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CA203" w14:textId="77777777" w:rsidR="00595FFD" w:rsidRDefault="00C77687" w:rsidP="00C77687">
      <w:pPr>
        <w:pStyle w:val="Titre1"/>
        <w:rPr>
          <w:lang w:val="fr-CA"/>
        </w:rPr>
      </w:pPr>
      <w:r>
        <w:rPr>
          <w:noProof/>
          <w:lang w:val="fr-FR" w:eastAsia="fr-FR"/>
        </w:rPr>
        <w:drawing>
          <wp:anchor distT="0" distB="0" distL="114300" distR="114300" simplePos="0" relativeHeight="251662336" behindDoc="1" locked="0" layoutInCell="1" allowOverlap="1" wp14:anchorId="6D0D5130" wp14:editId="32F07CEC">
            <wp:simplePos x="0" y="0"/>
            <wp:positionH relativeFrom="margin">
              <wp:align>left</wp:align>
            </wp:positionH>
            <wp:positionV relativeFrom="paragraph">
              <wp:posOffset>4445</wp:posOffset>
            </wp:positionV>
            <wp:extent cx="882015" cy="1093470"/>
            <wp:effectExtent l="0" t="0" r="0" b="0"/>
            <wp:wrapTight wrapText="bothSides">
              <wp:wrapPolygon edited="0">
                <wp:start x="3732" y="0"/>
                <wp:lineTo x="1866" y="3387"/>
                <wp:lineTo x="933" y="5645"/>
                <wp:lineTo x="0" y="12042"/>
                <wp:lineTo x="0" y="15805"/>
                <wp:lineTo x="3266" y="21073"/>
                <wp:lineTo x="4199" y="21073"/>
                <wp:lineTo x="17261" y="21073"/>
                <wp:lineTo x="18194" y="21073"/>
                <wp:lineTo x="20994" y="18063"/>
                <wp:lineTo x="20994" y="5268"/>
                <wp:lineTo x="19594" y="2634"/>
                <wp:lineTo x="17728" y="0"/>
                <wp:lineTo x="3732" y="0"/>
              </wp:wrapPolygon>
            </wp:wrapTight>
            <wp:docPr id="6" name="Image 6" descr="guinea armoirie (logo Gouvernement Gu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inea armoirie (logo Gouvernement Guin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760" cy="1102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4EF54585" wp14:editId="3278ECB6">
            <wp:simplePos x="0" y="0"/>
            <wp:positionH relativeFrom="margin">
              <wp:posOffset>5516743</wp:posOffset>
            </wp:positionH>
            <wp:positionV relativeFrom="paragraph">
              <wp:posOffset>-298174</wp:posOffset>
            </wp:positionV>
            <wp:extent cx="524786" cy="1365683"/>
            <wp:effectExtent l="0" t="0" r="8890" b="0"/>
            <wp:wrapNone/>
            <wp:docPr id="8" name="Image 8" descr="logo pnud fr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nud franc"/>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529057" cy="13767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61312" behindDoc="0" locked="0" layoutInCell="1" allowOverlap="1" wp14:anchorId="641DE372" wp14:editId="69AB8ABE">
                <wp:simplePos x="0" y="0"/>
                <wp:positionH relativeFrom="column">
                  <wp:posOffset>1109980</wp:posOffset>
                </wp:positionH>
                <wp:positionV relativeFrom="paragraph">
                  <wp:posOffset>218440</wp:posOffset>
                </wp:positionV>
                <wp:extent cx="3640455" cy="742315"/>
                <wp:effectExtent l="0" t="0" r="2540" b="127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7423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548893" w14:textId="77777777" w:rsidR="00595FFD" w:rsidRPr="006D0677" w:rsidRDefault="00595FFD" w:rsidP="00C77687">
                            <w:pPr>
                              <w:pStyle w:val="Titre1"/>
                              <w:jc w:val="center"/>
                              <w:rPr>
                                <w:sz w:val="32"/>
                                <w:szCs w:val="32"/>
                                <w:lang w:val="fr-CA"/>
                              </w:rPr>
                            </w:pPr>
                            <w:r w:rsidRPr="006D0677">
                              <w:rPr>
                                <w:sz w:val="32"/>
                                <w:szCs w:val="32"/>
                                <w:lang w:val="fr-CA"/>
                              </w:rPr>
                              <w:t>Pays : République de Guinée</w:t>
                            </w:r>
                          </w:p>
                          <w:p w14:paraId="79083F0C" w14:textId="77777777" w:rsidR="00595FFD" w:rsidRPr="00233AFC" w:rsidRDefault="00595FFD" w:rsidP="00C77687">
                            <w:pPr>
                              <w:pStyle w:val="Titre1"/>
                              <w:jc w:val="center"/>
                              <w:rPr>
                                <w:sz w:val="32"/>
                                <w:szCs w:val="32"/>
                                <w:lang w:val="fr-CA"/>
                              </w:rPr>
                            </w:pPr>
                            <w:r w:rsidRPr="00AE3EA5">
                              <w:rPr>
                                <w:sz w:val="32"/>
                                <w:szCs w:val="32"/>
                                <w:lang w:val="fr-CA"/>
                              </w:rPr>
                              <w:t xml:space="preserve">Plan de </w:t>
                            </w:r>
                            <w:r>
                              <w:rPr>
                                <w:sz w:val="32"/>
                                <w:szCs w:val="32"/>
                                <w:lang w:val="fr-CA"/>
                              </w:rPr>
                              <w:t>T</w:t>
                            </w:r>
                            <w:r w:rsidRPr="00AE3EA5">
                              <w:rPr>
                                <w:sz w:val="32"/>
                                <w:szCs w:val="32"/>
                                <w:lang w:val="fr-CA"/>
                              </w:rPr>
                              <w:t xml:space="preserve">ravail </w:t>
                            </w:r>
                            <w:r>
                              <w:rPr>
                                <w:sz w:val="32"/>
                                <w:szCs w:val="32"/>
                                <w:lang w:val="fr-CA"/>
                              </w:rPr>
                              <w:t>A</w:t>
                            </w:r>
                            <w:r w:rsidRPr="00AE3EA5">
                              <w:rPr>
                                <w:sz w:val="32"/>
                                <w:szCs w:val="32"/>
                                <w:lang w:val="fr-CA"/>
                              </w:rPr>
                              <w:t xml:space="preserve">nnuel </w:t>
                            </w:r>
                            <w:r>
                              <w:rPr>
                                <w:sz w:val="32"/>
                                <w:szCs w:val="32"/>
                                <w:lang w:val="fr-CA"/>
                              </w:rPr>
                              <w:t>(AWP)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DE372" id="_x0000_t202" coordsize="21600,21600" o:spt="202" path="m,l,21600r21600,l21600,xe">
                <v:stroke joinstyle="miter"/>
                <v:path gradientshapeok="t" o:connecttype="rect"/>
              </v:shapetype>
              <v:shape id="Zone de texte 7" o:spid="_x0000_s1026" type="#_x0000_t202" style="position:absolute;margin-left:87.4pt;margin-top:17.2pt;width:286.65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7YPAIAAD4EAAAOAAAAZHJzL2Uyb0RvYy54bWysU8mO2zAMvRfoPwi6J17GWWzEGUwSpCgw&#10;XYBpL70psrygtqhKSuzpoP9eSk7StL0V9UEwRfKRfI9a3Q9dS05CmwZkTqNpSImQHIpGVjn9/Gk/&#10;WVJiLJMFa0GKnD4LQ+/Xr1+tepWJGGpoC6EJgkiT9SqntbUqCwLDa9ExMwUlJDpL0B2zaOoqKDTr&#10;Eb1rgzgM50EPulAauDAGb3ejk649flkKbj+UpRGWtDnF3qw/tT8P7gzWK5ZVmqm64ec22D900bFG&#10;YtEr1I5ZRo66+Quqa7gGA6WdcugCKMuGCz8DThOFf0zzVDMl/CxIjlFXmsz/g+XvTx81aYqcLiiR&#10;rEOJvqBQpBDEisEKsnAU9cpkGPmkMNYOGxhQaj+uUY/AvxoiYVszWYkHraGvBSuwxchlBjepI45x&#10;IIf+HRRYix0teKCh1J3jDxkhiI5SPV/lwT4Ix8u7eRImsxklHH2LJL6LZr4Eyy7ZShv7RkBH3E9O&#10;Ncrv0dnp0VjXDcsuIa6YgbYp9k3bekNXh22ryYnhquz9d0b/LayVLliCSxsRxxtsEms4n2vXS/+S&#10;RnESbuJ0sp8vF5OkTGaTdBEuJ2GUbtJ5mKTJbv/jXOSS7wlzHI1s2eEwnAU4QPGM1GkYlxgfHf7U&#10;oL9T0uMC59R8OzItKGnfSqQ/jZLEbbw3ktkiRkPfeg63HiY5QuXUUjL+bu34So5KN1WNlUbBJTyg&#10;ZGXj2XTajl2dhcYl9SSfH5R7Bbe2j/r17Nc/AQAA//8DAFBLAwQUAAYACAAAACEAx/bikdwAAAAK&#10;AQAADwAAAGRycy9kb3ducmV2LnhtbEyP0U6DQBBF3038h82Y+GLsgqWlRZZGTTS+tvYDBpgCkZ0l&#10;7LbQv3d80seTe3PnTL6bba8uNPrOsYF4EYEirlzdcWPg+PX+uAHlA3KNvWMycCUPu+L2JsesdhPv&#10;6XIIjZIR9hkaaEMYMq191ZJFv3ADsWQnN1oMgmOj6xEnGbe9foqitbbYsVxocaC3lqrvw9kaOH1O&#10;D6vtVH6EY7pP1q/YpaW7GnN/N788gwo0h78y/OqLOhTiVLoz1171wmki6sHAMklASUE4BlVKsoqX&#10;oItc/3+h+AEAAP//AwBQSwECLQAUAAYACAAAACEAtoM4kv4AAADhAQAAEwAAAAAAAAAAAAAAAAAA&#10;AAAAW0NvbnRlbnRfVHlwZXNdLnhtbFBLAQItABQABgAIAAAAIQA4/SH/1gAAAJQBAAALAAAAAAAA&#10;AAAAAAAAAC8BAABfcmVscy8ucmVsc1BLAQItABQABgAIAAAAIQAABt7YPAIAAD4EAAAOAAAAAAAA&#10;AAAAAAAAAC4CAABkcnMvZTJvRG9jLnhtbFBLAQItABQABgAIAAAAIQDH9uKR3AAAAAoBAAAPAAAA&#10;AAAAAAAAAAAAAJYEAABkcnMvZG93bnJldi54bWxQSwUGAAAAAAQABADzAAAAnwUAAAAA&#10;" stroked="f">
                <v:textbox>
                  <w:txbxContent>
                    <w:p w14:paraId="4F548893" w14:textId="77777777" w:rsidR="00595FFD" w:rsidRPr="006D0677" w:rsidRDefault="00595FFD" w:rsidP="00C77687">
                      <w:pPr>
                        <w:pStyle w:val="Titre1"/>
                        <w:jc w:val="center"/>
                        <w:rPr>
                          <w:sz w:val="32"/>
                          <w:szCs w:val="32"/>
                          <w:lang w:val="fr-CA"/>
                        </w:rPr>
                      </w:pPr>
                      <w:r w:rsidRPr="006D0677">
                        <w:rPr>
                          <w:sz w:val="32"/>
                          <w:szCs w:val="32"/>
                          <w:lang w:val="fr-CA"/>
                        </w:rPr>
                        <w:t>Pays : République de Guinée</w:t>
                      </w:r>
                    </w:p>
                    <w:p w14:paraId="79083F0C" w14:textId="77777777" w:rsidR="00595FFD" w:rsidRPr="00233AFC" w:rsidRDefault="00595FFD" w:rsidP="00C77687">
                      <w:pPr>
                        <w:pStyle w:val="Titre1"/>
                        <w:jc w:val="center"/>
                        <w:rPr>
                          <w:sz w:val="32"/>
                          <w:szCs w:val="32"/>
                          <w:lang w:val="fr-CA"/>
                        </w:rPr>
                      </w:pPr>
                      <w:r w:rsidRPr="00AE3EA5">
                        <w:rPr>
                          <w:sz w:val="32"/>
                          <w:szCs w:val="32"/>
                          <w:lang w:val="fr-CA"/>
                        </w:rPr>
                        <w:t xml:space="preserve">Plan de </w:t>
                      </w:r>
                      <w:r>
                        <w:rPr>
                          <w:sz w:val="32"/>
                          <w:szCs w:val="32"/>
                          <w:lang w:val="fr-CA"/>
                        </w:rPr>
                        <w:t>T</w:t>
                      </w:r>
                      <w:r w:rsidRPr="00AE3EA5">
                        <w:rPr>
                          <w:sz w:val="32"/>
                          <w:szCs w:val="32"/>
                          <w:lang w:val="fr-CA"/>
                        </w:rPr>
                        <w:t xml:space="preserve">ravail </w:t>
                      </w:r>
                      <w:r>
                        <w:rPr>
                          <w:sz w:val="32"/>
                          <w:szCs w:val="32"/>
                          <w:lang w:val="fr-CA"/>
                        </w:rPr>
                        <w:t>A</w:t>
                      </w:r>
                      <w:r w:rsidRPr="00AE3EA5">
                        <w:rPr>
                          <w:sz w:val="32"/>
                          <w:szCs w:val="32"/>
                          <w:lang w:val="fr-CA"/>
                        </w:rPr>
                        <w:t xml:space="preserve">nnuel </w:t>
                      </w:r>
                      <w:r>
                        <w:rPr>
                          <w:sz w:val="32"/>
                          <w:szCs w:val="32"/>
                          <w:lang w:val="fr-CA"/>
                        </w:rPr>
                        <w:t>(AWP) 2015</w:t>
                      </w:r>
                    </w:p>
                  </w:txbxContent>
                </v:textbox>
                <w10:wrap type="square"/>
              </v:shape>
            </w:pict>
          </mc:Fallback>
        </mc:AlternateContent>
      </w:r>
    </w:p>
    <w:p w14:paraId="14B01E02" w14:textId="77777777" w:rsidR="0019725D" w:rsidRDefault="0019725D" w:rsidP="00C77687">
      <w:pPr>
        <w:pStyle w:val="Titre1"/>
        <w:rPr>
          <w:lang w:val="fr-CA"/>
        </w:rPr>
      </w:pPr>
    </w:p>
    <w:p w14:paraId="437BDD8C" w14:textId="77777777" w:rsidR="00C77687" w:rsidRDefault="00C77687" w:rsidP="00C77687">
      <w:pPr>
        <w:pStyle w:val="Titre1"/>
        <w:rPr>
          <w:lang w:val="fr-CA"/>
        </w:rPr>
      </w:pPr>
      <w:r>
        <w:rPr>
          <w:lang w:val="fr-CA"/>
        </w:rPr>
        <w:t xml:space="preserve">   </w:t>
      </w:r>
      <w:r>
        <w:rPr>
          <w:lang w:val="fr-CA"/>
        </w:rPr>
        <w:tab/>
      </w:r>
      <w:r>
        <w:rPr>
          <w:lang w:val="fr-CA"/>
        </w:rPr>
        <w:tab/>
      </w:r>
      <w:r>
        <w:rPr>
          <w:lang w:val="fr-CA"/>
        </w:rPr>
        <w:tab/>
      </w:r>
      <w:r>
        <w:rPr>
          <w:lang w:val="fr-CA"/>
        </w:rPr>
        <w:tab/>
      </w:r>
      <w:r>
        <w:rPr>
          <w:lang w:val="fr-CA"/>
        </w:rPr>
        <w:tab/>
      </w:r>
      <w:r>
        <w:rPr>
          <w:lang w:val="fr-CA"/>
        </w:rPr>
        <w:tab/>
      </w:r>
      <w:r>
        <w:rPr>
          <w:lang w:val="fr-CA"/>
        </w:rPr>
        <w:tab/>
      </w:r>
    </w:p>
    <w:p w14:paraId="01EF2981" w14:textId="77777777" w:rsidR="00C77687" w:rsidRPr="00BA621F" w:rsidRDefault="00C77687" w:rsidP="00C77687">
      <w:pPr>
        <w:jc w:val="center"/>
        <w:rPr>
          <w:rFonts w:ascii="Garamond" w:hAnsi="Garamond"/>
          <w:b/>
          <w:bCs/>
          <w:lang w:val="fr-CA"/>
        </w:rPr>
      </w:pPr>
      <w:r w:rsidRPr="00BA621F">
        <w:rPr>
          <w:rFonts w:ascii="Garamond" w:hAnsi="Garamond"/>
          <w:b/>
          <w:bCs/>
          <w:lang w:val="fr-CA"/>
        </w:rPr>
        <w:t>__________________________________________________________________________</w:t>
      </w:r>
    </w:p>
    <w:p w14:paraId="4F17E95E" w14:textId="77777777" w:rsidR="00C77687" w:rsidRPr="00BA621F" w:rsidRDefault="00C77687" w:rsidP="00C77687">
      <w:pPr>
        <w:rPr>
          <w:rFonts w:ascii="Garamond" w:hAnsi="Garamond"/>
          <w:b/>
          <w:bCs/>
          <w:lang w:val="fr-CA"/>
        </w:rPr>
      </w:pPr>
    </w:p>
    <w:p w14:paraId="63609B22" w14:textId="77777777" w:rsidR="00C77687" w:rsidRPr="00F526B3" w:rsidRDefault="00C77687" w:rsidP="00C77687">
      <w:pPr>
        <w:jc w:val="center"/>
        <w:rPr>
          <w:rFonts w:ascii="Garamond" w:hAnsi="Garamond"/>
          <w:b/>
          <w:bCs/>
          <w:sz w:val="28"/>
          <w:lang w:val="fr-CA"/>
        </w:rPr>
      </w:pPr>
      <w:r w:rsidRPr="00F526B3">
        <w:rPr>
          <w:rFonts w:ascii="Garamond" w:hAnsi="Garamond"/>
          <w:b/>
          <w:bCs/>
          <w:sz w:val="28"/>
          <w:lang w:val="fr-CA"/>
        </w:rPr>
        <w:t>Programme </w:t>
      </w:r>
      <w:r>
        <w:rPr>
          <w:rFonts w:ascii="Garamond" w:hAnsi="Garamond"/>
          <w:b/>
          <w:bCs/>
          <w:sz w:val="28"/>
          <w:lang w:val="fr-CA"/>
        </w:rPr>
        <w:t>Environnement et</w:t>
      </w:r>
      <w:r w:rsidRPr="00F526B3" w:rsidDel="00CF778A">
        <w:rPr>
          <w:rFonts w:ascii="Garamond" w:hAnsi="Garamond"/>
          <w:b/>
          <w:bCs/>
          <w:sz w:val="28"/>
          <w:lang w:val="fr-CA"/>
        </w:rPr>
        <w:t xml:space="preserve"> </w:t>
      </w:r>
      <w:r w:rsidRPr="00F526B3">
        <w:rPr>
          <w:rFonts w:ascii="Garamond" w:hAnsi="Garamond"/>
          <w:b/>
          <w:bCs/>
          <w:sz w:val="28"/>
          <w:lang w:val="fr-CA"/>
        </w:rPr>
        <w:t xml:space="preserve">Développement Durable </w:t>
      </w:r>
    </w:p>
    <w:p w14:paraId="0C2C4BFC" w14:textId="77777777" w:rsidR="00C77687" w:rsidRPr="00BA621F" w:rsidRDefault="00C77687" w:rsidP="00C77687">
      <w:pPr>
        <w:rPr>
          <w:rFonts w:ascii="Garamond" w:hAnsi="Garamond"/>
          <w:b/>
          <w:bCs/>
          <w:lang w:val="fr-CA"/>
        </w:rPr>
      </w:pPr>
    </w:p>
    <w:p w14:paraId="1A6BB3DA" w14:textId="77777777" w:rsidR="00C77687" w:rsidRPr="00BA621F" w:rsidRDefault="00C77687" w:rsidP="00C77687">
      <w:pPr>
        <w:jc w:val="both"/>
        <w:rPr>
          <w:rFonts w:ascii="Garamond" w:hAnsi="Garamond"/>
          <w:bCs/>
        </w:rPr>
      </w:pPr>
      <w:r w:rsidRPr="00BA621F">
        <w:rPr>
          <w:rFonts w:ascii="Garamond" w:hAnsi="Garamond"/>
          <w:bCs/>
        </w:rPr>
        <w:t xml:space="preserve">Les actions du Programme </w:t>
      </w:r>
      <w:r>
        <w:rPr>
          <w:rFonts w:ascii="Garamond" w:hAnsi="Garamond"/>
          <w:bCs/>
        </w:rPr>
        <w:t xml:space="preserve">Environnement et </w:t>
      </w:r>
      <w:r w:rsidRPr="00BA621F">
        <w:rPr>
          <w:rFonts w:ascii="Garamond" w:hAnsi="Garamond"/>
          <w:bCs/>
        </w:rPr>
        <w:t xml:space="preserve">Développement Durable du PNUD visent à relever les défis liés à la gestion durable de l’environnement et l’adaptation au changement climatique tant au niveau national que local, à travers la formulation, la mise en œuvre et le suivi évaluation de politiques et programmes de  gestion de l’environnement et  de politiques sectorielles tenant compte des engagements de la Guinée en conservation et protection de l’environnement, et des changements climatiques. Dans ce cadre, le programme contribue à l’effet ci-après du Plan Cadre des Nations Unies Pour l’Aide au développement : </w:t>
      </w:r>
    </w:p>
    <w:p w14:paraId="30DF799A" w14:textId="77777777" w:rsidR="00C77687" w:rsidRPr="00BA621F" w:rsidRDefault="00C77687" w:rsidP="00C77687">
      <w:pPr>
        <w:tabs>
          <w:tab w:val="left" w:pos="4680"/>
        </w:tabs>
        <w:jc w:val="both"/>
        <w:rPr>
          <w:rFonts w:ascii="Garamond" w:hAnsi="Garamond"/>
          <w:bCs/>
        </w:rPr>
      </w:pPr>
    </w:p>
    <w:p w14:paraId="0848E6C2" w14:textId="77777777" w:rsidR="00C77687" w:rsidRPr="00BA621F" w:rsidRDefault="00C77687" w:rsidP="00C77687">
      <w:pPr>
        <w:tabs>
          <w:tab w:val="left" w:pos="4680"/>
        </w:tabs>
        <w:spacing w:after="120"/>
        <w:jc w:val="both"/>
        <w:rPr>
          <w:rFonts w:ascii="Garamond" w:hAnsi="Garamond"/>
          <w:b/>
          <w:bCs/>
          <w:lang w:val="fr-CA"/>
        </w:rPr>
      </w:pPr>
      <w:r w:rsidRPr="00BA621F">
        <w:rPr>
          <w:rFonts w:ascii="Garamond" w:hAnsi="Garamond"/>
          <w:b/>
          <w:bCs/>
          <w:lang w:val="fr-CA"/>
        </w:rPr>
        <w:t xml:space="preserve">Effet(s) de l’UNDAF/ Programme de pays : </w:t>
      </w:r>
    </w:p>
    <w:p w14:paraId="6FC963D6" w14:textId="77777777" w:rsidR="00C77687" w:rsidRPr="00BA621F" w:rsidRDefault="00C77687" w:rsidP="00C77687">
      <w:pPr>
        <w:tabs>
          <w:tab w:val="left" w:pos="4680"/>
        </w:tabs>
        <w:jc w:val="both"/>
        <w:rPr>
          <w:rFonts w:ascii="Garamond" w:hAnsi="Garamond"/>
          <w:bCs/>
        </w:rPr>
      </w:pPr>
      <w:r w:rsidRPr="00BA621F">
        <w:rPr>
          <w:rFonts w:ascii="Garamond" w:hAnsi="Garamond" w:cs="Calibri"/>
        </w:rPr>
        <w:t>D'ici 2017, les secteurs publics, privés, collectivités locales et les populations adoptent de nouvelles techniques et comportements favorables à un environnement durable et assurent une meilleure prévention et  gestion des risques  et catastrophes naturelles dans un contexte d’adaptation au changement.</w:t>
      </w:r>
    </w:p>
    <w:p w14:paraId="1C07EDE6" w14:textId="77777777" w:rsidR="00C77687" w:rsidRPr="00BA621F" w:rsidRDefault="00C77687" w:rsidP="00C77687">
      <w:pPr>
        <w:tabs>
          <w:tab w:val="left" w:pos="4680"/>
        </w:tabs>
        <w:jc w:val="both"/>
        <w:rPr>
          <w:rFonts w:ascii="Garamond" w:hAnsi="Garamond"/>
          <w:bCs/>
        </w:rPr>
      </w:pPr>
    </w:p>
    <w:p w14:paraId="773E4C6B" w14:textId="77777777" w:rsidR="00C77687" w:rsidRPr="00BA621F" w:rsidRDefault="00C77687" w:rsidP="00C77687">
      <w:pPr>
        <w:tabs>
          <w:tab w:val="left" w:pos="4680"/>
        </w:tabs>
        <w:rPr>
          <w:rFonts w:ascii="Garamond" w:hAnsi="Garamond"/>
          <w:b/>
          <w:bCs/>
          <w:lang w:val="fr-CA"/>
        </w:rPr>
      </w:pPr>
      <w:r w:rsidRPr="00BA621F">
        <w:rPr>
          <w:rFonts w:ascii="Garamond" w:hAnsi="Garamond"/>
          <w:b/>
          <w:bCs/>
          <w:lang w:val="fr-CA"/>
        </w:rPr>
        <w:t xml:space="preserve">Produit(s) escompté(s) du Programme de Pays (CPD </w:t>
      </w:r>
      <w:r w:rsidR="00D83F25">
        <w:rPr>
          <w:rFonts w:ascii="Garamond" w:hAnsi="Garamond"/>
          <w:b/>
          <w:bCs/>
          <w:lang w:val="fr-CA"/>
        </w:rPr>
        <w:t>-</w:t>
      </w:r>
      <w:r w:rsidRPr="00BA621F">
        <w:rPr>
          <w:rFonts w:ascii="Garamond" w:hAnsi="Garamond"/>
          <w:b/>
          <w:bCs/>
          <w:lang w:val="fr-CA"/>
        </w:rPr>
        <w:t xml:space="preserve"> 2013</w:t>
      </w:r>
      <w:r w:rsidR="00D83F25">
        <w:rPr>
          <w:rFonts w:ascii="Garamond" w:hAnsi="Garamond"/>
          <w:b/>
          <w:bCs/>
          <w:lang w:val="fr-CA"/>
        </w:rPr>
        <w:t xml:space="preserve"> -</w:t>
      </w:r>
      <w:r w:rsidRPr="00BA621F">
        <w:rPr>
          <w:rFonts w:ascii="Garamond" w:hAnsi="Garamond"/>
          <w:b/>
          <w:bCs/>
          <w:lang w:val="fr-CA"/>
        </w:rPr>
        <w:t xml:space="preserve"> 2017)</w:t>
      </w:r>
      <w:r w:rsidRPr="00BA621F">
        <w:rPr>
          <w:rFonts w:ascii="Garamond" w:hAnsi="Garamond"/>
          <w:b/>
          <w:bCs/>
          <w:lang w:val="fr-CA"/>
        </w:rPr>
        <w:tab/>
      </w:r>
    </w:p>
    <w:p w14:paraId="2C06AA18" w14:textId="77777777" w:rsidR="00C77687" w:rsidRPr="00244326" w:rsidRDefault="00C77687" w:rsidP="00C77687">
      <w:pPr>
        <w:numPr>
          <w:ilvl w:val="0"/>
          <w:numId w:val="18"/>
        </w:numPr>
        <w:spacing w:before="120" w:after="40" w:line="276" w:lineRule="auto"/>
        <w:ind w:left="419" w:hanging="357"/>
        <w:jc w:val="both"/>
        <w:rPr>
          <w:rFonts w:ascii="Garamond" w:hAnsi="Garamond"/>
          <w:lang w:val="fr-CA"/>
        </w:rPr>
      </w:pPr>
      <w:r w:rsidRPr="00244326">
        <w:rPr>
          <w:rFonts w:ascii="Garamond" w:hAnsi="Garamond"/>
          <w:lang w:val="fr-CA"/>
        </w:rPr>
        <w:t>Les outils de planification, de gestion durable de l’environnement, des ressources naturelles et du cadre de vie sont élaborés ou révisés pour intégrer les aspects de changement climatique, la Conservation de la Diversité Biologique et la Dégradation des Terres;</w:t>
      </w:r>
    </w:p>
    <w:p w14:paraId="16B83310" w14:textId="77777777" w:rsidR="00C77687" w:rsidRPr="00244326" w:rsidRDefault="00C77687" w:rsidP="00C77687">
      <w:pPr>
        <w:numPr>
          <w:ilvl w:val="0"/>
          <w:numId w:val="18"/>
        </w:numPr>
        <w:spacing w:after="40" w:line="276" w:lineRule="auto"/>
        <w:jc w:val="both"/>
        <w:rPr>
          <w:rFonts w:ascii="Garamond" w:hAnsi="Garamond"/>
          <w:lang w:val="fr-CA"/>
        </w:rPr>
      </w:pPr>
      <w:r w:rsidRPr="00244326">
        <w:rPr>
          <w:rFonts w:ascii="Garamond" w:hAnsi="Garamond"/>
          <w:lang w:val="fr-CA"/>
        </w:rPr>
        <w:t>Une stratégie nationale d’énergie durable pour tous (</w:t>
      </w:r>
      <w:r w:rsidR="00290D55" w:rsidRPr="00244326">
        <w:rPr>
          <w:rFonts w:ascii="Garamond" w:hAnsi="Garamond"/>
          <w:lang w:val="fr-CA"/>
        </w:rPr>
        <w:t>É</w:t>
      </w:r>
      <w:r w:rsidR="00290D55">
        <w:rPr>
          <w:rFonts w:ascii="Garamond" w:hAnsi="Garamond"/>
          <w:lang w:val="fr-CA"/>
        </w:rPr>
        <w:t>nergie</w:t>
      </w:r>
      <w:r>
        <w:rPr>
          <w:rFonts w:ascii="Garamond" w:hAnsi="Garamond"/>
          <w:lang w:val="fr-CA"/>
        </w:rPr>
        <w:t xml:space="preserve"> renouvelable</w:t>
      </w:r>
      <w:r w:rsidRPr="00244326">
        <w:rPr>
          <w:rFonts w:ascii="Garamond" w:hAnsi="Garamond"/>
          <w:lang w:val="fr-CA"/>
        </w:rPr>
        <w:t xml:space="preserve">, </w:t>
      </w:r>
      <w:r w:rsidR="00290D55" w:rsidRPr="00244326">
        <w:rPr>
          <w:rFonts w:ascii="Garamond" w:hAnsi="Garamond"/>
          <w:lang w:val="fr-CA"/>
        </w:rPr>
        <w:t>É</w:t>
      </w:r>
      <w:r w:rsidR="00290D55">
        <w:rPr>
          <w:rFonts w:ascii="Garamond" w:hAnsi="Garamond"/>
          <w:lang w:val="fr-CA"/>
        </w:rPr>
        <w:t>nergie</w:t>
      </w:r>
      <w:r>
        <w:rPr>
          <w:rFonts w:ascii="Garamond" w:hAnsi="Garamond"/>
          <w:lang w:val="fr-CA"/>
        </w:rPr>
        <w:t xml:space="preserve"> </w:t>
      </w:r>
      <w:r w:rsidR="00290D55" w:rsidRPr="00244326">
        <w:rPr>
          <w:rFonts w:ascii="Garamond" w:hAnsi="Garamond"/>
          <w:lang w:val="fr-CA"/>
        </w:rPr>
        <w:t>É</w:t>
      </w:r>
      <w:r w:rsidR="00290D55">
        <w:rPr>
          <w:rFonts w:ascii="Garamond" w:hAnsi="Garamond"/>
          <w:lang w:val="fr-CA"/>
        </w:rPr>
        <w:t>olienne</w:t>
      </w:r>
      <w:r w:rsidRPr="00244326">
        <w:rPr>
          <w:rFonts w:ascii="Garamond" w:hAnsi="Garamond"/>
          <w:lang w:val="fr-CA"/>
        </w:rPr>
        <w:t xml:space="preserve"> et accès aux services énergétiques) élaborée, adoptée et mise en œuvre;</w:t>
      </w:r>
    </w:p>
    <w:p w14:paraId="338BA635" w14:textId="77777777" w:rsidR="00C77687" w:rsidRPr="00244326" w:rsidRDefault="00C77687" w:rsidP="00C77687">
      <w:pPr>
        <w:numPr>
          <w:ilvl w:val="0"/>
          <w:numId w:val="18"/>
        </w:numPr>
        <w:spacing w:after="40" w:line="276" w:lineRule="auto"/>
        <w:jc w:val="both"/>
        <w:rPr>
          <w:rFonts w:ascii="Garamond" w:hAnsi="Garamond"/>
          <w:lang w:val="fr-CA"/>
        </w:rPr>
      </w:pPr>
      <w:r w:rsidRPr="00244326">
        <w:rPr>
          <w:rFonts w:ascii="Garamond" w:hAnsi="Garamond"/>
          <w:lang w:val="fr-CA"/>
        </w:rPr>
        <w:t>Les modes et les moyens d’existence dans les  zones vulnérables (zones du littoral, du Nord  et de transition) sont résilients au changement climatique et les communautés s’adaptent aux impacts induits;</w:t>
      </w:r>
    </w:p>
    <w:p w14:paraId="0F741E57" w14:textId="77777777" w:rsidR="00C77687" w:rsidRPr="00244326" w:rsidRDefault="00C77687" w:rsidP="00C77687">
      <w:pPr>
        <w:numPr>
          <w:ilvl w:val="0"/>
          <w:numId w:val="18"/>
        </w:numPr>
        <w:spacing w:after="40" w:line="276" w:lineRule="auto"/>
        <w:jc w:val="both"/>
        <w:rPr>
          <w:rFonts w:ascii="Garamond" w:hAnsi="Garamond"/>
          <w:lang w:val="fr-CA"/>
        </w:rPr>
      </w:pPr>
      <w:r w:rsidRPr="00244326">
        <w:rPr>
          <w:rFonts w:ascii="Garamond" w:hAnsi="Garamond"/>
          <w:lang w:val="fr-CA"/>
        </w:rPr>
        <w:t>Les plans d’aménagement et de gestion 2013</w:t>
      </w:r>
      <w:r w:rsidR="00E211E8">
        <w:rPr>
          <w:rFonts w:ascii="Garamond" w:hAnsi="Garamond"/>
          <w:lang w:val="fr-CA"/>
        </w:rPr>
        <w:t xml:space="preserve"> </w:t>
      </w:r>
      <w:r w:rsidRPr="00244326">
        <w:rPr>
          <w:rFonts w:ascii="Garamond" w:hAnsi="Garamond"/>
          <w:lang w:val="fr-CA"/>
        </w:rPr>
        <w:t>- 2017 pour une meilleure conservation de la biodiversité, des aires protégées et des forêts élaborés et mis en œuvre.</w:t>
      </w:r>
    </w:p>
    <w:p w14:paraId="74BCB656" w14:textId="77777777" w:rsidR="00C77687" w:rsidRPr="00BA621F" w:rsidRDefault="00C77687" w:rsidP="00C77687">
      <w:pPr>
        <w:tabs>
          <w:tab w:val="left" w:pos="4680"/>
        </w:tabs>
        <w:jc w:val="both"/>
        <w:rPr>
          <w:rFonts w:ascii="Garamond" w:hAnsi="Garamond"/>
          <w:shd w:val="clear" w:color="auto" w:fill="E0E0E0"/>
          <w:lang w:val="fr-CA"/>
        </w:rPr>
      </w:pPr>
      <w:r w:rsidRPr="00BA621F">
        <w:rPr>
          <w:rFonts w:ascii="Garamond" w:hAnsi="Garamond"/>
          <w:b/>
          <w:bCs/>
          <w:lang w:val="fr-CA"/>
        </w:rPr>
        <w:t>Partenaire</w:t>
      </w:r>
      <w:r>
        <w:rPr>
          <w:rFonts w:ascii="Garamond" w:hAnsi="Garamond"/>
          <w:b/>
          <w:bCs/>
          <w:lang w:val="fr-CA"/>
        </w:rPr>
        <w:t>s de réalisation :</w:t>
      </w:r>
    </w:p>
    <w:p w14:paraId="06ABED11" w14:textId="77777777" w:rsidR="00C77687" w:rsidRPr="00BA621F" w:rsidRDefault="00C77687" w:rsidP="00E211E8">
      <w:pPr>
        <w:pStyle w:val="En-tte"/>
        <w:numPr>
          <w:ilvl w:val="0"/>
          <w:numId w:val="22"/>
        </w:numPr>
        <w:tabs>
          <w:tab w:val="clear" w:pos="720"/>
          <w:tab w:val="clear" w:pos="4320"/>
          <w:tab w:val="clear" w:pos="8640"/>
          <w:tab w:val="num" w:pos="426"/>
        </w:tabs>
        <w:spacing w:before="120" w:after="120"/>
        <w:ind w:left="426" w:hanging="284"/>
        <w:jc w:val="both"/>
        <w:rPr>
          <w:rFonts w:ascii="Garamond" w:hAnsi="Garamond"/>
          <w:sz w:val="22"/>
          <w:szCs w:val="22"/>
          <w:lang w:val="fr-CA"/>
        </w:rPr>
      </w:pPr>
      <w:r w:rsidRPr="007B1D91">
        <w:rPr>
          <w:rFonts w:ascii="Garamond" w:hAnsi="Garamond"/>
          <w:b/>
          <w:sz w:val="22"/>
          <w:szCs w:val="22"/>
          <w:lang w:val="fr-CA"/>
        </w:rPr>
        <w:t>Institution de tutelle signataire</w:t>
      </w:r>
      <w:r w:rsidRPr="00BA621F">
        <w:rPr>
          <w:rFonts w:ascii="Garamond" w:hAnsi="Garamond"/>
          <w:sz w:val="22"/>
          <w:szCs w:val="22"/>
          <w:lang w:val="fr-CA"/>
        </w:rPr>
        <w:t> : Ministère de l’Environnement, des Eaux et Forêts</w:t>
      </w:r>
    </w:p>
    <w:p w14:paraId="0CB26757" w14:textId="77777777" w:rsidR="00C77687" w:rsidRPr="00BA621F" w:rsidRDefault="00C77687" w:rsidP="00E211E8">
      <w:pPr>
        <w:pStyle w:val="En-tte"/>
        <w:numPr>
          <w:ilvl w:val="0"/>
          <w:numId w:val="22"/>
        </w:numPr>
        <w:tabs>
          <w:tab w:val="clear" w:pos="720"/>
          <w:tab w:val="clear" w:pos="4320"/>
          <w:tab w:val="clear" w:pos="8640"/>
          <w:tab w:val="num" w:pos="426"/>
        </w:tabs>
        <w:spacing w:before="120" w:after="120"/>
        <w:ind w:left="426" w:hanging="284"/>
        <w:jc w:val="both"/>
        <w:rPr>
          <w:rFonts w:ascii="Garamond" w:hAnsi="Garamond"/>
          <w:sz w:val="22"/>
          <w:szCs w:val="22"/>
          <w:lang w:val="fr-CA"/>
        </w:rPr>
      </w:pPr>
      <w:r w:rsidRPr="007B1D91">
        <w:rPr>
          <w:rFonts w:ascii="Garamond" w:hAnsi="Garamond"/>
          <w:b/>
          <w:sz w:val="22"/>
          <w:szCs w:val="22"/>
          <w:lang w:val="fr-CA"/>
        </w:rPr>
        <w:t>Structures de réalisation</w:t>
      </w:r>
      <w:r w:rsidRPr="00BA621F">
        <w:rPr>
          <w:rFonts w:ascii="Garamond" w:hAnsi="Garamond"/>
          <w:sz w:val="22"/>
          <w:szCs w:val="22"/>
          <w:lang w:val="fr-CA"/>
        </w:rPr>
        <w:t xml:space="preserve"> : Cabinet du Ministre de l’Environnement, Cabinet du Ministre de l’Habitat, </w:t>
      </w:r>
      <w:r>
        <w:rPr>
          <w:rFonts w:ascii="Garamond" w:hAnsi="Garamond"/>
          <w:sz w:val="22"/>
          <w:szCs w:val="22"/>
          <w:lang w:val="fr-CA"/>
        </w:rPr>
        <w:t>Office Guinéenne des Parcs et Réserves (</w:t>
      </w:r>
      <w:r w:rsidRPr="00BA621F">
        <w:rPr>
          <w:rFonts w:ascii="Garamond" w:hAnsi="Garamond"/>
          <w:sz w:val="22"/>
          <w:szCs w:val="22"/>
          <w:lang w:val="fr-CA"/>
        </w:rPr>
        <w:t>OGUI</w:t>
      </w:r>
      <w:r>
        <w:rPr>
          <w:rFonts w:ascii="Garamond" w:hAnsi="Garamond"/>
          <w:sz w:val="22"/>
          <w:szCs w:val="22"/>
          <w:lang w:val="fr-CA"/>
        </w:rPr>
        <w:t>PAR)</w:t>
      </w:r>
      <w:r w:rsidRPr="00BA621F">
        <w:rPr>
          <w:rFonts w:ascii="Garamond" w:hAnsi="Garamond"/>
          <w:sz w:val="22"/>
          <w:szCs w:val="22"/>
          <w:lang w:val="fr-CA"/>
        </w:rPr>
        <w:t>, Secrétariat Permanent du Conseil National de l’environnement et du Développement Durable</w:t>
      </w:r>
      <w:r>
        <w:rPr>
          <w:rFonts w:ascii="Garamond" w:hAnsi="Garamond"/>
          <w:sz w:val="22"/>
          <w:szCs w:val="22"/>
          <w:lang w:val="fr-CA"/>
        </w:rPr>
        <w:t>,</w:t>
      </w:r>
      <w:r w:rsidRPr="00BA621F">
        <w:rPr>
          <w:rFonts w:ascii="Garamond" w:hAnsi="Garamond"/>
          <w:sz w:val="22"/>
          <w:szCs w:val="22"/>
          <w:lang w:val="fr-CA"/>
        </w:rPr>
        <w:t xml:space="preserve"> </w:t>
      </w:r>
      <w:r>
        <w:rPr>
          <w:rFonts w:ascii="Garamond" w:hAnsi="Garamond"/>
          <w:sz w:val="22"/>
          <w:szCs w:val="22"/>
          <w:lang w:val="fr-CA"/>
        </w:rPr>
        <w:t xml:space="preserve">Direction Nationale de la Météorologie, Direction Nationale de l’Agriculture, Direction Nationale des Eaux et Forêts, Direction Nationale de l’Environnement, </w:t>
      </w:r>
      <w:r w:rsidR="0032327C">
        <w:rPr>
          <w:rFonts w:ascii="Garamond" w:hAnsi="Garamond"/>
          <w:sz w:val="22"/>
          <w:szCs w:val="22"/>
          <w:lang w:val="fr-CA"/>
        </w:rPr>
        <w:t>Direction Nationale de l’</w:t>
      </w:r>
      <w:r w:rsidR="00290D55">
        <w:rPr>
          <w:rFonts w:ascii="Garamond" w:hAnsi="Garamond"/>
          <w:sz w:val="22"/>
          <w:szCs w:val="22"/>
          <w:lang w:val="fr-CA"/>
        </w:rPr>
        <w:t>Énergie</w:t>
      </w:r>
      <w:r w:rsidR="0032327C">
        <w:rPr>
          <w:rFonts w:ascii="Garamond" w:hAnsi="Garamond"/>
          <w:sz w:val="22"/>
          <w:szCs w:val="22"/>
          <w:lang w:val="fr-CA"/>
        </w:rPr>
        <w:t xml:space="preserve">, </w:t>
      </w:r>
      <w:r>
        <w:rPr>
          <w:rFonts w:ascii="Garamond" w:hAnsi="Garamond"/>
          <w:sz w:val="22"/>
          <w:szCs w:val="22"/>
          <w:lang w:val="fr-CA"/>
        </w:rPr>
        <w:t>Institut des Recherches Agronomiques de Guinée, Organisations de la société civile.</w:t>
      </w:r>
      <w:r w:rsidRPr="00BA621F">
        <w:rPr>
          <w:rFonts w:ascii="Garamond" w:hAnsi="Garamond"/>
          <w:sz w:val="22"/>
          <w:szCs w:val="22"/>
          <w:lang w:val="fr-CA"/>
        </w:rPr>
        <w:t xml:space="preserve">  </w:t>
      </w:r>
    </w:p>
    <w:p w14:paraId="333336FE" w14:textId="77777777" w:rsidR="00C77687" w:rsidRPr="00BA621F" w:rsidRDefault="00C77687" w:rsidP="00C77687">
      <w:pPr>
        <w:tabs>
          <w:tab w:val="left" w:pos="4680"/>
        </w:tabs>
        <w:spacing w:before="120" w:after="60"/>
        <w:jc w:val="both"/>
        <w:rPr>
          <w:rFonts w:ascii="Garamond" w:hAnsi="Garamond"/>
          <w:lang w:val="fr-CA"/>
        </w:rPr>
      </w:pPr>
      <w:r w:rsidRPr="00BA621F">
        <w:rPr>
          <w:rFonts w:ascii="Garamond" w:hAnsi="Garamond"/>
          <w:b/>
          <w:bCs/>
          <w:lang w:val="fr-CA"/>
        </w:rPr>
        <w:t>Autres partenaires :</w:t>
      </w:r>
    </w:p>
    <w:p w14:paraId="4ED18590" w14:textId="77777777" w:rsidR="00C77687" w:rsidRPr="007B1D91" w:rsidRDefault="00C77687" w:rsidP="007B1D91">
      <w:pPr>
        <w:pStyle w:val="En-tte"/>
        <w:numPr>
          <w:ilvl w:val="0"/>
          <w:numId w:val="22"/>
        </w:numPr>
        <w:tabs>
          <w:tab w:val="clear" w:pos="720"/>
          <w:tab w:val="clear" w:pos="4320"/>
          <w:tab w:val="clear" w:pos="8640"/>
          <w:tab w:val="num" w:pos="426"/>
        </w:tabs>
        <w:spacing w:before="120" w:after="120"/>
        <w:ind w:left="426" w:hanging="284"/>
        <w:jc w:val="both"/>
        <w:rPr>
          <w:rFonts w:ascii="Garamond" w:hAnsi="Garamond"/>
          <w:sz w:val="22"/>
          <w:szCs w:val="22"/>
          <w:lang w:val="fr-CA"/>
        </w:rPr>
      </w:pPr>
      <w:r w:rsidRPr="007B1D91">
        <w:rPr>
          <w:rFonts w:ascii="Garamond" w:hAnsi="Garamond"/>
          <w:b/>
          <w:sz w:val="22"/>
          <w:szCs w:val="22"/>
          <w:lang w:val="fr-CA"/>
        </w:rPr>
        <w:t xml:space="preserve">Nationaux : </w:t>
      </w:r>
      <w:r w:rsidRPr="007B1D91">
        <w:rPr>
          <w:rFonts w:ascii="Garamond" w:hAnsi="Garamond"/>
          <w:sz w:val="22"/>
          <w:szCs w:val="22"/>
          <w:lang w:val="fr-CA"/>
        </w:rPr>
        <w:t xml:space="preserve">Ministère du Plan, Ministère de l’Enseignement Supérieur et de la Recherche scientifique (CERESCOR), Ministère de la Pêche et de l’Aquaculture, Ministère de l’Élevage, Ministère de l’Industrie et des Petites et Moyennes Entreprises; Ministère de l’Agriculture ; Ministère des Affaires Sociales, de la Promotion Féminine et de l’Enfance ; Ministère de la Santé et de l’Hygiène Publique, Ministère de l’Administration du Territoire et de la Décentralisation, Ministère de l’Énergie, Ministère des Transports. </w:t>
      </w:r>
    </w:p>
    <w:p w14:paraId="56FDD69A" w14:textId="77777777" w:rsidR="00B86628" w:rsidRPr="007B1D91" w:rsidRDefault="00C77687" w:rsidP="007B1D91">
      <w:pPr>
        <w:pStyle w:val="En-tte"/>
        <w:numPr>
          <w:ilvl w:val="0"/>
          <w:numId w:val="22"/>
        </w:numPr>
        <w:tabs>
          <w:tab w:val="clear" w:pos="720"/>
          <w:tab w:val="clear" w:pos="4320"/>
          <w:tab w:val="clear" w:pos="8640"/>
          <w:tab w:val="num" w:pos="426"/>
        </w:tabs>
        <w:spacing w:before="120" w:after="120"/>
        <w:ind w:left="426" w:hanging="284"/>
        <w:jc w:val="both"/>
        <w:rPr>
          <w:rFonts w:ascii="Garamond" w:hAnsi="Garamond"/>
          <w:sz w:val="22"/>
          <w:szCs w:val="22"/>
          <w:lang w:val="fr-CA"/>
        </w:rPr>
      </w:pPr>
      <w:r w:rsidRPr="007B1D91">
        <w:rPr>
          <w:rFonts w:ascii="Garamond" w:hAnsi="Garamond"/>
          <w:b/>
          <w:sz w:val="22"/>
          <w:szCs w:val="22"/>
          <w:lang w:val="fr-CA"/>
        </w:rPr>
        <w:t>Internationaux :</w:t>
      </w:r>
      <w:r w:rsidRPr="007B1D91">
        <w:rPr>
          <w:rFonts w:ascii="Garamond" w:hAnsi="Garamond"/>
          <w:sz w:val="22"/>
          <w:szCs w:val="22"/>
          <w:lang w:val="fr-CA"/>
        </w:rPr>
        <w:t xml:space="preserve"> PAM, ONUDI, CILSS,  Banque Africaine de Développement (BAD), Union Européenne</w:t>
      </w:r>
      <w:r w:rsidR="00E211E8" w:rsidRPr="007B1D91">
        <w:rPr>
          <w:rFonts w:ascii="Garamond" w:hAnsi="Garamond"/>
          <w:sz w:val="22"/>
          <w:szCs w:val="22"/>
          <w:lang w:val="fr-CA"/>
        </w:rPr>
        <w:t>.</w:t>
      </w:r>
      <w:r w:rsidRPr="007B1D91">
        <w:rPr>
          <w:rFonts w:ascii="Garamond" w:hAnsi="Garamond"/>
          <w:sz w:val="22"/>
          <w:szCs w:val="22"/>
          <w:lang w:val="fr-CA"/>
        </w:rPr>
        <w:t xml:space="preserve"> </w:t>
      </w:r>
    </w:p>
    <w:p w14:paraId="631EC45C" w14:textId="77777777" w:rsidR="00B86628" w:rsidRPr="00BA621F" w:rsidRDefault="00B86628" w:rsidP="00C77687">
      <w:pPr>
        <w:tabs>
          <w:tab w:val="left" w:pos="4680"/>
        </w:tabs>
        <w:spacing w:before="120"/>
        <w:jc w:val="both"/>
        <w:rPr>
          <w:rFonts w:ascii="Garamond" w:hAnsi="Garamond"/>
          <w:lang w:val="fr-C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C77687" w:rsidRPr="00BA621F" w14:paraId="17D5D935" w14:textId="77777777" w:rsidTr="00D53737">
        <w:trPr>
          <w:trHeight w:val="2679"/>
        </w:trPr>
        <w:tc>
          <w:tcPr>
            <w:tcW w:w="10490" w:type="dxa"/>
            <w:shd w:val="clear" w:color="auto" w:fill="auto"/>
          </w:tcPr>
          <w:p w14:paraId="2E5FE546" w14:textId="77777777" w:rsidR="004B7097" w:rsidRPr="00D53737" w:rsidRDefault="00ED03BF" w:rsidP="00D53737">
            <w:pPr>
              <w:spacing w:before="240" w:after="120"/>
              <w:jc w:val="center"/>
              <w:rPr>
                <w:rFonts w:ascii="Garamond" w:hAnsi="Garamond"/>
                <w:b/>
                <w:bCs/>
              </w:rPr>
            </w:pPr>
            <w:r w:rsidRPr="00BA621F">
              <w:rPr>
                <w:rFonts w:ascii="Garamond" w:hAnsi="Garamond"/>
                <w:b/>
                <w:bCs/>
              </w:rPr>
              <w:lastRenderedPageBreak/>
              <w:t>TEXTE EXPLICATIF</w:t>
            </w:r>
          </w:p>
          <w:p w14:paraId="2FEB7ED4" w14:textId="77777777" w:rsidR="004B7097" w:rsidRDefault="004B7097" w:rsidP="006E5054">
            <w:pPr>
              <w:jc w:val="both"/>
              <w:rPr>
                <w:rFonts w:ascii="Garamond" w:eastAsiaTheme="minorEastAsia" w:hAnsi="Garamond"/>
                <w:lang w:val="fr-CA"/>
              </w:rPr>
            </w:pPr>
            <w:r w:rsidRPr="006E5054">
              <w:rPr>
                <w:rFonts w:ascii="Garamond" w:eastAsiaTheme="minorEastAsia" w:hAnsi="Garamond"/>
                <w:lang w:val="fr-CA"/>
              </w:rPr>
              <w:t>La Guinée a abordé l’année 2014 avec beaucoup d’espoir, fondé  sur : 1) les progrès accomplis sur la voie de l’assainissement de la gestion macro-économique et l’amélioration du cadre des affaires ; 2) la finalisation de la transition politique à travers l’organisation en 2013 des élections législatives ouvertes et inclusives ; et 3) l’organisation de la Conférence des Partenaires Techniques et Financiers et investissements privés à Abu-Dhabi qui avait permis à la Guinée  d’obtenir des engagements d’investissements de près de 7 milliards USD. S’appuyant sur ces acquis, et dans un contexte politique et social plus apaisé favorisé en partie par la mise en place de la nouvelle Assemblée Nationale, le pays a intensifié ses efforts pour créer les bases de l’accélération de la croissance et de la transformation structurelle de l’économie. Dans cette dynamique, le Gouvernement a signé avec ses partenaires (Rio Tinto, Chinalco et SFI) le Cadre d’investissement du projet Simandou d’un de 20 milliards USD qui  devra à terme permettre à la Guinée de relever sensiblement le niveau de productions et de productivité de son économie et d’engager sa transformation structurelle. Par ailleurs, les chantiers de réformes ont été poursuivis, avec : 1) l’accélération de la réforme de la justice (mise en place effective du Conseil Supérieur de la Magistrature et du statut particulier des magistrats), et 2) la mise en place d’un Conseil de Coordination Économique et des Réformes.</w:t>
            </w:r>
          </w:p>
          <w:p w14:paraId="786D6108" w14:textId="77777777" w:rsidR="004B7097" w:rsidRPr="006E5054" w:rsidRDefault="004B7097" w:rsidP="006E5054">
            <w:pPr>
              <w:jc w:val="both"/>
              <w:rPr>
                <w:rFonts w:ascii="Garamond" w:eastAsiaTheme="minorEastAsia" w:hAnsi="Garamond"/>
                <w:lang w:val="fr-CA"/>
              </w:rPr>
            </w:pPr>
          </w:p>
          <w:p w14:paraId="17305DD4" w14:textId="4E906506" w:rsidR="004B7097" w:rsidRPr="00D53737" w:rsidRDefault="004B7097" w:rsidP="005C552B">
            <w:pPr>
              <w:jc w:val="both"/>
              <w:rPr>
                <w:rFonts w:ascii="Garamond" w:eastAsiaTheme="minorEastAsia" w:hAnsi="Garamond"/>
                <w:lang w:val="fr-CA"/>
              </w:rPr>
            </w:pPr>
            <w:r w:rsidRPr="006E5054">
              <w:rPr>
                <w:rFonts w:ascii="Garamond" w:eastAsiaTheme="minorEastAsia" w:hAnsi="Garamond"/>
                <w:lang w:val="fr-CA"/>
              </w:rPr>
              <w:t>Mais, en attendant la concrétisation de ces promesses sur la vie des populations, le pays reste confront</w:t>
            </w:r>
            <w:r w:rsidR="00851242">
              <w:rPr>
                <w:rFonts w:ascii="Garamond" w:eastAsiaTheme="minorEastAsia" w:hAnsi="Garamond"/>
                <w:lang w:val="fr-CA"/>
              </w:rPr>
              <w:t>er</w:t>
            </w:r>
            <w:r w:rsidRPr="006E5054">
              <w:rPr>
                <w:rFonts w:ascii="Garamond" w:eastAsiaTheme="minorEastAsia" w:hAnsi="Garamond"/>
                <w:lang w:val="fr-CA"/>
              </w:rPr>
              <w:t xml:space="preserve"> à plusieurs défis, dont la consolidation de la démocratie et de l’Etat de droit et la réponse aux demandes sociales des populations, notamment  en termes d’emplois et d’accès à l’éducation, la santé, l’électricité etc. A cela s’ajoute la gestion des conséquences de l’épidémie Ebola, qui a fait de nombreuses pertes en vies humaines, engendré une panique mettant en mal l’économie et les moyens de subsistance des populations,  dans les zones les plus touchées. Elles ont fortement ralenti les plans d’investissement en cours et perturbé le système de production, sans compter les graves difficultés dans la gestion des finances publiques (baisse des recettes de 119 millions USD et hausse des dépenses de 150 millions) et de la balance des paiements. Sous l’effet de l’épidémie, les prévisions de croissance en 2014 ont été revues à la baisse de 4,5% à 1,3% ; et celles de 2015 de 5% à 1,9%. Au total, 61 % des communautés dans les zones affectées auraient enregistré une mauvaise récolte (enquête rapide Gouvernement, FAO/PAM, Décembre 2014). </w:t>
            </w:r>
          </w:p>
          <w:p w14:paraId="358C537A" w14:textId="77777777" w:rsidR="00444B29" w:rsidRDefault="004B7097" w:rsidP="00444B29">
            <w:pPr>
              <w:pStyle w:val="P1"/>
              <w:rPr>
                <w:rFonts w:ascii="Garamond" w:hAnsi="Garamond"/>
                <w:lang w:val="fr-CA"/>
              </w:rPr>
            </w:pPr>
            <w:r>
              <w:rPr>
                <w:rFonts w:ascii="Garamond" w:hAnsi="Garamond"/>
                <w:lang w:val="fr-CA"/>
              </w:rPr>
              <w:t>Les conséquences de la crise sur l’environnement</w:t>
            </w:r>
            <w:r w:rsidR="005C552B">
              <w:rPr>
                <w:rFonts w:ascii="Garamond" w:hAnsi="Garamond"/>
                <w:lang w:val="fr-CA"/>
              </w:rPr>
              <w:t xml:space="preserve"> </w:t>
            </w:r>
            <w:r w:rsidR="00A0562A">
              <w:rPr>
                <w:rFonts w:ascii="Garamond" w:hAnsi="Garamond"/>
                <w:lang w:val="fr-CA"/>
              </w:rPr>
              <w:t xml:space="preserve">portent entre autres sur </w:t>
            </w:r>
            <w:r w:rsidR="00A0562A" w:rsidRPr="006E5054">
              <w:rPr>
                <w:rFonts w:ascii="Garamond" w:hAnsi="Garamond"/>
                <w:lang w:val="fr-CA"/>
              </w:rPr>
              <w:t xml:space="preserve">les effets de la dégradation des écosystèmes sur la santé humaine, la destruction des infrastructures servant de base aux </w:t>
            </w:r>
            <w:r w:rsidR="003935FA" w:rsidRPr="006E5054">
              <w:rPr>
                <w:rFonts w:ascii="Garamond" w:hAnsi="Garamond"/>
                <w:lang w:val="fr-CA"/>
              </w:rPr>
              <w:t>unité</w:t>
            </w:r>
            <w:r w:rsidR="00A0562A" w:rsidRPr="006E5054">
              <w:rPr>
                <w:rFonts w:ascii="Garamond" w:hAnsi="Garamond"/>
                <w:lang w:val="fr-CA"/>
              </w:rPr>
              <w:t>s de liaison des projets dans le domaine de l’environnement</w:t>
            </w:r>
            <w:r w:rsidR="003935FA" w:rsidRPr="006E5054">
              <w:rPr>
                <w:rFonts w:ascii="Garamond" w:hAnsi="Garamond"/>
                <w:lang w:val="fr-CA"/>
              </w:rPr>
              <w:t>. Ainsi, les infrastructures préalablement installées dans les zones de</w:t>
            </w:r>
            <w:r w:rsidR="003935FA">
              <w:rPr>
                <w:rFonts w:ascii="Garamond" w:hAnsi="Garamond"/>
                <w:lang w:val="fr-CA"/>
              </w:rPr>
              <w:t xml:space="preserve"> Koba (Boffa) et à Kaback (Forécariah) ont été détruites et les activités des projets dans certaines local</w:t>
            </w:r>
            <w:r w:rsidR="00D53737">
              <w:rPr>
                <w:rFonts w:ascii="Garamond" w:hAnsi="Garamond"/>
                <w:lang w:val="fr-CA"/>
              </w:rPr>
              <w:t>ités, épicentre de l’épidémie</w:t>
            </w:r>
            <w:r w:rsidR="003935FA">
              <w:rPr>
                <w:rFonts w:ascii="Garamond" w:hAnsi="Garamond"/>
                <w:lang w:val="fr-CA"/>
              </w:rPr>
              <w:t>, n’ont pu être réalisées.</w:t>
            </w:r>
          </w:p>
          <w:p w14:paraId="636B3168" w14:textId="77777777" w:rsidR="00C77687" w:rsidRPr="00BA50A6" w:rsidRDefault="00042A1F" w:rsidP="00B86628">
            <w:pPr>
              <w:pStyle w:val="NormalWeb"/>
              <w:spacing w:before="0" w:beforeAutospacing="0" w:after="120" w:afterAutospacing="0"/>
              <w:jc w:val="both"/>
              <w:rPr>
                <w:rFonts w:ascii="Garamond" w:hAnsi="Garamond"/>
                <w:sz w:val="22"/>
                <w:szCs w:val="22"/>
              </w:rPr>
            </w:pPr>
            <w:r>
              <w:rPr>
                <w:rFonts w:ascii="Garamond" w:hAnsi="Garamond"/>
                <w:sz w:val="22"/>
                <w:szCs w:val="22"/>
              </w:rPr>
              <w:t>Par ailleurs, l</w:t>
            </w:r>
            <w:r w:rsidR="00C77687" w:rsidRPr="00BA50A6">
              <w:rPr>
                <w:rFonts w:ascii="Garamond" w:hAnsi="Garamond"/>
                <w:sz w:val="22"/>
                <w:szCs w:val="22"/>
              </w:rPr>
              <w:t xml:space="preserve">a base des ressources naturelles pour une croissance inclusive </w:t>
            </w:r>
            <w:r>
              <w:rPr>
                <w:rFonts w:ascii="Garamond" w:hAnsi="Garamond"/>
                <w:sz w:val="22"/>
                <w:szCs w:val="22"/>
              </w:rPr>
              <w:t xml:space="preserve">reste </w:t>
            </w:r>
            <w:r w:rsidR="00C77687" w:rsidRPr="00BA50A6">
              <w:rPr>
                <w:rFonts w:ascii="Garamond" w:hAnsi="Garamond"/>
                <w:sz w:val="22"/>
                <w:szCs w:val="22"/>
              </w:rPr>
              <w:t xml:space="preserve"> confrontée à des risques majeurs.  Le recul du couvert végétal (86,000 ha de perte annuelle de forêt tropicale contre 36 000 ha en moyenne pour les pays situés au Sud du Sahara), la diminution accélérée des ressources hydrauliques, la dégradation progressive et généralisée des sols, une consommation énergétique dominée par les énergies traditionnelles, la  précarité des établissements humains, la persistance de l’agriculture itinérante,  les eff</w:t>
            </w:r>
            <w:r w:rsidR="00C70A8C" w:rsidRPr="00BA50A6">
              <w:rPr>
                <w:rFonts w:ascii="Garamond" w:hAnsi="Garamond"/>
                <w:sz w:val="22"/>
                <w:szCs w:val="22"/>
              </w:rPr>
              <w:t>ets du changement climatique,…</w:t>
            </w:r>
            <w:r w:rsidR="00C77687" w:rsidRPr="00BA50A6">
              <w:rPr>
                <w:rFonts w:ascii="Garamond" w:hAnsi="Garamond"/>
                <w:sz w:val="22"/>
                <w:szCs w:val="22"/>
              </w:rPr>
              <w:t xml:space="preserve"> constituent les principaux problèmes. A cela s’ajoutent l’impact en termes de dégradation des sols et l’effet des changements climatiques ainsi que l’exploitation abusive des autres ressources. </w:t>
            </w:r>
            <w:r>
              <w:rPr>
                <w:rFonts w:ascii="Garamond" w:hAnsi="Garamond"/>
                <w:sz w:val="22"/>
                <w:szCs w:val="22"/>
              </w:rPr>
              <w:t>En outre</w:t>
            </w:r>
            <w:r w:rsidR="00C77687" w:rsidRPr="00BA50A6">
              <w:rPr>
                <w:rFonts w:ascii="Garamond" w:hAnsi="Garamond"/>
                <w:sz w:val="22"/>
                <w:szCs w:val="22"/>
              </w:rPr>
              <w:t>, la proportion de  la population utilisant une source d’eau potable, a baissé pour se situer à 67,8% en 2012. L’accès aux infrastructures d’assainissement reste limité et la proportion d’individus vivant dans des ménages disposant d’un système sain de débarras des ordures s’établissait à 9,8% en 2012 contre 19,4% en 2002.</w:t>
            </w:r>
          </w:p>
          <w:p w14:paraId="22534491" w14:textId="77777777" w:rsidR="002C56F6" w:rsidRDefault="00C77687" w:rsidP="00492610">
            <w:pPr>
              <w:pStyle w:val="Paragraphedeliste"/>
              <w:spacing w:after="120"/>
              <w:ind w:left="0"/>
              <w:jc w:val="both"/>
              <w:rPr>
                <w:rFonts w:ascii="Garamond" w:hAnsi="Garamond"/>
                <w:lang w:val="fr-CA"/>
              </w:rPr>
            </w:pPr>
            <w:r w:rsidRPr="00BA621F">
              <w:rPr>
                <w:rFonts w:ascii="Garamond" w:hAnsi="Garamond"/>
                <w:sz w:val="22"/>
                <w:szCs w:val="22"/>
                <w:lang w:val="fr-FR"/>
              </w:rPr>
              <w:t xml:space="preserve">Face à </w:t>
            </w:r>
            <w:r w:rsidR="00042A1F">
              <w:rPr>
                <w:rFonts w:ascii="Garamond" w:hAnsi="Garamond"/>
                <w:sz w:val="22"/>
                <w:szCs w:val="22"/>
                <w:lang w:val="fr-FR"/>
              </w:rPr>
              <w:t xml:space="preserve">ces </w:t>
            </w:r>
            <w:r w:rsidRPr="00BA621F">
              <w:rPr>
                <w:rFonts w:ascii="Garamond" w:hAnsi="Garamond"/>
                <w:sz w:val="22"/>
                <w:szCs w:val="22"/>
                <w:lang w:val="fr-FR"/>
              </w:rPr>
              <w:t xml:space="preserve"> problématique</w:t>
            </w:r>
            <w:r w:rsidR="00042A1F">
              <w:rPr>
                <w:rFonts w:ascii="Garamond" w:hAnsi="Garamond"/>
                <w:sz w:val="22"/>
                <w:szCs w:val="22"/>
                <w:lang w:val="fr-FR"/>
              </w:rPr>
              <w:t>s</w:t>
            </w:r>
            <w:r w:rsidRPr="00BA621F">
              <w:rPr>
                <w:rFonts w:ascii="Garamond" w:hAnsi="Garamond"/>
                <w:sz w:val="22"/>
                <w:szCs w:val="22"/>
                <w:lang w:val="fr-FR"/>
              </w:rPr>
              <w:t>, les principaux enjeux portent sur :</w:t>
            </w:r>
            <w:r w:rsidR="00437018">
              <w:rPr>
                <w:rFonts w:ascii="Garamond" w:hAnsi="Garamond"/>
                <w:sz w:val="22"/>
                <w:szCs w:val="22"/>
                <w:lang w:val="fr-FR"/>
              </w:rPr>
              <w:t xml:space="preserve"> i) </w:t>
            </w:r>
            <w:r w:rsidRPr="00BA621F">
              <w:rPr>
                <w:rFonts w:ascii="Garamond" w:hAnsi="Garamond"/>
                <w:sz w:val="22"/>
                <w:szCs w:val="22"/>
                <w:lang w:val="fr-FR"/>
              </w:rPr>
              <w:t xml:space="preserve"> l’utilisation</w:t>
            </w:r>
            <w:r w:rsidR="00042A1F">
              <w:rPr>
                <w:rFonts w:ascii="Garamond" w:hAnsi="Garamond"/>
                <w:sz w:val="22"/>
                <w:szCs w:val="22"/>
                <w:lang w:val="fr-FR"/>
              </w:rPr>
              <w:t xml:space="preserve">  appropriée</w:t>
            </w:r>
            <w:r w:rsidRPr="00BA621F">
              <w:rPr>
                <w:rFonts w:ascii="Garamond" w:hAnsi="Garamond"/>
                <w:sz w:val="22"/>
                <w:szCs w:val="22"/>
                <w:lang w:val="fr-FR"/>
              </w:rPr>
              <w:t xml:space="preserve"> des sols et leur conservation,</w:t>
            </w:r>
            <w:r w:rsidR="00DE1E0F">
              <w:rPr>
                <w:rFonts w:ascii="Garamond" w:hAnsi="Garamond"/>
                <w:sz w:val="22"/>
                <w:szCs w:val="22"/>
                <w:lang w:val="fr-FR"/>
              </w:rPr>
              <w:t xml:space="preserve"> la disponibilité de</w:t>
            </w:r>
            <w:r w:rsidRPr="00BA621F">
              <w:rPr>
                <w:rFonts w:ascii="Garamond" w:hAnsi="Garamond"/>
                <w:sz w:val="22"/>
                <w:szCs w:val="22"/>
                <w:lang w:val="fr-FR"/>
              </w:rPr>
              <w:t xml:space="preserve"> dispositifs juridiques adaptés à la nouvelle situation climatique, </w:t>
            </w:r>
            <w:r w:rsidR="00DE1E0F">
              <w:rPr>
                <w:rFonts w:ascii="Garamond" w:hAnsi="Garamond"/>
                <w:sz w:val="22"/>
                <w:szCs w:val="22"/>
                <w:lang w:val="fr-FR"/>
              </w:rPr>
              <w:t xml:space="preserve"> les </w:t>
            </w:r>
            <w:r w:rsidRPr="00BA621F">
              <w:rPr>
                <w:rFonts w:ascii="Garamond" w:hAnsi="Garamond"/>
                <w:sz w:val="22"/>
                <w:szCs w:val="22"/>
                <w:lang w:val="fr-FR"/>
              </w:rPr>
              <w:t xml:space="preserve">moyens </w:t>
            </w:r>
            <w:r w:rsidR="00DE1E0F">
              <w:rPr>
                <w:rFonts w:ascii="Garamond" w:hAnsi="Garamond"/>
                <w:sz w:val="22"/>
                <w:szCs w:val="22"/>
                <w:lang w:val="fr-FR"/>
              </w:rPr>
              <w:t xml:space="preserve">adéquats </w:t>
            </w:r>
            <w:r w:rsidRPr="00BA621F">
              <w:rPr>
                <w:rFonts w:ascii="Garamond" w:hAnsi="Garamond"/>
                <w:sz w:val="22"/>
                <w:szCs w:val="22"/>
                <w:lang w:val="fr-FR"/>
              </w:rPr>
              <w:t xml:space="preserve">d’application des textes, </w:t>
            </w:r>
            <w:r w:rsidR="00DE1E0F">
              <w:rPr>
                <w:rFonts w:ascii="Garamond" w:hAnsi="Garamond"/>
                <w:sz w:val="22"/>
                <w:szCs w:val="22"/>
                <w:lang w:val="fr-FR"/>
              </w:rPr>
              <w:t xml:space="preserve">le renforcement </w:t>
            </w:r>
            <w:r w:rsidRPr="00BA621F">
              <w:rPr>
                <w:rFonts w:ascii="Garamond" w:hAnsi="Garamond"/>
                <w:sz w:val="22"/>
                <w:szCs w:val="22"/>
                <w:lang w:val="fr-FR"/>
              </w:rPr>
              <w:t xml:space="preserve"> des informations sur les ressources forestières couplée à une augmentation de la demande de produits forestiers, </w:t>
            </w:r>
            <w:r w:rsidR="00DE1E0F">
              <w:rPr>
                <w:rFonts w:ascii="Garamond" w:hAnsi="Garamond"/>
                <w:sz w:val="22"/>
                <w:szCs w:val="22"/>
                <w:lang w:val="fr-FR"/>
              </w:rPr>
              <w:t xml:space="preserve">ainsi que </w:t>
            </w:r>
            <w:r w:rsidRPr="00BA621F">
              <w:rPr>
                <w:rFonts w:ascii="Garamond" w:hAnsi="Garamond"/>
                <w:sz w:val="22"/>
                <w:szCs w:val="22"/>
                <w:lang w:val="fr-FR"/>
              </w:rPr>
              <w:t xml:space="preserve"> la transparence dans la protection de l’environnement</w:t>
            </w:r>
            <w:r w:rsidR="00DE1E0F">
              <w:rPr>
                <w:rFonts w:ascii="Garamond" w:hAnsi="Garamond"/>
                <w:sz w:val="22"/>
                <w:szCs w:val="22"/>
                <w:lang w:val="fr-FR"/>
              </w:rPr>
              <w:t>,</w:t>
            </w:r>
            <w:r w:rsidR="002C56F6">
              <w:rPr>
                <w:rFonts w:ascii="Garamond" w:hAnsi="Garamond"/>
                <w:sz w:val="22"/>
                <w:szCs w:val="22"/>
                <w:lang w:val="fr-FR"/>
              </w:rPr>
              <w:t xml:space="preserve"> la correction du</w:t>
            </w:r>
            <w:r>
              <w:rPr>
                <w:rFonts w:ascii="Garamond" w:hAnsi="Garamond"/>
                <w:sz w:val="22"/>
                <w:szCs w:val="22"/>
                <w:lang w:val="fr-FR"/>
              </w:rPr>
              <w:t xml:space="preserve"> stress hydrique de plus en plus accentué et des sécheresses aigues et récurrentes sapant la bas</w:t>
            </w:r>
            <w:r w:rsidR="00B86628">
              <w:rPr>
                <w:rFonts w:ascii="Garamond" w:hAnsi="Garamond"/>
                <w:sz w:val="22"/>
                <w:szCs w:val="22"/>
                <w:lang w:val="fr-FR"/>
              </w:rPr>
              <w:t>e</w:t>
            </w:r>
            <w:r>
              <w:rPr>
                <w:rFonts w:ascii="Garamond" w:hAnsi="Garamond"/>
                <w:sz w:val="22"/>
                <w:szCs w:val="22"/>
                <w:lang w:val="fr-FR"/>
              </w:rPr>
              <w:t xml:space="preserve"> des moyens d’existence des couches paysannes</w:t>
            </w:r>
            <w:r w:rsidRPr="00BA621F">
              <w:rPr>
                <w:rFonts w:ascii="Garamond" w:hAnsi="Garamond"/>
                <w:sz w:val="22"/>
                <w:szCs w:val="22"/>
                <w:lang w:val="fr-FR"/>
              </w:rPr>
              <w:t> ;</w:t>
            </w:r>
            <w:r w:rsidR="00437018">
              <w:rPr>
                <w:rFonts w:ascii="Garamond" w:hAnsi="Garamond"/>
                <w:sz w:val="22"/>
                <w:szCs w:val="22"/>
                <w:lang w:val="fr-FR"/>
              </w:rPr>
              <w:t xml:space="preserve"> </w:t>
            </w:r>
            <w:r w:rsidR="00437018">
              <w:rPr>
                <w:rFonts w:ascii="Garamond" w:hAnsi="Garamond"/>
                <w:lang w:val="fr-FR"/>
              </w:rPr>
              <w:t xml:space="preserve">ii) </w:t>
            </w:r>
            <w:r w:rsidR="00437018">
              <w:rPr>
                <w:rFonts w:ascii="Garamond" w:hAnsi="Garamond"/>
                <w:lang w:val="fr-CA"/>
              </w:rPr>
              <w:t>l</w:t>
            </w:r>
            <w:r w:rsidRPr="00B86628">
              <w:rPr>
                <w:rFonts w:ascii="Garamond" w:hAnsi="Garamond"/>
                <w:lang w:val="fr-CA"/>
              </w:rPr>
              <w:t>’intégration du changement climatique</w:t>
            </w:r>
            <w:r w:rsidR="00611E09">
              <w:rPr>
                <w:rFonts w:ascii="Garamond" w:hAnsi="Garamond"/>
                <w:lang w:val="fr-CA"/>
              </w:rPr>
              <w:t xml:space="preserve"> et la diversité biologique</w:t>
            </w:r>
            <w:r w:rsidRPr="00B86628">
              <w:rPr>
                <w:rFonts w:ascii="Garamond" w:hAnsi="Garamond"/>
                <w:lang w:val="fr-CA"/>
              </w:rPr>
              <w:t xml:space="preserve"> dans les outils de planification du développement ; la disponibilité des informations agro météorologiques pour fournir une base sc</w:t>
            </w:r>
            <w:r w:rsidR="00B86628" w:rsidRPr="00B86628">
              <w:rPr>
                <w:rFonts w:ascii="Garamond" w:hAnsi="Garamond"/>
                <w:lang w:val="fr-CA"/>
              </w:rPr>
              <w:t xml:space="preserve">ientifique à l’élaboration des </w:t>
            </w:r>
            <w:r w:rsidRPr="00B86628">
              <w:rPr>
                <w:rFonts w:ascii="Garamond" w:hAnsi="Garamond"/>
                <w:lang w:val="fr-CA"/>
              </w:rPr>
              <w:t>bulletins agro météorologiques fiables ;</w:t>
            </w:r>
            <w:r w:rsidR="00437018">
              <w:rPr>
                <w:rFonts w:ascii="Garamond" w:hAnsi="Garamond"/>
                <w:lang w:val="fr-CA"/>
              </w:rPr>
              <w:t xml:space="preserve"> iii)</w:t>
            </w:r>
            <w:r w:rsidR="002C56F6">
              <w:rPr>
                <w:rFonts w:ascii="Garamond" w:hAnsi="Garamond"/>
                <w:lang w:val="fr-CA"/>
              </w:rPr>
              <w:t xml:space="preserve"> l’existence d’</w:t>
            </w:r>
            <w:r w:rsidR="00437018">
              <w:rPr>
                <w:rFonts w:ascii="Garamond" w:hAnsi="Garamond"/>
                <w:lang w:val="fr-CA"/>
              </w:rPr>
              <w:t>u</w:t>
            </w:r>
            <w:r w:rsidR="00376888" w:rsidRPr="00376888">
              <w:rPr>
                <w:rFonts w:ascii="Garamond" w:hAnsi="Garamond"/>
                <w:lang w:val="fr-CA"/>
              </w:rPr>
              <w:t>n cadre politique</w:t>
            </w:r>
            <w:r w:rsidRPr="00376888">
              <w:rPr>
                <w:rFonts w:ascii="Garamond" w:hAnsi="Garamond"/>
                <w:lang w:val="fr-CA"/>
              </w:rPr>
              <w:t xml:space="preserve"> à même de gérer les risques</w:t>
            </w:r>
            <w:r w:rsidR="00376888">
              <w:rPr>
                <w:rFonts w:ascii="Garamond" w:hAnsi="Garamond"/>
                <w:lang w:val="fr-CA"/>
              </w:rPr>
              <w:t xml:space="preserve"> liés au changement climatique favorisant </w:t>
            </w:r>
            <w:r w:rsidRPr="00376888">
              <w:rPr>
                <w:rFonts w:ascii="Garamond" w:hAnsi="Garamond"/>
                <w:lang w:val="fr-CA"/>
              </w:rPr>
              <w:t xml:space="preserve">la formulation d’une réponse intégrée </w:t>
            </w:r>
            <w:r w:rsidR="00376888">
              <w:rPr>
                <w:rFonts w:ascii="Garamond" w:hAnsi="Garamond"/>
                <w:lang w:val="fr-CA"/>
              </w:rPr>
              <w:t xml:space="preserve">face aux aléas climatiques </w:t>
            </w:r>
            <w:r w:rsidRPr="00376888">
              <w:rPr>
                <w:rFonts w:ascii="Garamond" w:hAnsi="Garamond"/>
                <w:lang w:val="fr-CA"/>
              </w:rPr>
              <w:t>et d'adaptation au changement climatique ;</w:t>
            </w:r>
            <w:r w:rsidR="00437018">
              <w:rPr>
                <w:rFonts w:ascii="Garamond" w:hAnsi="Garamond"/>
                <w:lang w:val="fr-CA"/>
              </w:rPr>
              <w:t xml:space="preserve"> iv) </w:t>
            </w:r>
            <w:r w:rsidR="002C56F6">
              <w:rPr>
                <w:rFonts w:ascii="Garamond" w:hAnsi="Garamond"/>
                <w:lang w:val="fr-CA"/>
              </w:rPr>
              <w:t xml:space="preserve">le renforcement </w:t>
            </w:r>
            <w:r w:rsidR="00437018">
              <w:rPr>
                <w:rFonts w:ascii="Garamond" w:hAnsi="Garamond"/>
                <w:lang w:val="fr-CA"/>
              </w:rPr>
              <w:t>d</w:t>
            </w:r>
            <w:r w:rsidRPr="00B86628">
              <w:rPr>
                <w:rFonts w:ascii="Garamond" w:hAnsi="Garamond"/>
                <w:lang w:val="fr-CA"/>
              </w:rPr>
              <w:t xml:space="preserve">es capacités </w:t>
            </w:r>
            <w:r w:rsidR="00B86628" w:rsidRPr="00B86628">
              <w:rPr>
                <w:rFonts w:ascii="Garamond" w:hAnsi="Garamond"/>
                <w:lang w:val="fr-CA"/>
              </w:rPr>
              <w:t>pour</w:t>
            </w:r>
            <w:r w:rsidRPr="00B86628">
              <w:rPr>
                <w:rFonts w:ascii="Garamond" w:hAnsi="Garamond"/>
                <w:lang w:val="fr-CA"/>
              </w:rPr>
              <w:t xml:space="preserve"> mettre en œuvre des mesures d'adaptation et utiliser les nouvelles technologies </w:t>
            </w:r>
            <w:r w:rsidR="00437018">
              <w:rPr>
                <w:rFonts w:ascii="Garamond" w:hAnsi="Garamond"/>
                <w:lang w:val="fr-CA"/>
              </w:rPr>
              <w:t xml:space="preserve"> </w:t>
            </w:r>
            <w:r w:rsidRPr="005613D5">
              <w:rPr>
                <w:rFonts w:ascii="Garamond" w:hAnsi="Garamond"/>
                <w:lang w:val="fr-CA"/>
              </w:rPr>
              <w:t>et</w:t>
            </w:r>
            <w:r w:rsidR="002C56F6">
              <w:rPr>
                <w:rFonts w:ascii="Garamond" w:hAnsi="Garamond"/>
                <w:lang w:val="fr-CA"/>
              </w:rPr>
              <w:t xml:space="preserve"> les</w:t>
            </w:r>
            <w:r w:rsidRPr="005613D5">
              <w:rPr>
                <w:rFonts w:ascii="Garamond" w:hAnsi="Garamond"/>
                <w:lang w:val="fr-CA"/>
              </w:rPr>
              <w:t xml:space="preserve"> capacités techniques et financières des ménages ruraux</w:t>
            </w:r>
            <w:r w:rsidR="002C56F6">
              <w:rPr>
                <w:rFonts w:ascii="Garamond" w:hAnsi="Garamond"/>
                <w:lang w:val="fr-CA"/>
              </w:rPr>
              <w:t xml:space="preserve"> afin d’améliorer </w:t>
            </w:r>
            <w:r w:rsidRPr="005613D5">
              <w:rPr>
                <w:rFonts w:ascii="Garamond" w:hAnsi="Garamond"/>
                <w:lang w:val="fr-CA"/>
              </w:rPr>
              <w:t xml:space="preserve"> la capacité d'adaptation des communautés.</w:t>
            </w:r>
          </w:p>
          <w:p w14:paraId="6F7A23B9" w14:textId="77777777" w:rsidR="008F3F14" w:rsidRDefault="002C56F6" w:rsidP="001F3E8B">
            <w:pPr>
              <w:rPr>
                <w:rFonts w:ascii="Garamond" w:hAnsi="Garamond"/>
                <w:lang w:val="fr-CA"/>
              </w:rPr>
            </w:pPr>
            <w:r>
              <w:rPr>
                <w:rFonts w:ascii="Garamond" w:hAnsi="Garamond"/>
                <w:lang w:val="fr-CA"/>
              </w:rPr>
              <w:lastRenderedPageBreak/>
              <w:t>Nonobstant</w:t>
            </w:r>
            <w:r w:rsidR="00AA064C">
              <w:rPr>
                <w:rFonts w:ascii="Garamond" w:hAnsi="Garamond"/>
                <w:lang w:val="fr-CA"/>
              </w:rPr>
              <w:t xml:space="preserve"> ces contraintes, d</w:t>
            </w:r>
            <w:r w:rsidR="00AC3C85">
              <w:rPr>
                <w:rFonts w:ascii="Garamond" w:hAnsi="Garamond"/>
                <w:lang w:val="fr-CA"/>
              </w:rPr>
              <w:t>epuis</w:t>
            </w:r>
            <w:r w:rsidR="008F3F14">
              <w:rPr>
                <w:rFonts w:ascii="Garamond" w:hAnsi="Garamond"/>
                <w:lang w:val="fr-CA"/>
              </w:rPr>
              <w:t xml:space="preserve"> le démarrage du CPAP en</w:t>
            </w:r>
            <w:r w:rsidR="00AC3C85">
              <w:rPr>
                <w:rFonts w:ascii="Garamond" w:hAnsi="Garamond"/>
                <w:lang w:val="fr-CA"/>
              </w:rPr>
              <w:t xml:space="preserve"> 2013, des </w:t>
            </w:r>
            <w:r w:rsidR="00AA064C">
              <w:rPr>
                <w:rFonts w:ascii="Garamond" w:hAnsi="Garamond"/>
                <w:lang w:val="fr-CA"/>
              </w:rPr>
              <w:t xml:space="preserve">résultats </w:t>
            </w:r>
            <w:r w:rsidR="00AC3C85">
              <w:rPr>
                <w:rFonts w:ascii="Garamond" w:hAnsi="Garamond"/>
                <w:lang w:val="fr-CA"/>
              </w:rPr>
              <w:t xml:space="preserve"> importants</w:t>
            </w:r>
            <w:r w:rsidR="00AA064C">
              <w:rPr>
                <w:rFonts w:ascii="Garamond" w:hAnsi="Garamond"/>
                <w:lang w:val="fr-CA"/>
              </w:rPr>
              <w:t xml:space="preserve"> ont été enregistrés </w:t>
            </w:r>
            <w:r w:rsidR="00AC3C85">
              <w:rPr>
                <w:rFonts w:ascii="Garamond" w:hAnsi="Garamond"/>
                <w:lang w:val="fr-CA"/>
              </w:rPr>
              <w:t>dont entre autres :</w:t>
            </w:r>
          </w:p>
          <w:p w14:paraId="3BB96120" w14:textId="77777777" w:rsidR="00A85EDB" w:rsidRPr="00492610" w:rsidRDefault="008F3F14" w:rsidP="00492610">
            <w:pPr>
              <w:spacing w:before="120" w:after="120"/>
              <w:jc w:val="both"/>
              <w:rPr>
                <w:rFonts w:ascii="Garamond" w:eastAsia="Calibri" w:hAnsi="Garamond"/>
                <w:spacing w:val="-2"/>
              </w:rPr>
            </w:pPr>
            <w:r w:rsidRPr="00492610">
              <w:rPr>
                <w:rFonts w:ascii="Garamond" w:hAnsi="Garamond"/>
                <w:lang w:val="fr-CA"/>
              </w:rPr>
              <w:t>A-</w:t>
            </w:r>
            <w:r w:rsidR="00EB3405">
              <w:rPr>
                <w:rFonts w:ascii="Garamond" w:hAnsi="Garamond"/>
                <w:lang w:val="fr-CA"/>
              </w:rPr>
              <w:t xml:space="preserve">  </w:t>
            </w:r>
            <w:r w:rsidRPr="00492610">
              <w:rPr>
                <w:rFonts w:ascii="Garamond" w:hAnsi="Garamond"/>
                <w:u w:val="single"/>
                <w:lang w:val="fr-CA"/>
              </w:rPr>
              <w:t>En matière de planification </w:t>
            </w:r>
            <w:r w:rsidRPr="00492610">
              <w:rPr>
                <w:rFonts w:ascii="Garamond" w:hAnsi="Garamond"/>
                <w:lang w:val="fr-CA"/>
              </w:rPr>
              <w:t>:</w:t>
            </w:r>
            <w:r w:rsidR="00DF2132" w:rsidRPr="00492610">
              <w:rPr>
                <w:rFonts w:ascii="Garamond" w:hAnsi="Garamond"/>
                <w:lang w:val="fr-CA"/>
              </w:rPr>
              <w:t xml:space="preserve"> i) les obligations de la Guinée en matière de biodiversité sont intégrées dans les processus nationaux de planification; ii) </w:t>
            </w:r>
            <w:r w:rsidR="001F3E8B" w:rsidRPr="00492610">
              <w:rPr>
                <w:rFonts w:ascii="Garamond" w:eastAsia="Calibri" w:hAnsi="Garamond"/>
                <w:spacing w:val="-2"/>
              </w:rPr>
              <w:t>Un mécanisme de gestion participative de la Réserve de Biosphère des Monts Nimba, Patrimoine Mondial, est mis en place et opérationnel</w:t>
            </w:r>
            <w:r w:rsidRPr="00492610">
              <w:rPr>
                <w:rFonts w:ascii="Garamond" w:eastAsia="Calibri" w:hAnsi="Garamond"/>
                <w:spacing w:val="-2"/>
              </w:rPr>
              <w:t>;</w:t>
            </w:r>
            <w:r w:rsidR="0059585E" w:rsidRPr="00492610">
              <w:rPr>
                <w:rFonts w:ascii="Garamond" w:eastAsia="Calibri" w:hAnsi="Garamond"/>
                <w:spacing w:val="-2"/>
              </w:rPr>
              <w:t xml:space="preserve"> iii) une </w:t>
            </w:r>
            <w:r w:rsidR="00463684" w:rsidRPr="00492610">
              <w:rPr>
                <w:rFonts w:ascii="Garamond" w:eastAsia="Calibri" w:hAnsi="Garamond"/>
                <w:spacing w:val="-2"/>
              </w:rPr>
              <w:t>stratégie</w:t>
            </w:r>
            <w:r w:rsidR="0059585E" w:rsidRPr="00492610">
              <w:rPr>
                <w:rFonts w:ascii="Garamond" w:eastAsia="Calibri" w:hAnsi="Garamond"/>
                <w:spacing w:val="-2"/>
              </w:rPr>
              <w:t xml:space="preserve"> nationale d’</w:t>
            </w:r>
            <w:r w:rsidR="00463684" w:rsidRPr="00492610">
              <w:rPr>
                <w:rFonts w:ascii="Garamond" w:eastAsia="Calibri" w:hAnsi="Garamond"/>
                <w:spacing w:val="-2"/>
              </w:rPr>
              <w:t>énergie durable pour tous est élaborée, iv) la politique nationale de l’environnement et le plan quinquennal d’investissement sont adoptés et approuvés par le gouvernement ;</w:t>
            </w:r>
            <w:r w:rsidR="00AC616A" w:rsidRPr="00492610">
              <w:rPr>
                <w:rFonts w:ascii="Garamond" w:eastAsia="Calibri" w:hAnsi="Garamond"/>
                <w:spacing w:val="-2"/>
              </w:rPr>
              <w:t xml:space="preserve"> </w:t>
            </w:r>
            <w:r w:rsidR="00463684" w:rsidRPr="00492610">
              <w:rPr>
                <w:rFonts w:ascii="Garamond" w:eastAsia="Calibri" w:hAnsi="Garamond"/>
                <w:spacing w:val="-2"/>
              </w:rPr>
              <w:t>v)</w:t>
            </w:r>
            <w:r w:rsidRPr="00492610">
              <w:rPr>
                <w:rFonts w:ascii="Garamond" w:eastAsia="Calibri" w:hAnsi="Garamond"/>
                <w:spacing w:val="-2"/>
              </w:rPr>
              <w:t xml:space="preserve"> une </w:t>
            </w:r>
            <w:r w:rsidR="00AC616A" w:rsidRPr="00492610">
              <w:rPr>
                <w:rFonts w:ascii="Garamond" w:eastAsia="Calibri" w:hAnsi="Garamond"/>
                <w:spacing w:val="-2"/>
              </w:rPr>
              <w:t>stratégie</w:t>
            </w:r>
            <w:r w:rsidR="0059585E" w:rsidRPr="00492610">
              <w:rPr>
                <w:rFonts w:eastAsia="Calibri"/>
                <w:spacing w:val="-2"/>
              </w:rPr>
              <w:t xml:space="preserve"> </w:t>
            </w:r>
            <w:r w:rsidR="00AC616A" w:rsidRPr="00492610">
              <w:rPr>
                <w:rFonts w:ascii="Garamond" w:eastAsia="Calibri" w:hAnsi="Garamond"/>
                <w:spacing w:val="-2"/>
              </w:rPr>
              <w:t>nationale du PMF/FEM est élaborée ; vi)</w:t>
            </w:r>
            <w:r w:rsidR="00B1718F" w:rsidRPr="00290D55">
              <w:rPr>
                <w:rFonts w:ascii="Tahoma" w:eastAsia="Tahoma" w:hAnsi="Tahoma" w:cs="Tahoma"/>
                <w:color w:val="000000" w:themeColor="text1"/>
                <w:kern w:val="24"/>
                <w:sz w:val="40"/>
                <w:szCs w:val="40"/>
                <w:lang w:val="fr-CA" w:eastAsia="fr-FR"/>
                <w14:shadow w14:blurRad="38100" w14:dist="38100" w14:dir="2700000" w14:sx="100000" w14:sy="100000" w14:kx="0" w14:ky="0" w14:algn="tl">
                  <w14:srgbClr w14:val="000000">
                    <w14:alpha w14:val="57000"/>
                  </w14:srgbClr>
                </w14:shadow>
              </w:rPr>
              <w:t xml:space="preserve"> </w:t>
            </w:r>
            <w:r w:rsidR="00AC616A" w:rsidRPr="00492610">
              <w:rPr>
                <w:rFonts w:ascii="Garamond" w:eastAsia="Calibri" w:hAnsi="Garamond"/>
                <w:spacing w:val="-2"/>
                <w:lang w:val="fr-CA"/>
              </w:rPr>
              <w:t>la capacité de la Direction nationale de la Météo pour la collecte, la diffusion et  l</w:t>
            </w:r>
            <w:r w:rsidR="00F227CC" w:rsidRPr="00492610">
              <w:rPr>
                <w:rFonts w:ascii="Garamond" w:eastAsia="Calibri" w:hAnsi="Garamond"/>
                <w:spacing w:val="-2"/>
                <w:lang w:val="fr-CA"/>
              </w:rPr>
              <w:t>’archivage des données météorologiques en zone côtière</w:t>
            </w:r>
            <w:r w:rsidR="00AC616A" w:rsidRPr="00492610">
              <w:rPr>
                <w:rFonts w:ascii="Garamond" w:eastAsia="Calibri" w:hAnsi="Garamond"/>
                <w:spacing w:val="-2"/>
                <w:lang w:val="fr-CA"/>
              </w:rPr>
              <w:t xml:space="preserve"> est </w:t>
            </w:r>
            <w:r w:rsidR="00B1718F" w:rsidRPr="00492610">
              <w:rPr>
                <w:rFonts w:ascii="Garamond" w:eastAsia="Calibri" w:hAnsi="Garamond"/>
                <w:spacing w:val="-2"/>
                <w:lang w:val="fr-CA"/>
              </w:rPr>
              <w:t>améliorée; vii) 174 cadres dont 13</w:t>
            </w:r>
            <w:r w:rsidR="00634CE9" w:rsidRPr="00492610">
              <w:rPr>
                <w:rFonts w:ascii="Garamond" w:eastAsia="Calibri" w:hAnsi="Garamond"/>
                <w:spacing w:val="-2"/>
                <w:lang w:val="fr-CA"/>
              </w:rPr>
              <w:t>% femmes des services techniques de l’état</w:t>
            </w:r>
            <w:r w:rsidR="00F227CC" w:rsidRPr="00492610">
              <w:rPr>
                <w:rFonts w:ascii="Garamond" w:eastAsia="Calibri" w:hAnsi="Garamond"/>
                <w:spacing w:val="-2"/>
                <w:lang w:val="fr-CA"/>
              </w:rPr>
              <w:t xml:space="preserve"> disposent de nouvelles connaissances</w:t>
            </w:r>
            <w:r w:rsidR="00634CE9" w:rsidRPr="00492610">
              <w:rPr>
                <w:rFonts w:ascii="Garamond" w:eastAsia="Calibri" w:hAnsi="Garamond"/>
                <w:spacing w:val="-2"/>
                <w:lang w:val="fr-CA"/>
              </w:rPr>
              <w:t xml:space="preserve"> dans divers domaines liés à  la planification et la gestion du développement </w:t>
            </w:r>
            <w:r w:rsidR="00F227CC" w:rsidRPr="00492610">
              <w:rPr>
                <w:rFonts w:ascii="Garamond" w:eastAsia="Calibri" w:hAnsi="Garamond"/>
                <w:spacing w:val="-2"/>
                <w:lang w:val="fr-CA"/>
              </w:rPr>
              <w:t xml:space="preserve"> </w:t>
            </w:r>
          </w:p>
          <w:p w14:paraId="51CFD846" w14:textId="77777777" w:rsidR="00CE0DCC" w:rsidRDefault="00634CE9" w:rsidP="00492610">
            <w:pPr>
              <w:spacing w:before="120" w:after="120"/>
              <w:jc w:val="both"/>
              <w:rPr>
                <w:rFonts w:ascii="Garamond" w:eastAsia="Calibri" w:hAnsi="Garamond"/>
                <w:spacing w:val="-2"/>
              </w:rPr>
            </w:pPr>
            <w:r>
              <w:rPr>
                <w:rFonts w:ascii="Garamond" w:eastAsia="Calibri" w:hAnsi="Garamond"/>
                <w:spacing w:val="-2"/>
              </w:rPr>
              <w:t xml:space="preserve">B- </w:t>
            </w:r>
            <w:r w:rsidR="00EB3405">
              <w:rPr>
                <w:rFonts w:ascii="Garamond" w:eastAsia="Calibri" w:hAnsi="Garamond"/>
                <w:spacing w:val="-2"/>
              </w:rPr>
              <w:t xml:space="preserve"> </w:t>
            </w:r>
            <w:r w:rsidR="00EB3405" w:rsidRPr="00492610">
              <w:rPr>
                <w:rFonts w:ascii="Garamond" w:eastAsia="Calibri" w:hAnsi="Garamond"/>
                <w:spacing w:val="-2"/>
                <w:u w:val="single"/>
              </w:rPr>
              <w:t>Par rapport aux</w:t>
            </w:r>
            <w:r w:rsidRPr="00492610">
              <w:rPr>
                <w:rFonts w:ascii="Garamond" w:eastAsia="Calibri" w:hAnsi="Garamond"/>
                <w:spacing w:val="-2"/>
                <w:u w:val="single"/>
              </w:rPr>
              <w:t xml:space="preserve"> modes et les moyens d’existence </w:t>
            </w:r>
            <w:r>
              <w:rPr>
                <w:rFonts w:ascii="Garamond" w:eastAsia="Calibri" w:hAnsi="Garamond"/>
                <w:spacing w:val="-2"/>
              </w:rPr>
              <w:t>:</w:t>
            </w:r>
            <w:r w:rsidR="00E627C8">
              <w:t xml:space="preserve"> </w:t>
            </w:r>
            <w:r w:rsidR="00E627C8" w:rsidRPr="00E627C8">
              <w:rPr>
                <w:rFonts w:ascii="Garamond" w:eastAsia="Calibri" w:hAnsi="Garamond"/>
                <w:spacing w:val="-2"/>
              </w:rPr>
              <w:t>Les écosystèmes et les communautés sont plus résilients aux effets et impacts du changement climatique par le développement des</w:t>
            </w:r>
            <w:r w:rsidR="00E627C8">
              <w:rPr>
                <w:rFonts w:ascii="Garamond" w:eastAsia="Calibri" w:hAnsi="Garamond"/>
                <w:spacing w:val="-2"/>
              </w:rPr>
              <w:t xml:space="preserve"> pratiques agroforestières, de foyers </w:t>
            </w:r>
            <w:r w:rsidR="00CE0DCC">
              <w:rPr>
                <w:rFonts w:ascii="Garamond" w:eastAsia="Calibri" w:hAnsi="Garamond"/>
                <w:spacing w:val="-2"/>
              </w:rPr>
              <w:t>améliorés</w:t>
            </w:r>
            <w:r w:rsidR="00E627C8">
              <w:rPr>
                <w:rFonts w:ascii="Garamond" w:eastAsia="Calibri" w:hAnsi="Garamond"/>
                <w:spacing w:val="-2"/>
              </w:rPr>
              <w:t xml:space="preserve">, d’énergie photovoltaïque, le </w:t>
            </w:r>
            <w:r w:rsidR="00CE0DCC">
              <w:rPr>
                <w:rFonts w:ascii="Garamond" w:eastAsia="Calibri" w:hAnsi="Garamond"/>
                <w:spacing w:val="-2"/>
              </w:rPr>
              <w:t>relèvement des digues de protection en zone, des activités génératrices de revenus.</w:t>
            </w:r>
          </w:p>
          <w:p w14:paraId="2DA8D27E" w14:textId="77777777" w:rsidR="002C5C1F" w:rsidRDefault="00CE0DCC" w:rsidP="00492610">
            <w:pPr>
              <w:spacing w:before="120" w:after="120"/>
              <w:jc w:val="both"/>
              <w:rPr>
                <w:rFonts w:ascii="Garamond" w:eastAsia="Calibri" w:hAnsi="Garamond"/>
                <w:spacing w:val="-2"/>
              </w:rPr>
            </w:pPr>
            <w:r>
              <w:rPr>
                <w:rFonts w:ascii="Garamond" w:eastAsia="Calibri" w:hAnsi="Garamond"/>
                <w:spacing w:val="-2"/>
              </w:rPr>
              <w:t>C-</w:t>
            </w:r>
            <w:r w:rsidR="00EB3405">
              <w:rPr>
                <w:rFonts w:ascii="Garamond" w:eastAsia="Calibri" w:hAnsi="Garamond"/>
                <w:spacing w:val="-2"/>
              </w:rPr>
              <w:t xml:space="preserve">  </w:t>
            </w:r>
            <w:r w:rsidR="00EB3405" w:rsidRPr="00492610">
              <w:rPr>
                <w:rFonts w:ascii="Garamond" w:eastAsia="Calibri" w:hAnsi="Garamond"/>
                <w:spacing w:val="-2"/>
                <w:u w:val="single"/>
              </w:rPr>
              <w:t>Pour ce qui est</w:t>
            </w:r>
            <w:r w:rsidRPr="00492610">
              <w:rPr>
                <w:rFonts w:ascii="Garamond" w:eastAsia="Calibri" w:hAnsi="Garamond"/>
                <w:spacing w:val="-2"/>
                <w:u w:val="single"/>
              </w:rPr>
              <w:t xml:space="preserve"> de</w:t>
            </w:r>
            <w:r w:rsidR="00EB3405">
              <w:rPr>
                <w:rFonts w:ascii="Garamond" w:eastAsia="Calibri" w:hAnsi="Garamond"/>
                <w:spacing w:val="-2"/>
                <w:u w:val="single"/>
              </w:rPr>
              <w:t xml:space="preserve"> la</w:t>
            </w:r>
            <w:r w:rsidRPr="00492610">
              <w:rPr>
                <w:rFonts w:ascii="Garamond" w:eastAsia="Calibri" w:hAnsi="Garamond"/>
                <w:spacing w:val="-2"/>
                <w:u w:val="single"/>
              </w:rPr>
              <w:t xml:space="preserve"> conservation</w:t>
            </w:r>
            <w:r>
              <w:t> </w:t>
            </w:r>
            <w:r>
              <w:rPr>
                <w:rFonts w:ascii="Garamond" w:eastAsia="Calibri" w:hAnsi="Garamond"/>
                <w:spacing w:val="-2"/>
              </w:rPr>
              <w:t>:</w:t>
            </w:r>
            <w:r w:rsidR="003C30FE">
              <w:rPr>
                <w:rFonts w:ascii="Garamond" w:eastAsia="Calibri" w:hAnsi="Garamond"/>
                <w:spacing w:val="-2"/>
              </w:rPr>
              <w:t xml:space="preserve"> </w:t>
            </w:r>
            <w:r w:rsidR="003C30FE" w:rsidRPr="00492610">
              <w:rPr>
                <w:rFonts w:ascii="Garamond" w:eastAsia="Calibri" w:hAnsi="Garamond"/>
                <w:spacing w:val="-2"/>
              </w:rPr>
              <w:t xml:space="preserve">le renforcement de capacité de 100 conservateurs de la nature sur les techniques de surveillance et d’organisation des patrouilles a permis de réduire le braconnage dans la réserve de biosphère des Monts Nimba </w:t>
            </w:r>
            <w:r w:rsidR="003C30FE">
              <w:rPr>
                <w:rFonts w:ascii="Garamond" w:eastAsia="Calibri" w:hAnsi="Garamond"/>
                <w:spacing w:val="-2"/>
              </w:rPr>
              <w:t>qui</w:t>
            </w:r>
            <w:r w:rsidR="003C30FE" w:rsidRPr="00492610">
              <w:rPr>
                <w:rFonts w:ascii="Garamond" w:eastAsia="Calibri" w:hAnsi="Garamond"/>
                <w:spacing w:val="-2"/>
              </w:rPr>
              <w:t xml:space="preserve"> sont passées de 4 en 2013 à 48 en 2014</w:t>
            </w:r>
            <w:r w:rsidR="003C30FE">
              <w:rPr>
                <w:rFonts w:ascii="Garamond" w:eastAsia="Calibri" w:hAnsi="Garamond"/>
                <w:spacing w:val="-2"/>
              </w:rPr>
              <w:t>.</w:t>
            </w:r>
          </w:p>
          <w:p w14:paraId="409FF62D" w14:textId="77777777" w:rsidR="003C30FE" w:rsidRDefault="002C5C1F" w:rsidP="00492610">
            <w:pPr>
              <w:spacing w:before="120" w:after="120"/>
              <w:jc w:val="both"/>
              <w:rPr>
                <w:rFonts w:ascii="Garamond" w:eastAsia="Calibri" w:hAnsi="Garamond"/>
                <w:spacing w:val="-2"/>
              </w:rPr>
            </w:pPr>
            <w:r>
              <w:rPr>
                <w:rFonts w:ascii="Garamond" w:eastAsia="Calibri" w:hAnsi="Garamond"/>
                <w:spacing w:val="-2"/>
              </w:rPr>
              <w:t xml:space="preserve">Mais ces acquis restent insuffisants  </w:t>
            </w:r>
            <w:r w:rsidR="009869F0">
              <w:rPr>
                <w:rFonts w:ascii="Garamond" w:eastAsia="Calibri" w:hAnsi="Garamond"/>
                <w:spacing w:val="-2"/>
              </w:rPr>
              <w:t xml:space="preserve">au vu de </w:t>
            </w:r>
            <w:r>
              <w:rPr>
                <w:rFonts w:ascii="Garamond" w:eastAsia="Calibri" w:hAnsi="Garamond"/>
                <w:spacing w:val="-2"/>
              </w:rPr>
              <w:t>l’ampleur des défis à relever</w:t>
            </w:r>
            <w:r w:rsidR="00D54A8E">
              <w:rPr>
                <w:rFonts w:ascii="Garamond" w:eastAsia="Calibri" w:hAnsi="Garamond"/>
                <w:spacing w:val="-2"/>
              </w:rPr>
              <w:t xml:space="preserve">: </w:t>
            </w:r>
            <w:r w:rsidR="00D54A8E" w:rsidRPr="00492610">
              <w:rPr>
                <w:rFonts w:ascii="Garamond" w:hAnsi="Garamond"/>
                <w:bCs/>
              </w:rPr>
              <w:t>(i) stopper l’épidémie à virus</w:t>
            </w:r>
            <w:r w:rsidR="00B872F9">
              <w:rPr>
                <w:rFonts w:ascii="Garamond" w:hAnsi="Garamond"/>
                <w:bCs/>
              </w:rPr>
              <w:t xml:space="preserve"> Ebola</w:t>
            </w:r>
            <w:r w:rsidR="00D54A8E" w:rsidRPr="00492610">
              <w:rPr>
                <w:rFonts w:ascii="Garamond" w:hAnsi="Garamond"/>
                <w:bCs/>
              </w:rPr>
              <w:t> et remettre à niveau le système de s</w:t>
            </w:r>
            <w:r w:rsidR="00B872F9">
              <w:rPr>
                <w:rFonts w:ascii="Garamond" w:hAnsi="Garamond"/>
                <w:bCs/>
              </w:rPr>
              <w:t>anté; (ii) accompagner les</w:t>
            </w:r>
            <w:r w:rsidR="00D54A8E" w:rsidRPr="00492610">
              <w:rPr>
                <w:rFonts w:ascii="Garamond" w:hAnsi="Garamond"/>
                <w:bCs/>
              </w:rPr>
              <w:t xml:space="preserve"> communautés</w:t>
            </w:r>
            <w:r w:rsidR="00B872F9">
              <w:rPr>
                <w:rFonts w:ascii="Garamond" w:hAnsi="Garamond"/>
                <w:bCs/>
              </w:rPr>
              <w:t xml:space="preserve"> vulnérables</w:t>
            </w:r>
            <w:r w:rsidR="00D54A8E" w:rsidRPr="00492610">
              <w:rPr>
                <w:rFonts w:ascii="Garamond" w:hAnsi="Garamond"/>
                <w:bCs/>
              </w:rPr>
              <w:t xml:space="preserve"> pour éviter qu’elles ne sombrent davantage dans la pauvreté ; (iii) consolider l’effort de </w:t>
            </w:r>
            <w:r w:rsidR="00D54A8E" w:rsidRPr="00492610">
              <w:rPr>
                <w:rFonts w:ascii="Garamond" w:hAnsi="Garamond"/>
                <w:bCs/>
                <w:lang w:val="fr-CA"/>
              </w:rPr>
              <w:t xml:space="preserve">résilience des écosystèmes et des communautés affectées par le changement climatique. </w:t>
            </w:r>
          </w:p>
          <w:p w14:paraId="53B40459" w14:textId="77777777" w:rsidR="00496E5E" w:rsidRPr="00D54A8E" w:rsidRDefault="00B872F9" w:rsidP="00D54A8E">
            <w:pPr>
              <w:spacing w:before="120" w:after="120"/>
              <w:jc w:val="both"/>
              <w:rPr>
                <w:rFonts w:ascii="Garamond" w:eastAsia="Calibri" w:hAnsi="Garamond"/>
                <w:spacing w:val="-2"/>
              </w:rPr>
            </w:pPr>
            <w:r>
              <w:rPr>
                <w:rFonts w:ascii="Garamond" w:hAnsi="Garamond"/>
                <w:bCs/>
              </w:rPr>
              <w:t>Le</w:t>
            </w:r>
            <w:r w:rsidR="00B939CF" w:rsidRPr="001A1CB1">
              <w:rPr>
                <w:rFonts w:ascii="Garamond" w:hAnsi="Garamond"/>
                <w:bCs/>
              </w:rPr>
              <w:t xml:space="preserve"> Plan de Travail Annuel</w:t>
            </w:r>
            <w:r>
              <w:rPr>
                <w:rFonts w:ascii="Garamond" w:hAnsi="Garamond"/>
                <w:bCs/>
              </w:rPr>
              <w:t xml:space="preserve"> 2015</w:t>
            </w:r>
            <w:r w:rsidR="00B939CF" w:rsidRPr="001A1CB1">
              <w:rPr>
                <w:rFonts w:ascii="Garamond" w:hAnsi="Garamond"/>
                <w:bCs/>
              </w:rPr>
              <w:t>, troisième</w:t>
            </w:r>
            <w:r w:rsidR="00B939CF" w:rsidRPr="001A1CB1">
              <w:rPr>
                <w:rFonts w:ascii="Garamond" w:hAnsi="Garamond"/>
                <w:bCs/>
                <w:lang w:val="fr-CA"/>
              </w:rPr>
              <w:t xml:space="preserve"> du cycle </w:t>
            </w:r>
            <w:r w:rsidR="00B939CF">
              <w:rPr>
                <w:rFonts w:ascii="Garamond" w:hAnsi="Garamond"/>
                <w:bCs/>
                <w:lang w:val="fr-CA"/>
              </w:rPr>
              <w:t>de programmation (2013-2017)</w:t>
            </w:r>
            <w:r>
              <w:rPr>
                <w:rFonts w:ascii="Garamond" w:hAnsi="Garamond"/>
                <w:bCs/>
                <w:lang w:val="fr-CA"/>
              </w:rPr>
              <w:t>,</w:t>
            </w:r>
            <w:r w:rsidR="00B939CF">
              <w:rPr>
                <w:rFonts w:ascii="Garamond" w:hAnsi="Garamond"/>
                <w:bCs/>
                <w:lang w:val="fr-CA"/>
              </w:rPr>
              <w:t xml:space="preserve"> </w:t>
            </w:r>
            <w:r w:rsidR="00B939CF" w:rsidRPr="001A1CB1">
              <w:rPr>
                <w:rFonts w:ascii="Garamond" w:eastAsia="Times New Roman" w:hAnsi="Garamond"/>
              </w:rPr>
              <w:t xml:space="preserve"> </w:t>
            </w:r>
            <w:r>
              <w:rPr>
                <w:rFonts w:ascii="Garamond" w:hAnsi="Garamond"/>
                <w:bCs/>
                <w:lang w:val="fr-CA"/>
              </w:rPr>
              <w:t>s’inscrit dans la</w:t>
            </w:r>
            <w:r w:rsidR="00B939CF" w:rsidRPr="001A1CB1">
              <w:rPr>
                <w:rFonts w:ascii="Garamond" w:hAnsi="Garamond"/>
                <w:bCs/>
                <w:lang w:val="fr-CA"/>
              </w:rPr>
              <w:t xml:space="preserve"> logique</w:t>
            </w:r>
            <w:r>
              <w:rPr>
                <w:rFonts w:ascii="Garamond" w:hAnsi="Garamond"/>
                <w:bCs/>
                <w:lang w:val="fr-CA"/>
              </w:rPr>
              <w:t xml:space="preserve"> de la résilience</w:t>
            </w:r>
            <w:r w:rsidRPr="00492610">
              <w:rPr>
                <w:rFonts w:ascii="Garamond" w:hAnsi="Garamond"/>
                <w:bCs/>
                <w:lang w:val="fr-CA"/>
              </w:rPr>
              <w:t xml:space="preserve"> des communautés</w:t>
            </w:r>
            <w:r>
              <w:rPr>
                <w:rFonts w:ascii="Garamond" w:hAnsi="Garamond"/>
                <w:bCs/>
                <w:lang w:val="fr-CA"/>
              </w:rPr>
              <w:t xml:space="preserve"> face</w:t>
            </w:r>
            <w:r w:rsidR="00BA5172">
              <w:rPr>
                <w:rFonts w:ascii="Garamond" w:hAnsi="Garamond"/>
                <w:bCs/>
                <w:lang w:val="fr-CA"/>
              </w:rPr>
              <w:t xml:space="preserve"> </w:t>
            </w:r>
            <w:r w:rsidR="00915798">
              <w:rPr>
                <w:rFonts w:ascii="Garamond" w:hAnsi="Garamond"/>
                <w:bCs/>
                <w:lang w:val="fr-CA"/>
              </w:rPr>
              <w:t xml:space="preserve">à </w:t>
            </w:r>
            <w:r w:rsidR="00BA5172">
              <w:rPr>
                <w:rFonts w:ascii="Garamond" w:hAnsi="Garamond"/>
                <w:bCs/>
                <w:lang w:val="fr-CA"/>
              </w:rPr>
              <w:t>Ebola</w:t>
            </w:r>
            <w:r w:rsidR="00D54A8E">
              <w:rPr>
                <w:rFonts w:ascii="Garamond" w:hAnsi="Garamond"/>
                <w:bCs/>
                <w:lang w:val="fr-CA"/>
              </w:rPr>
              <w:t xml:space="preserve"> et la préparation au relèvement</w:t>
            </w:r>
            <w:r w:rsidR="00C85794">
              <w:rPr>
                <w:rFonts w:ascii="Garamond" w:hAnsi="Garamond"/>
                <w:bCs/>
                <w:lang w:val="fr-CA"/>
              </w:rPr>
              <w:t xml:space="preserve"> tout en poursuivant les actions en cours relatives à la gestion durable de l’environnement, avec un accent sur la restauration des infrastructures abimées pendant la crise.</w:t>
            </w:r>
          </w:p>
          <w:p w14:paraId="3C17A8AB" w14:textId="77777777" w:rsidR="00C77687" w:rsidRPr="00BA621F" w:rsidRDefault="00B86628" w:rsidP="00B86628">
            <w:pPr>
              <w:spacing w:after="120"/>
              <w:rPr>
                <w:rFonts w:ascii="Garamond" w:hAnsi="Garamond" w:cs="Times New Roman"/>
                <w:lang w:val="fr-CA"/>
              </w:rPr>
            </w:pPr>
            <w:r>
              <w:rPr>
                <w:rFonts w:ascii="Garamond" w:hAnsi="Garamond" w:cs="Times New Roman"/>
              </w:rPr>
              <w:t>Il</w:t>
            </w:r>
            <w:r w:rsidR="00376888">
              <w:rPr>
                <w:rFonts w:ascii="Garamond" w:hAnsi="Garamond" w:cs="Times New Roman"/>
              </w:rPr>
              <w:t xml:space="preserve"> sera mis en œuvre en synergie </w:t>
            </w:r>
            <w:r w:rsidR="00C77687" w:rsidRPr="00BA621F">
              <w:rPr>
                <w:rFonts w:ascii="Garamond" w:hAnsi="Garamond" w:cs="Times New Roman"/>
              </w:rPr>
              <w:t>et en complémentarité avec l’axe croissance inclusive pour</w:t>
            </w:r>
            <w:r w:rsidR="00C77687" w:rsidRPr="00BA621F">
              <w:rPr>
                <w:rFonts w:ascii="Garamond" w:hAnsi="Garamond"/>
              </w:rPr>
              <w:t xml:space="preserve"> l’atteinte des résultats</w:t>
            </w:r>
            <w:r w:rsidR="00ED03BF">
              <w:rPr>
                <w:rFonts w:ascii="Garamond" w:hAnsi="Garamond"/>
              </w:rPr>
              <w:t xml:space="preserve"> de la composante</w:t>
            </w:r>
            <w:r w:rsidR="00C77687" w:rsidRPr="00BA621F">
              <w:rPr>
                <w:rFonts w:ascii="Garamond" w:hAnsi="Garamond"/>
              </w:rPr>
              <w:t> « Croiss</w:t>
            </w:r>
            <w:r w:rsidR="00ED03BF">
              <w:rPr>
                <w:rFonts w:ascii="Garamond" w:hAnsi="Garamond"/>
              </w:rPr>
              <w:t>ance et Développement Durable »</w:t>
            </w:r>
            <w:r w:rsidR="00C77687" w:rsidRPr="00BA621F">
              <w:rPr>
                <w:rFonts w:ascii="Garamond" w:hAnsi="Garamond"/>
              </w:rPr>
              <w:t xml:space="preserve"> du CPAP</w:t>
            </w:r>
            <w:r w:rsidR="00E13618" w:rsidRPr="00BA621F">
              <w:rPr>
                <w:rFonts w:ascii="Garamond" w:hAnsi="Garamond" w:cs="Times New Roman"/>
              </w:rPr>
              <w:t xml:space="preserve"> et apportera spécifiquement des appuis</w:t>
            </w:r>
            <w:r w:rsidR="00E13618">
              <w:rPr>
                <w:rFonts w:ascii="Garamond" w:hAnsi="Garamond" w:cs="Times New Roman"/>
              </w:rPr>
              <w:t xml:space="preserve"> suivants</w:t>
            </w:r>
            <w:r w:rsidR="00E13618" w:rsidRPr="00BA621F">
              <w:rPr>
                <w:rFonts w:ascii="Garamond" w:hAnsi="Garamond" w:cs="Times New Roman"/>
              </w:rPr>
              <w:t> :</w:t>
            </w:r>
            <w:r w:rsidR="00C77687" w:rsidRPr="00BA621F">
              <w:rPr>
                <w:rFonts w:ascii="Garamond" w:hAnsi="Garamond"/>
              </w:rPr>
              <w:t xml:space="preserve"> </w:t>
            </w:r>
          </w:p>
          <w:p w14:paraId="72AE75E5" w14:textId="77777777" w:rsidR="00C77687" w:rsidRDefault="00C77687" w:rsidP="00B86628">
            <w:pPr>
              <w:spacing w:after="120"/>
              <w:jc w:val="both"/>
              <w:rPr>
                <w:rFonts w:ascii="Garamond" w:hAnsi="Garamond" w:cs="Times New Roman"/>
                <w:b/>
                <w:bCs/>
              </w:rPr>
            </w:pPr>
            <w:r w:rsidRPr="00BA621F">
              <w:rPr>
                <w:rFonts w:ascii="Garamond" w:hAnsi="Garamond" w:cs="Times New Roman"/>
                <w:b/>
                <w:bCs/>
              </w:rPr>
              <w:t>Ré</w:t>
            </w:r>
            <w:r>
              <w:rPr>
                <w:rFonts w:ascii="Garamond" w:hAnsi="Garamond" w:cs="Times New Roman"/>
                <w:b/>
                <w:bCs/>
              </w:rPr>
              <w:t>sultats annuels attendus en 2015</w:t>
            </w:r>
            <w:r w:rsidRPr="00BA621F">
              <w:rPr>
                <w:rFonts w:ascii="Garamond" w:hAnsi="Garamond" w:cs="Times New Roman"/>
                <w:b/>
                <w:bCs/>
              </w:rPr>
              <w:t xml:space="preserve"> :</w:t>
            </w:r>
          </w:p>
          <w:p w14:paraId="29EDC0DD" w14:textId="77777777" w:rsidR="00DF6F9A" w:rsidRPr="00492610" w:rsidRDefault="00DF6F9A" w:rsidP="00DF6F9A">
            <w:pPr>
              <w:rPr>
                <w:rFonts w:ascii="Garamond" w:hAnsi="Garamond"/>
                <w:b/>
                <w:bCs/>
                <w:lang w:val="fr-CA"/>
              </w:rPr>
            </w:pPr>
            <w:r w:rsidRPr="00492610">
              <w:rPr>
                <w:rFonts w:ascii="Garamond" w:hAnsi="Garamond" w:cs="Calibri"/>
                <w:b/>
              </w:rPr>
              <w:t xml:space="preserve">- </w:t>
            </w:r>
            <w:r>
              <w:rPr>
                <w:rFonts w:ascii="Garamond" w:hAnsi="Garamond" w:cs="Calibri"/>
                <w:b/>
              </w:rPr>
              <w:t>I</w:t>
            </w:r>
            <w:r w:rsidRPr="00492610">
              <w:rPr>
                <w:rFonts w:ascii="Garamond" w:hAnsi="Garamond" w:cs="Calibri"/>
                <w:b/>
              </w:rPr>
              <w:t>-</w:t>
            </w:r>
            <w:r w:rsidRPr="00492610">
              <w:rPr>
                <w:rFonts w:ascii="Garamond" w:hAnsi="Garamond"/>
                <w:b/>
                <w:bCs/>
                <w:lang w:val="fr-CA"/>
              </w:rPr>
              <w:t xml:space="preserve"> Renforcement des mesures de résiliences</w:t>
            </w:r>
            <w:r>
              <w:rPr>
                <w:rFonts w:ascii="Garamond" w:hAnsi="Garamond"/>
                <w:b/>
                <w:bCs/>
                <w:lang w:val="fr-CA"/>
              </w:rPr>
              <w:t xml:space="preserve"> et de relèvement</w:t>
            </w:r>
            <w:r w:rsidRPr="00492610">
              <w:rPr>
                <w:rFonts w:ascii="Garamond" w:hAnsi="Garamond"/>
                <w:b/>
                <w:bCs/>
                <w:lang w:val="fr-CA"/>
              </w:rPr>
              <w:t xml:space="preserve"> des communautés face à la fièvre hémorragique à virus Ebola </w:t>
            </w:r>
          </w:p>
          <w:p w14:paraId="210C9CB4" w14:textId="77777777" w:rsidR="00DF6F9A" w:rsidRPr="00492610" w:rsidRDefault="00DF6F9A" w:rsidP="00502721">
            <w:pPr>
              <w:pStyle w:val="Paragraphedeliste"/>
              <w:numPr>
                <w:ilvl w:val="0"/>
                <w:numId w:val="12"/>
              </w:numPr>
              <w:rPr>
                <w:rFonts w:ascii="Garamond" w:hAnsi="Garamond"/>
                <w:b/>
                <w:bCs/>
                <w:sz w:val="22"/>
                <w:szCs w:val="22"/>
                <w:lang w:val="fr-CA"/>
              </w:rPr>
            </w:pPr>
            <w:r w:rsidRPr="00492610">
              <w:rPr>
                <w:rFonts w:ascii="Garamond" w:hAnsi="Garamond"/>
                <w:sz w:val="22"/>
                <w:szCs w:val="22"/>
                <w:lang w:val="fr-CA" w:eastAsia="fr-CA"/>
              </w:rPr>
              <w:t>Des messages de sensibilisation sur la consommation de la viande de brousse et des épizooties  pour la prévention de la fièvre hémorragique à  virus EBOLA sont formulés et diffusés;</w:t>
            </w:r>
          </w:p>
          <w:p w14:paraId="7BE464A0" w14:textId="77777777" w:rsidR="00474440" w:rsidRPr="00595FFD" w:rsidRDefault="00DF6F9A" w:rsidP="006E5054">
            <w:pPr>
              <w:pStyle w:val="Paragraphedeliste"/>
              <w:numPr>
                <w:ilvl w:val="0"/>
                <w:numId w:val="12"/>
              </w:numPr>
              <w:spacing w:after="120"/>
              <w:jc w:val="both"/>
              <w:rPr>
                <w:rFonts w:ascii="Garamond" w:hAnsi="Garamond" w:cs="Calibri"/>
                <w:lang w:val="fr-FR"/>
              </w:rPr>
            </w:pPr>
            <w:r w:rsidRPr="006E5054">
              <w:rPr>
                <w:rFonts w:ascii="Garamond" w:hAnsi="Garamond"/>
                <w:sz w:val="22"/>
                <w:szCs w:val="22"/>
                <w:lang w:val="fr-CA" w:eastAsia="fr-CA"/>
              </w:rPr>
              <w:t>Des mesures de résiliences des communautés de Boffa, Dubréka et Forécariah</w:t>
            </w:r>
            <w:r w:rsidRPr="006E5054">
              <w:rPr>
                <w:rFonts w:ascii="Garamond" w:hAnsi="Garamond"/>
                <w:b/>
                <w:bCs/>
                <w:sz w:val="22"/>
                <w:szCs w:val="22"/>
                <w:lang w:val="fr-CA"/>
              </w:rPr>
              <w:t xml:space="preserve"> </w:t>
            </w:r>
            <w:r w:rsidRPr="006E5054">
              <w:rPr>
                <w:rFonts w:ascii="Garamond" w:hAnsi="Garamond"/>
                <w:bCs/>
                <w:sz w:val="22"/>
                <w:szCs w:val="22"/>
                <w:lang w:val="fr-CA"/>
              </w:rPr>
              <w:t xml:space="preserve">face au virus Ebola </w:t>
            </w:r>
            <w:r w:rsidRPr="006E5054">
              <w:rPr>
                <w:rFonts w:ascii="Garamond" w:hAnsi="Garamond"/>
                <w:sz w:val="22"/>
                <w:szCs w:val="22"/>
                <w:lang w:val="fr-CA" w:eastAsia="fr-CA"/>
              </w:rPr>
              <w:t>sont renforcées</w:t>
            </w:r>
            <w:r w:rsidR="00474440" w:rsidRPr="006E5054">
              <w:rPr>
                <w:rFonts w:ascii="Garamond" w:hAnsi="Garamond"/>
                <w:sz w:val="22"/>
                <w:szCs w:val="22"/>
                <w:lang w:val="fr-CA" w:eastAsia="fr-CA"/>
              </w:rPr>
              <w:t>;</w:t>
            </w:r>
          </w:p>
          <w:p w14:paraId="03F55A05" w14:textId="77777777" w:rsidR="00474440" w:rsidRPr="00595FFD" w:rsidRDefault="00474440" w:rsidP="006E5054">
            <w:pPr>
              <w:pStyle w:val="Paragraphedeliste"/>
              <w:numPr>
                <w:ilvl w:val="0"/>
                <w:numId w:val="12"/>
              </w:numPr>
              <w:spacing w:after="120"/>
              <w:jc w:val="both"/>
              <w:rPr>
                <w:rFonts w:ascii="Garamond" w:hAnsi="Garamond" w:cs="Calibri"/>
                <w:lang w:val="fr-FR"/>
              </w:rPr>
            </w:pPr>
            <w:r w:rsidRPr="00595FFD">
              <w:rPr>
                <w:rFonts w:ascii="Garamond" w:hAnsi="Garamond" w:cs="Calibri"/>
                <w:lang w:val="fr-FR"/>
              </w:rPr>
              <w:t>Les groupements salicoles dont 4 féminins sont équipés pour la production du sel solaire permettant ainsi aux femmes d’améliorer leur revenu par la vente du sel mais aussi réduire  la pénibilité des travaux  de production du sel tout en protégeant l’environnement.</w:t>
            </w:r>
          </w:p>
          <w:p w14:paraId="768B2A16" w14:textId="77777777" w:rsidR="0092436B" w:rsidRPr="0065612F" w:rsidRDefault="0092436B" w:rsidP="0092436B">
            <w:pPr>
              <w:numPr>
                <w:ilvl w:val="0"/>
                <w:numId w:val="12"/>
              </w:numPr>
              <w:spacing w:after="120"/>
              <w:jc w:val="both"/>
              <w:rPr>
                <w:rFonts w:ascii="Garamond" w:hAnsi="Garamond" w:cs="Calibri"/>
              </w:rPr>
            </w:pPr>
            <w:r w:rsidRPr="0065612F">
              <w:rPr>
                <w:rFonts w:ascii="Garamond" w:hAnsi="Garamond" w:cs="Calibri"/>
              </w:rPr>
              <w:t>Deux cent (200) plantations communautaires sont soutenues (organisation paysanne, disposition des fermes, acquisition de semences et espèces d’arbres résilientes, gestion des plantations) pour appliquer les techniques d’agroforesterie résiliente au changement climatique dans les préfectures GKM</w:t>
            </w:r>
            <w:r>
              <w:rPr>
                <w:rFonts w:ascii="Garamond" w:hAnsi="Garamond" w:cs="Calibri"/>
              </w:rPr>
              <w:t>.</w:t>
            </w:r>
          </w:p>
          <w:p w14:paraId="53DA77A4" w14:textId="77777777" w:rsidR="00DF6F9A" w:rsidRPr="00CA7180" w:rsidRDefault="00DF6F9A" w:rsidP="006E5054">
            <w:pPr>
              <w:pStyle w:val="Paragraphedeliste"/>
              <w:spacing w:after="120"/>
              <w:ind w:left="720"/>
              <w:jc w:val="both"/>
              <w:rPr>
                <w:rFonts w:ascii="Garamond" w:hAnsi="Garamond" w:cs="Calibri"/>
                <w:b/>
                <w:sz w:val="22"/>
                <w:szCs w:val="22"/>
                <w:lang w:val="fr-CA"/>
              </w:rPr>
            </w:pPr>
          </w:p>
          <w:p w14:paraId="7F2CACE9" w14:textId="77777777" w:rsidR="00502721" w:rsidRPr="0065612F" w:rsidRDefault="00502721" w:rsidP="00502721">
            <w:pPr>
              <w:spacing w:after="120"/>
              <w:jc w:val="both"/>
              <w:rPr>
                <w:rFonts w:ascii="Garamond" w:hAnsi="Garamond" w:cs="Calibri"/>
                <w:b/>
              </w:rPr>
            </w:pPr>
            <w:r w:rsidRPr="0065612F">
              <w:rPr>
                <w:rFonts w:ascii="Garamond" w:hAnsi="Garamond" w:cs="Calibri"/>
                <w:b/>
              </w:rPr>
              <w:t xml:space="preserve">- </w:t>
            </w:r>
            <w:r>
              <w:rPr>
                <w:rFonts w:ascii="Garamond" w:hAnsi="Garamond" w:cs="Calibri"/>
                <w:b/>
              </w:rPr>
              <w:t>II</w:t>
            </w:r>
            <w:r w:rsidRPr="0065612F">
              <w:rPr>
                <w:rFonts w:ascii="Garamond" w:hAnsi="Garamond" w:cs="Calibri"/>
                <w:b/>
              </w:rPr>
              <w:t xml:space="preserve">- Résilience, Adaptation au Changement Climatique et diffusion de nouvelles technologies </w:t>
            </w:r>
          </w:p>
          <w:p w14:paraId="6FF25AC8" w14:textId="77777777" w:rsidR="00502721" w:rsidRPr="00C54815" w:rsidRDefault="00502721" w:rsidP="00502721">
            <w:pPr>
              <w:numPr>
                <w:ilvl w:val="0"/>
                <w:numId w:val="12"/>
              </w:numPr>
              <w:spacing w:after="120"/>
              <w:jc w:val="both"/>
              <w:rPr>
                <w:rFonts w:ascii="Garamond" w:hAnsi="Garamond" w:cs="Calibri"/>
              </w:rPr>
            </w:pPr>
            <w:r w:rsidRPr="00C54815">
              <w:rPr>
                <w:rFonts w:ascii="Garamond" w:hAnsi="Garamond" w:cs="Calibri"/>
              </w:rPr>
              <w:t xml:space="preserve">Des plaines de mangrove réhabilités par l’élévation de diguettes de protection contre l’intrusion saline dans les Communes rurales de Koba, Kito, Kaback et Kakossa; </w:t>
            </w:r>
          </w:p>
          <w:p w14:paraId="3F91997A" w14:textId="77777777" w:rsidR="00502721" w:rsidRPr="0065612F" w:rsidRDefault="00502721" w:rsidP="00502721">
            <w:pPr>
              <w:numPr>
                <w:ilvl w:val="0"/>
                <w:numId w:val="12"/>
              </w:numPr>
              <w:spacing w:after="120"/>
              <w:jc w:val="both"/>
              <w:rPr>
                <w:rFonts w:ascii="Garamond" w:hAnsi="Garamond" w:cs="Calibri"/>
              </w:rPr>
            </w:pPr>
            <w:r w:rsidRPr="0065612F">
              <w:rPr>
                <w:rFonts w:ascii="Garamond" w:hAnsi="Garamond" w:cs="Calibri"/>
              </w:rPr>
              <w:t>Elargissement de la mise à disposition des foyers améliorés aux femmes permettant une économie d’énerg</w:t>
            </w:r>
            <w:r>
              <w:rPr>
                <w:rFonts w:ascii="Garamond" w:hAnsi="Garamond" w:cs="Calibri"/>
              </w:rPr>
              <w:t>ie, un allègement</w:t>
            </w:r>
            <w:r w:rsidRPr="0065612F">
              <w:rPr>
                <w:rFonts w:ascii="Garamond" w:hAnsi="Garamond" w:cs="Calibri"/>
              </w:rPr>
              <w:t xml:space="preserve"> de leu</w:t>
            </w:r>
            <w:r>
              <w:rPr>
                <w:rFonts w:ascii="Garamond" w:hAnsi="Garamond" w:cs="Calibri"/>
              </w:rPr>
              <w:t>rs charges ménagères et</w:t>
            </w:r>
            <w:r w:rsidRPr="0065612F">
              <w:rPr>
                <w:rFonts w:ascii="Garamond" w:hAnsi="Garamond" w:cs="Calibri"/>
              </w:rPr>
              <w:t xml:space="preserve"> la diminution de  la coupe du bois </w:t>
            </w:r>
            <w:r>
              <w:rPr>
                <w:rFonts w:ascii="Garamond" w:hAnsi="Garamond" w:cs="Calibri"/>
              </w:rPr>
              <w:t>énergie et l’amélioration de leurs</w:t>
            </w:r>
            <w:r w:rsidRPr="0065612F">
              <w:rPr>
                <w:rFonts w:ascii="Garamond" w:hAnsi="Garamond" w:cs="Calibri"/>
              </w:rPr>
              <w:t xml:space="preserve"> conditions de vie.</w:t>
            </w:r>
          </w:p>
          <w:p w14:paraId="4FB9A9AC" w14:textId="77777777" w:rsidR="00502721" w:rsidRPr="0065612F" w:rsidRDefault="00502721" w:rsidP="00502721">
            <w:pPr>
              <w:numPr>
                <w:ilvl w:val="0"/>
                <w:numId w:val="12"/>
              </w:numPr>
              <w:spacing w:after="120"/>
              <w:jc w:val="both"/>
              <w:rPr>
                <w:rFonts w:ascii="Garamond" w:hAnsi="Garamond" w:cs="Calibri"/>
              </w:rPr>
            </w:pPr>
            <w:r w:rsidRPr="0065612F">
              <w:rPr>
                <w:rFonts w:ascii="Garamond" w:hAnsi="Garamond" w:cs="Calibri"/>
              </w:rPr>
              <w:t>Elargissement des installations des systèmes photovoltaïques dans les sites d’application du projet  Résilience en zone côtière et à Gaoual, Koundara et Mali ; des centres de santé, des lieux de culte ainsi que des écoles et bureaux sont pourvus en système d’éclairage, de charge de batterie  de téléphone et d’alimentation d’appareils audio-</w:t>
            </w:r>
            <w:r w:rsidRPr="0065612F">
              <w:rPr>
                <w:rFonts w:ascii="Garamond" w:hAnsi="Garamond" w:cs="Calibri"/>
              </w:rPr>
              <w:lastRenderedPageBreak/>
              <w:t>visuels. Ces interventions améliorent sensiblement les conditions de vie et de travail des populations et favorise  l’atteinte du programme énergie pour tous.</w:t>
            </w:r>
          </w:p>
          <w:p w14:paraId="20AF08D9" w14:textId="77777777" w:rsidR="00502721" w:rsidRPr="0065612F" w:rsidRDefault="00502721" w:rsidP="00502721">
            <w:pPr>
              <w:numPr>
                <w:ilvl w:val="0"/>
                <w:numId w:val="12"/>
              </w:numPr>
              <w:spacing w:after="120"/>
              <w:jc w:val="both"/>
              <w:rPr>
                <w:rFonts w:ascii="Garamond" w:hAnsi="Garamond" w:cs="Calibri"/>
              </w:rPr>
            </w:pPr>
            <w:r w:rsidRPr="0065612F">
              <w:rPr>
                <w:rFonts w:ascii="Garamond" w:hAnsi="Garamond" w:cs="Calibri"/>
              </w:rPr>
              <w:t xml:space="preserve">Des systèmes de suivi-évaluation des fermes ostréicoles et des groupements de producteurs de sel sont mis en place et opérationnels afin d’accompagner les producteurs dans l’amélioration des techniques de production, de conservation et de commercialisation du sel solaire. </w:t>
            </w:r>
          </w:p>
          <w:p w14:paraId="75F32CBE" w14:textId="77777777" w:rsidR="00DF6F9A" w:rsidRDefault="00502721" w:rsidP="00B86628">
            <w:pPr>
              <w:numPr>
                <w:ilvl w:val="0"/>
                <w:numId w:val="12"/>
              </w:numPr>
              <w:spacing w:after="120"/>
              <w:jc w:val="both"/>
              <w:rPr>
                <w:rFonts w:ascii="Garamond" w:hAnsi="Garamond" w:cs="Calibri"/>
              </w:rPr>
            </w:pPr>
            <w:r w:rsidRPr="0065612F">
              <w:rPr>
                <w:rFonts w:ascii="Garamond" w:hAnsi="Garamond" w:cs="Calibri"/>
              </w:rPr>
              <w:t>Une chaine d’approvisionnement opérationnelle pour la production et la dissémination d’intrants agro-forestiers résistant à la sécheresse (arbres, semences et espèces animalières) est établie à Gaoual, Koundara et Mali.</w:t>
            </w:r>
          </w:p>
          <w:p w14:paraId="0D0872E8" w14:textId="77777777" w:rsidR="00D53737" w:rsidRPr="00D53737" w:rsidRDefault="00D53737" w:rsidP="00D53737">
            <w:pPr>
              <w:spacing w:after="120"/>
              <w:jc w:val="both"/>
              <w:rPr>
                <w:rFonts w:ascii="Garamond" w:hAnsi="Garamond" w:cs="Calibri"/>
              </w:rPr>
            </w:pPr>
          </w:p>
          <w:p w14:paraId="182CE7C1" w14:textId="77777777" w:rsidR="00D53737" w:rsidRDefault="00C77687" w:rsidP="00B86628">
            <w:pPr>
              <w:spacing w:after="120"/>
              <w:jc w:val="both"/>
              <w:rPr>
                <w:rFonts w:ascii="Garamond" w:hAnsi="Garamond"/>
                <w:b/>
              </w:rPr>
            </w:pPr>
            <w:r w:rsidRPr="00BA621F">
              <w:rPr>
                <w:rFonts w:ascii="Garamond" w:hAnsi="Garamond" w:cs="Times New Roman"/>
                <w:b/>
              </w:rPr>
              <w:t>I</w:t>
            </w:r>
            <w:r w:rsidR="00DF6F9A">
              <w:rPr>
                <w:rFonts w:ascii="Garamond" w:hAnsi="Garamond" w:cs="Times New Roman"/>
                <w:b/>
              </w:rPr>
              <w:t>I</w:t>
            </w:r>
            <w:r w:rsidR="00502721">
              <w:rPr>
                <w:rFonts w:ascii="Garamond" w:hAnsi="Garamond" w:cs="Times New Roman"/>
                <w:b/>
              </w:rPr>
              <w:t>I</w:t>
            </w:r>
            <w:r w:rsidRPr="00BA621F">
              <w:rPr>
                <w:rFonts w:ascii="Garamond" w:hAnsi="Garamond" w:cs="Times New Roman"/>
                <w:b/>
              </w:rPr>
              <w:t xml:space="preserve"> - Des outils de planification du développement et </w:t>
            </w:r>
            <w:r w:rsidRPr="00BA621F">
              <w:rPr>
                <w:rFonts w:ascii="Garamond" w:hAnsi="Garamond"/>
                <w:b/>
              </w:rPr>
              <w:t xml:space="preserve">de </w:t>
            </w:r>
            <w:r w:rsidR="00376888">
              <w:rPr>
                <w:rFonts w:ascii="Garamond" w:hAnsi="Garamond"/>
                <w:b/>
              </w:rPr>
              <w:t>mobilisation de ressources pour</w:t>
            </w:r>
            <w:r w:rsidRPr="00BA621F">
              <w:rPr>
                <w:rFonts w:ascii="Garamond" w:hAnsi="Garamond"/>
                <w:b/>
              </w:rPr>
              <w:t xml:space="preserve"> la gestion durable des ressources naturelles et de l’environnement sont élaborés</w:t>
            </w:r>
          </w:p>
          <w:p w14:paraId="0DC396CE" w14:textId="77777777" w:rsidR="00D53737" w:rsidRPr="00BA621F" w:rsidRDefault="00D53737" w:rsidP="00B86628">
            <w:pPr>
              <w:spacing w:after="120"/>
              <w:jc w:val="both"/>
              <w:rPr>
                <w:rFonts w:ascii="Garamond" w:hAnsi="Garamond"/>
                <w:b/>
              </w:rPr>
            </w:pPr>
          </w:p>
          <w:p w14:paraId="237D1F73" w14:textId="77777777" w:rsidR="00C77687" w:rsidRPr="00BA621F" w:rsidRDefault="00C77687" w:rsidP="00B86628">
            <w:pPr>
              <w:spacing w:after="120"/>
              <w:jc w:val="both"/>
              <w:rPr>
                <w:rFonts w:ascii="Garamond" w:hAnsi="Garamond"/>
                <w:b/>
              </w:rPr>
            </w:pPr>
            <w:r w:rsidRPr="00BA621F">
              <w:rPr>
                <w:rFonts w:ascii="Garamond" w:hAnsi="Garamond"/>
                <w:b/>
              </w:rPr>
              <w:t>a) – Au niveau national :</w:t>
            </w:r>
          </w:p>
          <w:p w14:paraId="122C449D" w14:textId="77777777" w:rsidR="00C77687" w:rsidRPr="00BA621F" w:rsidRDefault="00C77687" w:rsidP="00502721">
            <w:pPr>
              <w:pStyle w:val="Paragraphedeliste"/>
              <w:keepNext/>
              <w:numPr>
                <w:ilvl w:val="0"/>
                <w:numId w:val="12"/>
              </w:numPr>
              <w:spacing w:after="120"/>
              <w:jc w:val="both"/>
              <w:outlineLvl w:val="0"/>
              <w:rPr>
                <w:rFonts w:ascii="Garamond" w:hAnsi="Garamond" w:cs="Calibri"/>
                <w:sz w:val="22"/>
                <w:szCs w:val="22"/>
                <w:lang w:val="fr-FR"/>
              </w:rPr>
            </w:pPr>
            <w:r w:rsidRPr="00BA621F">
              <w:rPr>
                <w:rFonts w:ascii="Garamond" w:hAnsi="Garamond" w:cs="Calibri"/>
                <w:sz w:val="22"/>
                <w:szCs w:val="22"/>
                <w:lang w:val="fr-FR"/>
              </w:rPr>
              <w:t>La Guinée  dispose d’un Document d’Appui du Programme (DAP)  Environnement et Développement Durable approuvé pour la mobilisation des partenaires techniques et financiers et toutes les autres parties prenantes autour d’une stratégie de mise en œuvre.</w:t>
            </w:r>
          </w:p>
          <w:p w14:paraId="4750F99A" w14:textId="77777777" w:rsidR="00C77687" w:rsidRPr="0065612F" w:rsidRDefault="00C77687" w:rsidP="00502721">
            <w:pPr>
              <w:pStyle w:val="Paragraphedeliste"/>
              <w:numPr>
                <w:ilvl w:val="0"/>
                <w:numId w:val="12"/>
              </w:numPr>
              <w:spacing w:after="120"/>
              <w:jc w:val="both"/>
              <w:rPr>
                <w:rFonts w:ascii="Garamond" w:hAnsi="Garamond"/>
                <w:sz w:val="22"/>
                <w:szCs w:val="22"/>
                <w:lang w:val="fr-FR"/>
              </w:rPr>
            </w:pPr>
            <w:r w:rsidRPr="0065612F">
              <w:rPr>
                <w:rFonts w:ascii="Garamond" w:hAnsi="Garamond" w:cs="Calibri"/>
                <w:sz w:val="22"/>
                <w:szCs w:val="22"/>
                <w:lang w:val="fr-FR"/>
              </w:rPr>
              <w:t>Le Document de Stratégie Nationale sur la Biodiversité  et son plan d’action sont revus et validés suivant le plan stratégique 2011-2020 et les objectifs  d’Aichi. La stratégie prévoit d</w:t>
            </w:r>
            <w:r w:rsidRPr="0065612F">
              <w:rPr>
                <w:rFonts w:ascii="Garamond" w:hAnsi="Garamond"/>
                <w:sz w:val="22"/>
                <w:szCs w:val="22"/>
                <w:lang w:val="fr-FR"/>
              </w:rPr>
              <w:t>es mécanismes de consultation, de dialogue et une coordination intergouvernementale à mettre en place pour assurer la cohérence entre les diverses approches de conservation de la diversité biologique, d’utilisation durable des ressources biologiques et de partage des avantages de l’accès aux ressources génétiques,  en considérant les intérêts légitimes des communautés des zones riveraines. Elle devrait permettre de s’assurer que la valeur des biens et services issus des écosystèmes, ainsi que les opportunités liées à l’adaptation et à la résilience fondées sur les écosystèmes, sont bien prises en compte dans le processus de planification nationale.</w:t>
            </w:r>
          </w:p>
          <w:p w14:paraId="08845620" w14:textId="77777777" w:rsidR="00C77687" w:rsidRPr="0065612F" w:rsidRDefault="00C77687" w:rsidP="00502721">
            <w:pPr>
              <w:pStyle w:val="Paragraphedeliste"/>
              <w:numPr>
                <w:ilvl w:val="0"/>
                <w:numId w:val="12"/>
              </w:numPr>
              <w:spacing w:after="120"/>
              <w:jc w:val="both"/>
              <w:rPr>
                <w:rFonts w:ascii="Garamond" w:hAnsi="Garamond" w:cs="Calibri"/>
                <w:b/>
                <w:bCs/>
                <w:sz w:val="22"/>
                <w:szCs w:val="22"/>
                <w:lang w:val="fr-FR"/>
              </w:rPr>
            </w:pPr>
            <w:r w:rsidRPr="0065612F">
              <w:rPr>
                <w:rFonts w:ascii="Garamond" w:hAnsi="Garamond" w:cs="Calibri"/>
                <w:sz w:val="22"/>
                <w:szCs w:val="22"/>
                <w:lang w:val="fr-FR"/>
              </w:rPr>
              <w:t xml:space="preserve">Des Projets sur (i) le développement du marché de biogaz en Guinée, (ii) ) Ecosystem-Based Adaptation ciblant les communautés vulnérables de la région de la Haute Guinée sont élaborés et approuvés par le FEM afin de mobiliser  des appuis financiers pour </w:t>
            </w:r>
            <w:r w:rsidRPr="0065612F">
              <w:rPr>
                <w:rFonts w:ascii="Garamond" w:hAnsi="Garamond" w:cs="Arial"/>
                <w:spacing w:val="4"/>
                <w:sz w:val="22"/>
                <w:szCs w:val="22"/>
                <w:lang w:val="fr-FR"/>
              </w:rPr>
              <w:t>protéger la diversité biologique, atténuer les changements climatiques, la dégradation des terres  et lutter contre la désertification et prévenir la pollution des ressources en eau tout en créant pour les populations les conditions susceptibles d'améliorer leurs conditions de vie.</w:t>
            </w:r>
          </w:p>
          <w:p w14:paraId="57E8C08C" w14:textId="77777777" w:rsidR="00C77687" w:rsidRDefault="00C77687" w:rsidP="00502721">
            <w:pPr>
              <w:pStyle w:val="Paragraphedeliste"/>
              <w:numPr>
                <w:ilvl w:val="0"/>
                <w:numId w:val="12"/>
              </w:numPr>
              <w:spacing w:after="120"/>
              <w:jc w:val="both"/>
              <w:rPr>
                <w:rFonts w:ascii="Garamond" w:hAnsi="Garamond" w:cs="Calibri"/>
                <w:bCs/>
                <w:sz w:val="22"/>
                <w:szCs w:val="22"/>
                <w:lang w:val="fr-FR"/>
              </w:rPr>
            </w:pPr>
            <w:r w:rsidRPr="0065612F">
              <w:rPr>
                <w:rFonts w:ascii="Garamond" w:hAnsi="Garamond" w:cs="Calibri"/>
                <w:bCs/>
                <w:sz w:val="22"/>
                <w:szCs w:val="22"/>
                <w:lang w:val="fr-FR"/>
              </w:rPr>
              <w:t xml:space="preserve">Le document de la stratégie nationale pour un développement sobre  en  carbone (Réduction des émissions dues à la déforestation et la dégradation des forets-REDD+, Mesures nationales appropriées d’atténuation-NAMA, Promotion des Energies Renouvelables et de l’Efficacité Energétique) est élaboré et approuvé par le Gouvernement. Cette stratégie permettrait à la Guinée de fournir sa contribution à l’effort mondial de réduction des émissions de gaz à effet de serre, tout en mobilisant les ressources disponibles dans le cadre de la Convention sur le changement climatique. </w:t>
            </w:r>
          </w:p>
          <w:p w14:paraId="172F9A2C" w14:textId="77777777" w:rsidR="0092436B" w:rsidRPr="00D53737" w:rsidRDefault="0092436B" w:rsidP="00D53737">
            <w:pPr>
              <w:pStyle w:val="Paragraphedeliste"/>
              <w:numPr>
                <w:ilvl w:val="0"/>
                <w:numId w:val="12"/>
              </w:numPr>
              <w:spacing w:after="120"/>
              <w:jc w:val="both"/>
              <w:rPr>
                <w:rFonts w:ascii="Garamond" w:hAnsi="Garamond" w:cs="Calibri"/>
                <w:lang w:val="fr-FR"/>
              </w:rPr>
            </w:pPr>
            <w:r>
              <w:rPr>
                <w:rFonts w:ascii="Garamond" w:hAnsi="Garamond"/>
                <w:sz w:val="22"/>
                <w:szCs w:val="22"/>
                <w:lang w:val="fr-FR"/>
              </w:rPr>
              <w:t>Un rapport d’évaluation finale du programme de conservation de la diversité biologique des Monts Nimba est disponible.</w:t>
            </w:r>
          </w:p>
          <w:p w14:paraId="183A3F43" w14:textId="77777777" w:rsidR="00D53737" w:rsidRPr="00D53737" w:rsidRDefault="00D53737" w:rsidP="00D53737">
            <w:pPr>
              <w:pStyle w:val="Paragraphedeliste"/>
              <w:spacing w:after="120"/>
              <w:ind w:left="720"/>
              <w:jc w:val="both"/>
              <w:rPr>
                <w:rFonts w:ascii="Garamond" w:hAnsi="Garamond" w:cs="Calibri"/>
                <w:lang w:val="fr-FR"/>
              </w:rPr>
            </w:pPr>
          </w:p>
          <w:p w14:paraId="0D99A670" w14:textId="77777777" w:rsidR="00C77687" w:rsidRPr="0065612F" w:rsidRDefault="00502721" w:rsidP="00B86628">
            <w:pPr>
              <w:spacing w:after="120"/>
              <w:jc w:val="both"/>
              <w:rPr>
                <w:rFonts w:ascii="Garamond" w:hAnsi="Garamond" w:cs="Calibri"/>
                <w:b/>
                <w:bCs/>
              </w:rPr>
            </w:pPr>
            <w:r w:rsidRPr="0065612F" w:rsidDel="00502721">
              <w:rPr>
                <w:rFonts w:ascii="Garamond" w:hAnsi="Garamond" w:cs="Calibri"/>
                <w:bCs/>
              </w:rPr>
              <w:t xml:space="preserve"> </w:t>
            </w:r>
            <w:r w:rsidR="00C77687" w:rsidRPr="0065612F">
              <w:rPr>
                <w:rFonts w:ascii="Garamond" w:hAnsi="Garamond" w:cs="Calibri"/>
                <w:b/>
                <w:spacing w:val="4"/>
              </w:rPr>
              <w:t xml:space="preserve">(b) - Au niveau </w:t>
            </w:r>
            <w:r w:rsidR="00D83643">
              <w:rPr>
                <w:rFonts w:ascii="Garamond" w:hAnsi="Garamond" w:cs="Calibri"/>
                <w:b/>
                <w:spacing w:val="4"/>
              </w:rPr>
              <w:t>local</w:t>
            </w:r>
          </w:p>
          <w:p w14:paraId="5A92D9E6" w14:textId="77777777" w:rsidR="00C77687" w:rsidRPr="0065612F" w:rsidRDefault="00ED2A49" w:rsidP="00502721">
            <w:pPr>
              <w:pStyle w:val="Paragraphedeliste"/>
              <w:numPr>
                <w:ilvl w:val="0"/>
                <w:numId w:val="12"/>
              </w:numPr>
              <w:spacing w:after="120"/>
              <w:jc w:val="both"/>
              <w:rPr>
                <w:rFonts w:ascii="Garamond" w:hAnsi="Garamond" w:cs="Calibri"/>
                <w:b/>
                <w:bCs/>
                <w:sz w:val="22"/>
                <w:szCs w:val="22"/>
                <w:lang w:val="fr-FR"/>
              </w:rPr>
            </w:pPr>
            <w:r>
              <w:rPr>
                <w:rFonts w:ascii="Garamond" w:hAnsi="Garamond" w:cs="Calibri"/>
                <w:spacing w:val="4"/>
                <w:sz w:val="22"/>
                <w:szCs w:val="22"/>
                <w:lang w:val="fr-FR"/>
              </w:rPr>
              <w:t>Dix-sept (17)</w:t>
            </w:r>
            <w:r w:rsidR="00C77687" w:rsidRPr="00492610">
              <w:rPr>
                <w:rFonts w:ascii="Garamond" w:hAnsi="Garamond" w:cs="Calibri"/>
                <w:spacing w:val="4"/>
                <w:sz w:val="22"/>
                <w:szCs w:val="22"/>
                <w:lang w:val="fr-FR"/>
              </w:rPr>
              <w:t xml:space="preserve"> </w:t>
            </w:r>
            <w:r w:rsidR="00C77687" w:rsidRPr="00492610">
              <w:rPr>
                <w:rFonts w:ascii="Garamond" w:hAnsi="Garamond" w:cs="Calibri"/>
                <w:sz w:val="22"/>
                <w:szCs w:val="22"/>
                <w:lang w:val="fr-FR"/>
              </w:rPr>
              <w:t>Communes Rurales</w:t>
            </w:r>
            <w:r w:rsidR="00C77687" w:rsidRPr="0065612F">
              <w:rPr>
                <w:rFonts w:ascii="Garamond" w:hAnsi="Garamond" w:cs="Calibri"/>
                <w:sz w:val="22"/>
                <w:szCs w:val="22"/>
                <w:lang w:val="fr-FR"/>
              </w:rPr>
              <w:t xml:space="preserve"> </w:t>
            </w:r>
            <w:r>
              <w:rPr>
                <w:rFonts w:ascii="Garamond" w:hAnsi="Garamond" w:cs="Calibri"/>
                <w:sz w:val="22"/>
                <w:szCs w:val="22"/>
                <w:lang w:val="fr-FR"/>
              </w:rPr>
              <w:t>d</w:t>
            </w:r>
            <w:r w:rsidR="00C77687" w:rsidRPr="0065612F">
              <w:rPr>
                <w:rFonts w:ascii="Garamond" w:hAnsi="Garamond" w:cs="Calibri"/>
                <w:sz w:val="22"/>
                <w:szCs w:val="22"/>
                <w:lang w:val="fr-FR"/>
              </w:rPr>
              <w:t>es préfectures de Gaoual, Koundara et de Mali disposent des plans de développement local prenant en compte la gestion durables des ressources naturelles et l’adaptation aux impacts induits par les effets néfastes du changement climatique. La mise en œuvre des PDL ainsi révisés favorisera la résilience climatique des modes et moyens d’existence des populations.</w:t>
            </w:r>
          </w:p>
          <w:p w14:paraId="4EBE23C5" w14:textId="77777777" w:rsidR="00C77687" w:rsidRPr="0065612F" w:rsidRDefault="00C77687" w:rsidP="00B86628">
            <w:pPr>
              <w:spacing w:after="120"/>
              <w:jc w:val="both"/>
              <w:rPr>
                <w:rFonts w:ascii="Garamond" w:hAnsi="Garamond" w:cs="Arial"/>
                <w:b/>
                <w:spacing w:val="4"/>
              </w:rPr>
            </w:pPr>
            <w:r w:rsidRPr="0065612F">
              <w:rPr>
                <w:rFonts w:ascii="Garamond" w:hAnsi="Garamond" w:cs="Arial"/>
                <w:spacing w:val="4"/>
              </w:rPr>
              <w:t>(</w:t>
            </w:r>
            <w:r w:rsidRPr="0065612F">
              <w:rPr>
                <w:rFonts w:ascii="Garamond" w:hAnsi="Garamond" w:cs="Arial"/>
                <w:b/>
                <w:spacing w:val="4"/>
              </w:rPr>
              <w:t xml:space="preserve">c) – Renforcement des capacités techniques, opérationnelles </w:t>
            </w:r>
            <w:r w:rsidRPr="0065612F">
              <w:rPr>
                <w:rFonts w:ascii="Garamond" w:hAnsi="Garamond" w:cs="Calibri"/>
                <w:b/>
                <w:spacing w:val="4"/>
              </w:rPr>
              <w:t>et sensibilisation</w:t>
            </w:r>
          </w:p>
          <w:p w14:paraId="6F6F26E3" w14:textId="77777777" w:rsidR="00502721" w:rsidRPr="0065612F" w:rsidRDefault="00502721" w:rsidP="00502721">
            <w:pPr>
              <w:pStyle w:val="Paragraphedeliste"/>
              <w:numPr>
                <w:ilvl w:val="0"/>
                <w:numId w:val="12"/>
              </w:numPr>
              <w:spacing w:after="120"/>
              <w:jc w:val="both"/>
              <w:rPr>
                <w:rFonts w:ascii="Garamond" w:hAnsi="Garamond" w:cs="Calibri"/>
                <w:sz w:val="22"/>
                <w:szCs w:val="22"/>
                <w:lang w:val="fr-FR"/>
              </w:rPr>
            </w:pPr>
            <w:r w:rsidRPr="0065612F">
              <w:rPr>
                <w:rFonts w:ascii="Garamond" w:hAnsi="Garamond" w:cs="Calibri"/>
                <w:sz w:val="22"/>
                <w:szCs w:val="22"/>
                <w:lang w:val="fr-FR"/>
              </w:rPr>
              <w:t xml:space="preserve">Le renforcement des capacités institutionnelles des services techniques centraux et déconcentrés pour la mise en œuvre de la Stratégie nationales de l’Energie Durable pour Tous (SE4ALL) adoptée et partagée avec tous les </w:t>
            </w:r>
            <w:r w:rsidRPr="0065612F">
              <w:rPr>
                <w:rFonts w:ascii="Garamond" w:hAnsi="Garamond" w:cs="Calibri"/>
                <w:sz w:val="22"/>
                <w:szCs w:val="22"/>
                <w:lang w:val="fr-FR"/>
              </w:rPr>
              <w:lastRenderedPageBreak/>
              <w:t xml:space="preserve">partenaires lors d’un atelier national de validation  </w:t>
            </w:r>
            <w:r w:rsidRPr="0065612F">
              <w:rPr>
                <w:rFonts w:ascii="Garamond" w:hAnsi="Garamond"/>
                <w:sz w:val="22"/>
                <w:szCs w:val="22"/>
                <w:lang w:val="fr-FR"/>
              </w:rPr>
              <w:t>offrant ainsi un cadre d’information et de sensibilisation aux fins de mobiliser des ressources  à l’échelle  nationale, régionale et internationale pour les activités opérationnelles.</w:t>
            </w:r>
          </w:p>
          <w:p w14:paraId="1633C901" w14:textId="77777777" w:rsidR="00C77687" w:rsidRPr="0065612F" w:rsidRDefault="00C77687" w:rsidP="00502721">
            <w:pPr>
              <w:pStyle w:val="Paragraphedeliste"/>
              <w:numPr>
                <w:ilvl w:val="0"/>
                <w:numId w:val="12"/>
              </w:numPr>
              <w:spacing w:after="120"/>
              <w:jc w:val="both"/>
              <w:rPr>
                <w:rFonts w:ascii="Garamond" w:hAnsi="Garamond" w:cs="Calibri"/>
                <w:sz w:val="22"/>
                <w:szCs w:val="22"/>
                <w:lang w:val="fr-FR"/>
              </w:rPr>
            </w:pPr>
            <w:r w:rsidRPr="0065612F">
              <w:rPr>
                <w:rFonts w:ascii="Garamond" w:hAnsi="Garamond" w:cs="Arial"/>
                <w:spacing w:val="4"/>
                <w:sz w:val="22"/>
                <w:szCs w:val="22"/>
                <w:lang w:val="fr-FR"/>
              </w:rPr>
              <w:t xml:space="preserve">Les services </w:t>
            </w:r>
            <w:r w:rsidRPr="0065612F">
              <w:rPr>
                <w:rFonts w:ascii="Garamond" w:hAnsi="Garamond" w:cs="Calibri"/>
                <w:sz w:val="22"/>
                <w:szCs w:val="22"/>
                <w:lang w:val="fr-FR"/>
              </w:rPr>
              <w:t>techniques du Ministère de la Ville, de l’Habitat et de l’Aménagement du Territoire (Direction Nationale de la Construction- DACO) sont renforcés pour la prise en compte de l’efficacité énergétique dans les normes de construction ;</w:t>
            </w:r>
          </w:p>
          <w:p w14:paraId="5BB2ECA0" w14:textId="77777777" w:rsidR="00C77687" w:rsidRPr="00492610" w:rsidRDefault="00C77687" w:rsidP="00502721">
            <w:pPr>
              <w:numPr>
                <w:ilvl w:val="0"/>
                <w:numId w:val="12"/>
              </w:numPr>
              <w:spacing w:after="120"/>
              <w:jc w:val="both"/>
              <w:rPr>
                <w:rFonts w:ascii="Garamond" w:hAnsi="Garamond" w:cs="Calibri"/>
              </w:rPr>
            </w:pPr>
            <w:r w:rsidRPr="00492610">
              <w:rPr>
                <w:rFonts w:ascii="Garamond" w:hAnsi="Garamond" w:cs="Calibri"/>
              </w:rPr>
              <w:t xml:space="preserve">Les stations météorologiques de la zone côtière sont équipées en matériel informatique en vue de collecter les informations météorologiques pour une diffusion plus large aux utilisateurs (agriculteurs, aviation civile, marine, centres de recherches...). L’exploitation judicieuse des données collectées permettra de faire des prévisions agro-météorologiques pour adapter les cultures aux conditions climatiques nouvelles et améliorer la production agricole et la sécurité alimentaire.  </w:t>
            </w:r>
          </w:p>
          <w:p w14:paraId="7A2C97FA" w14:textId="77777777" w:rsidR="00C77687" w:rsidRPr="0065612F" w:rsidRDefault="00C77687" w:rsidP="00502721">
            <w:pPr>
              <w:pStyle w:val="Paragraphedeliste"/>
              <w:numPr>
                <w:ilvl w:val="0"/>
                <w:numId w:val="12"/>
              </w:numPr>
              <w:spacing w:after="120"/>
              <w:jc w:val="both"/>
              <w:rPr>
                <w:rFonts w:ascii="Garamond" w:hAnsi="Garamond" w:cs="Calibri"/>
                <w:sz w:val="22"/>
                <w:szCs w:val="22"/>
                <w:lang w:val="fr-FR"/>
              </w:rPr>
            </w:pPr>
            <w:r w:rsidRPr="0065612F">
              <w:rPr>
                <w:rFonts w:ascii="Garamond" w:hAnsi="Garamond" w:cs="Calibri"/>
                <w:sz w:val="22"/>
                <w:szCs w:val="22"/>
                <w:lang w:val="fr-FR"/>
              </w:rPr>
              <w:t>Les capacités de planification des services centraux des Ministères en charge de l’Environnement, du Plan, de l’Economie, du Budget de l’Enseignement Supérieur et de la Recherche Scientifique sont renforcées en matière d’analyse des coûts et bénéfices du changement climatique. Cette formation réalisée en 2014 se poursuivra en vue toucher le maximum de décideurs et de cadres techniques pour la prise en compte dans la planification, la budgétisation et le financement  du développement des impacts négatifs du  changement climatique dans tous les secteurs.</w:t>
            </w:r>
          </w:p>
          <w:p w14:paraId="1BCF5A91" w14:textId="77777777" w:rsidR="00C77687" w:rsidRPr="0065612F" w:rsidRDefault="00C77687" w:rsidP="00502721">
            <w:pPr>
              <w:numPr>
                <w:ilvl w:val="0"/>
                <w:numId w:val="12"/>
              </w:numPr>
              <w:spacing w:after="120"/>
              <w:jc w:val="both"/>
              <w:rPr>
                <w:rFonts w:ascii="Garamond" w:hAnsi="Garamond" w:cs="Calibri"/>
              </w:rPr>
            </w:pPr>
            <w:r w:rsidRPr="0065612F">
              <w:rPr>
                <w:rFonts w:ascii="Garamond" w:hAnsi="Garamond" w:cs="Calibri"/>
              </w:rPr>
              <w:t xml:space="preserve">Les ONG, OCB, OSC et journalistes sont sensibilisés sur </w:t>
            </w:r>
            <w:r w:rsidR="0032327C">
              <w:rPr>
                <w:rFonts w:ascii="Garamond" w:hAnsi="Garamond" w:cs="Calibri"/>
              </w:rPr>
              <w:t xml:space="preserve">la préservation de la Biodiversité, la gestion durable des terres, </w:t>
            </w:r>
            <w:r w:rsidRPr="0065612F">
              <w:rPr>
                <w:rFonts w:ascii="Garamond" w:hAnsi="Garamond" w:cs="Calibri"/>
              </w:rPr>
              <w:t>les risques climatiques et leurs impacts sur le développement économique ; cet appui favorisera la diffusion des bonnes pratiques atteintes par les projets et programmes.</w:t>
            </w:r>
          </w:p>
          <w:p w14:paraId="7CD2332E" w14:textId="77777777" w:rsidR="00C77687" w:rsidRPr="00492610" w:rsidRDefault="00C77687" w:rsidP="00502721">
            <w:pPr>
              <w:numPr>
                <w:ilvl w:val="0"/>
                <w:numId w:val="12"/>
              </w:numPr>
              <w:spacing w:after="120"/>
              <w:jc w:val="both"/>
              <w:rPr>
                <w:rFonts w:ascii="Garamond" w:hAnsi="Garamond" w:cs="Calibri"/>
              </w:rPr>
            </w:pPr>
            <w:r w:rsidRPr="00492610">
              <w:rPr>
                <w:rFonts w:ascii="Garamond" w:hAnsi="Garamond" w:cs="Calibri"/>
              </w:rPr>
              <w:t>Les Conseil</w:t>
            </w:r>
            <w:r w:rsidR="0019689B" w:rsidRPr="00492610">
              <w:rPr>
                <w:rFonts w:ascii="Garamond" w:hAnsi="Garamond" w:cs="Calibri"/>
              </w:rPr>
              <w:t>s</w:t>
            </w:r>
            <w:r w:rsidRPr="00492610">
              <w:rPr>
                <w:rFonts w:ascii="Garamond" w:hAnsi="Garamond" w:cs="Calibri"/>
              </w:rPr>
              <w:t xml:space="preserve"> Communaux, les services techniques et les autorités administratives de Gaoual, Koundara et Mali sont renforcés en matière de changement climatique et de l’agroforesterie résiliente au climat.</w:t>
            </w:r>
          </w:p>
          <w:p w14:paraId="270268FE" w14:textId="77777777" w:rsidR="00C77687" w:rsidRPr="0065612F" w:rsidRDefault="00C77687" w:rsidP="00502721">
            <w:pPr>
              <w:numPr>
                <w:ilvl w:val="0"/>
                <w:numId w:val="12"/>
              </w:numPr>
              <w:spacing w:after="120"/>
              <w:jc w:val="both"/>
              <w:rPr>
                <w:rFonts w:ascii="Garamond" w:hAnsi="Garamond" w:cs="Calibri"/>
              </w:rPr>
            </w:pPr>
            <w:r w:rsidRPr="00492610">
              <w:rPr>
                <w:rFonts w:ascii="Garamond" w:hAnsi="Garamond" w:cs="Calibri"/>
              </w:rPr>
              <w:t>Trois</w:t>
            </w:r>
            <w:r w:rsidR="0019689B" w:rsidRPr="00492610">
              <w:rPr>
                <w:rFonts w:ascii="Garamond" w:hAnsi="Garamond" w:cs="Calibri"/>
              </w:rPr>
              <w:t xml:space="preserve"> cent</w:t>
            </w:r>
            <w:r w:rsidRPr="0065612F">
              <w:rPr>
                <w:rFonts w:ascii="Garamond" w:hAnsi="Garamond" w:cs="Calibri"/>
              </w:rPr>
              <w:t xml:space="preserve"> (300) membres de conseils de CR, de conseils de Districts  et agents d’institutions décentralisées du GKM sont sensibilisés sur les risques liés au changement climatique et formés sur comment intégrer ces risques et appuyer la mise en œuvre de l’agroforesterie dans l’exécution du plan d’action de la PNDA à travers les PDL, PAI et BCA.</w:t>
            </w:r>
          </w:p>
          <w:p w14:paraId="2282A6BA" w14:textId="77777777" w:rsidR="00C77687" w:rsidRPr="0065612F" w:rsidRDefault="00C77687" w:rsidP="00502721">
            <w:pPr>
              <w:numPr>
                <w:ilvl w:val="0"/>
                <w:numId w:val="12"/>
              </w:numPr>
              <w:spacing w:after="120"/>
              <w:jc w:val="both"/>
              <w:rPr>
                <w:rFonts w:ascii="Garamond" w:hAnsi="Garamond" w:cs="Calibri"/>
              </w:rPr>
            </w:pPr>
            <w:r w:rsidRPr="0065612F">
              <w:rPr>
                <w:rFonts w:ascii="Garamond" w:hAnsi="Garamond" w:cs="Calibri"/>
              </w:rPr>
              <w:t>Un plan d’action agro-météorologique est développé et mis en œuvre dans les 3 préfectures de Gaoual, Koundara et Mali.</w:t>
            </w:r>
          </w:p>
          <w:p w14:paraId="0942E7DE" w14:textId="77777777" w:rsidR="00C77687" w:rsidRPr="0065612F" w:rsidRDefault="00C77687" w:rsidP="00502721">
            <w:pPr>
              <w:numPr>
                <w:ilvl w:val="0"/>
                <w:numId w:val="12"/>
              </w:numPr>
              <w:spacing w:after="120"/>
              <w:jc w:val="both"/>
              <w:rPr>
                <w:rFonts w:ascii="Garamond" w:hAnsi="Garamond" w:cs="Calibri"/>
              </w:rPr>
            </w:pPr>
            <w:r w:rsidRPr="0065612F">
              <w:rPr>
                <w:rFonts w:ascii="Garamond" w:hAnsi="Garamond" w:cs="Calibri"/>
              </w:rPr>
              <w:t>Les kits de formation en agroforesterie résiliente au changement climatique sont élaborés et mis à la disposition de 1500 agriculteurs et cadres techniques  des 15 CR les plus vulnérables des préfectures de Gaoual, Koundara et Mali.</w:t>
            </w:r>
          </w:p>
          <w:p w14:paraId="66C5EF43" w14:textId="77777777" w:rsidR="00C77687" w:rsidRPr="00492610" w:rsidRDefault="00C77687" w:rsidP="00CA7180">
            <w:pPr>
              <w:rPr>
                <w:rFonts w:ascii="Garamond" w:hAnsi="Garamond" w:cs="Calibri"/>
                <w:b/>
                <w:lang w:val="fr-CA"/>
              </w:rPr>
            </w:pPr>
          </w:p>
          <w:p w14:paraId="5278BF58" w14:textId="77777777" w:rsidR="00C77687" w:rsidRPr="0065612F" w:rsidRDefault="0092436B" w:rsidP="00B86628">
            <w:pPr>
              <w:spacing w:after="120"/>
              <w:jc w:val="both"/>
              <w:rPr>
                <w:rFonts w:ascii="Garamond" w:hAnsi="Garamond" w:cs="Calibri"/>
                <w:b/>
              </w:rPr>
            </w:pPr>
            <w:r>
              <w:rPr>
                <w:rFonts w:ascii="Garamond" w:hAnsi="Garamond" w:cs="Calibri"/>
              </w:rPr>
              <w:t>(</w:t>
            </w:r>
            <w:r>
              <w:rPr>
                <w:rFonts w:ascii="Garamond" w:hAnsi="Garamond" w:cs="Calibri"/>
                <w:b/>
              </w:rPr>
              <w:t>d)</w:t>
            </w:r>
            <w:r w:rsidR="00C77687" w:rsidRPr="0065612F">
              <w:rPr>
                <w:rFonts w:ascii="Garamond" w:hAnsi="Garamond" w:cs="Calibri"/>
                <w:b/>
              </w:rPr>
              <w:t>- Conservation </w:t>
            </w:r>
          </w:p>
          <w:p w14:paraId="7D518348" w14:textId="77777777" w:rsidR="00C77687" w:rsidRPr="006E5054" w:rsidRDefault="00C77687" w:rsidP="00502721">
            <w:pPr>
              <w:pStyle w:val="Paragraphedeliste"/>
              <w:numPr>
                <w:ilvl w:val="0"/>
                <w:numId w:val="12"/>
              </w:numPr>
              <w:spacing w:after="120"/>
              <w:jc w:val="both"/>
              <w:rPr>
                <w:rFonts w:ascii="Garamond" w:hAnsi="Garamond" w:cs="Calibri"/>
                <w:lang w:val="fr-FR"/>
              </w:rPr>
            </w:pPr>
            <w:r w:rsidRPr="0065612F">
              <w:rPr>
                <w:rFonts w:ascii="Garamond" w:hAnsi="Garamond"/>
                <w:sz w:val="22"/>
                <w:szCs w:val="22"/>
                <w:lang w:val="fr-FR"/>
              </w:rPr>
              <w:t>Des actions pour la protection et la surveillance du site du patrimoine mondial sont renforcées et l’impact cumulé des activités de prospection minière sur la fragmentation des milieux et la dissémination des espèces allochtones dans le Site du patrimoine mondial des Monts Nimba et la zone contigües évalué permettant de mettre en place un mécanisme de gestion du domaine réservé.</w:t>
            </w:r>
          </w:p>
          <w:p w14:paraId="3B266C13" w14:textId="77777777" w:rsidR="0092436B" w:rsidRPr="006E5054" w:rsidRDefault="0092436B" w:rsidP="006E5054">
            <w:pPr>
              <w:spacing w:after="120"/>
              <w:jc w:val="both"/>
              <w:rPr>
                <w:rFonts w:ascii="Garamond" w:hAnsi="Garamond" w:cs="Calibri"/>
              </w:rPr>
            </w:pPr>
          </w:p>
          <w:p w14:paraId="4C0CE5C0" w14:textId="77777777" w:rsidR="00C77687" w:rsidRPr="0065612F" w:rsidRDefault="00C77687" w:rsidP="00B86628">
            <w:pPr>
              <w:spacing w:after="120"/>
              <w:jc w:val="both"/>
              <w:rPr>
                <w:rFonts w:ascii="Garamond" w:hAnsi="Garamond"/>
              </w:rPr>
            </w:pPr>
            <w:r w:rsidRPr="00FF1AA0">
              <w:rPr>
                <w:rFonts w:ascii="Garamond" w:hAnsi="Garamond"/>
                <w:b/>
                <w:bCs/>
              </w:rPr>
              <w:t>I</w:t>
            </w:r>
            <w:r w:rsidR="00DF6F9A">
              <w:rPr>
                <w:rFonts w:ascii="Garamond" w:hAnsi="Garamond"/>
                <w:b/>
                <w:bCs/>
              </w:rPr>
              <w:t>V</w:t>
            </w:r>
            <w:r w:rsidRPr="0065612F">
              <w:rPr>
                <w:rFonts w:ascii="Garamond" w:hAnsi="Garamond"/>
                <w:b/>
                <w:bCs/>
              </w:rPr>
              <w:t>. Stratégie d’intervention</w:t>
            </w:r>
            <w:r w:rsidRPr="0065612F">
              <w:rPr>
                <w:rFonts w:ascii="Garamond" w:hAnsi="Garamond"/>
                <w:bCs/>
              </w:rPr>
              <w:t> :</w:t>
            </w:r>
            <w:r w:rsidRPr="0065612F">
              <w:rPr>
                <w:rFonts w:ascii="Garamond" w:hAnsi="Garamond"/>
              </w:rPr>
              <w:t xml:space="preserve"> </w:t>
            </w:r>
          </w:p>
          <w:p w14:paraId="25D6D037" w14:textId="77777777" w:rsidR="00C77687" w:rsidRPr="0065612F" w:rsidRDefault="00C77687" w:rsidP="00B86628">
            <w:pPr>
              <w:spacing w:after="120"/>
              <w:jc w:val="both"/>
              <w:rPr>
                <w:rFonts w:ascii="Garamond" w:hAnsi="Garamond"/>
              </w:rPr>
            </w:pPr>
            <w:r w:rsidRPr="0065612F">
              <w:rPr>
                <w:rFonts w:ascii="Garamond" w:hAnsi="Garamond"/>
              </w:rPr>
              <w:t>Conformément aux orientations définies dans le CPAP</w:t>
            </w:r>
            <w:r w:rsidR="003F712C">
              <w:rPr>
                <w:rFonts w:ascii="Garamond" w:hAnsi="Garamond"/>
              </w:rPr>
              <w:t xml:space="preserve"> et l’avènement de la crise à Ebola</w:t>
            </w:r>
            <w:r w:rsidRPr="0065612F">
              <w:rPr>
                <w:rFonts w:ascii="Garamond" w:hAnsi="Garamond"/>
              </w:rPr>
              <w:t>, la stratégie d’intervention du programme repose principalement sur :</w:t>
            </w:r>
          </w:p>
          <w:p w14:paraId="3CFEA32D" w14:textId="77777777" w:rsidR="00C77687" w:rsidRPr="0065612F" w:rsidRDefault="00C77687" w:rsidP="00502721">
            <w:pPr>
              <w:pStyle w:val="Paragraphedeliste"/>
              <w:widowControl w:val="0"/>
              <w:numPr>
                <w:ilvl w:val="0"/>
                <w:numId w:val="12"/>
              </w:numPr>
              <w:suppressAutoHyphens/>
              <w:spacing w:after="120"/>
              <w:jc w:val="both"/>
              <w:rPr>
                <w:rFonts w:ascii="Garamond" w:hAnsi="Garamond" w:cs="Calibri"/>
                <w:sz w:val="22"/>
                <w:szCs w:val="22"/>
                <w:lang w:val="fr-FR"/>
              </w:rPr>
            </w:pPr>
            <w:r w:rsidRPr="0065612F">
              <w:rPr>
                <w:rFonts w:ascii="Garamond" w:hAnsi="Garamond" w:cs="Calibri"/>
                <w:sz w:val="22"/>
                <w:szCs w:val="22"/>
                <w:lang w:val="fr-FR"/>
              </w:rPr>
              <w:t>La collaboration avec le gouvernement et les divers partenaires en mettant l’accent sur</w:t>
            </w:r>
            <w:r w:rsidR="00C54815">
              <w:rPr>
                <w:rFonts w:ascii="Garamond" w:hAnsi="Garamond" w:cs="Calibri"/>
                <w:sz w:val="22"/>
                <w:szCs w:val="22"/>
                <w:lang w:val="fr-FR"/>
              </w:rPr>
              <w:t xml:space="preserve"> le</w:t>
            </w:r>
            <w:r w:rsidRPr="0065612F">
              <w:rPr>
                <w:rFonts w:ascii="Garamond" w:hAnsi="Garamond" w:cs="Calibri"/>
                <w:sz w:val="22"/>
                <w:szCs w:val="22"/>
                <w:lang w:val="fr-FR"/>
              </w:rPr>
              <w:t xml:space="preserve"> </w:t>
            </w:r>
            <w:r w:rsidR="00C54815">
              <w:rPr>
                <w:rFonts w:ascii="Garamond" w:hAnsi="Garamond"/>
                <w:bCs/>
                <w:lang w:val="fr-CA"/>
              </w:rPr>
              <w:t>r</w:t>
            </w:r>
            <w:r w:rsidR="00C54815" w:rsidRPr="00C54815">
              <w:rPr>
                <w:rFonts w:ascii="Garamond" w:hAnsi="Garamond"/>
                <w:bCs/>
                <w:lang w:val="fr-CA"/>
              </w:rPr>
              <w:t>enforcement des mesures de résiliences et de relèvement des communautés face à la fièvre hémorragique à virus Ebola</w:t>
            </w:r>
            <w:r w:rsidR="006B6231">
              <w:rPr>
                <w:rFonts w:ascii="Garamond" w:hAnsi="Garamond"/>
                <w:bCs/>
                <w:lang w:val="fr-CA"/>
              </w:rPr>
              <w:t>,</w:t>
            </w:r>
            <w:r w:rsidR="00C54815" w:rsidRPr="00C54815">
              <w:rPr>
                <w:rFonts w:ascii="Garamond" w:hAnsi="Garamond"/>
                <w:bCs/>
                <w:lang w:val="fr-CA"/>
              </w:rPr>
              <w:t xml:space="preserve"> </w:t>
            </w:r>
            <w:r w:rsidRPr="00C54815">
              <w:rPr>
                <w:rFonts w:ascii="Garamond" w:hAnsi="Garamond" w:cs="Calibri"/>
                <w:sz w:val="22"/>
                <w:szCs w:val="22"/>
                <w:lang w:val="fr-FR"/>
              </w:rPr>
              <w:t>le renforcement des capacités institutionnelles et techniques</w:t>
            </w:r>
            <w:r w:rsidRPr="0065612F">
              <w:rPr>
                <w:rFonts w:ascii="Garamond" w:hAnsi="Garamond" w:cs="Calibri"/>
                <w:sz w:val="22"/>
                <w:szCs w:val="22"/>
                <w:lang w:val="fr-FR"/>
              </w:rPr>
              <w:t xml:space="preserve"> pour la prise en compte des effets des changements climatiques dans les programmes et les politiques de développement socio- économique ;</w:t>
            </w:r>
          </w:p>
          <w:p w14:paraId="0FC6BCFB" w14:textId="77777777" w:rsidR="00C77687" w:rsidRPr="0065612F" w:rsidRDefault="00F40D9A" w:rsidP="00502721">
            <w:pPr>
              <w:pStyle w:val="Paragraphedeliste"/>
              <w:widowControl w:val="0"/>
              <w:numPr>
                <w:ilvl w:val="0"/>
                <w:numId w:val="12"/>
              </w:numPr>
              <w:suppressAutoHyphens/>
              <w:spacing w:after="120"/>
              <w:jc w:val="both"/>
              <w:rPr>
                <w:rFonts w:ascii="Garamond" w:hAnsi="Garamond" w:cs="Calibri"/>
                <w:sz w:val="22"/>
                <w:szCs w:val="22"/>
                <w:lang w:val="fr-FR"/>
              </w:rPr>
            </w:pPr>
            <w:r>
              <w:rPr>
                <w:rFonts w:ascii="Garamond" w:hAnsi="Garamond" w:cs="Calibri"/>
                <w:sz w:val="22"/>
                <w:szCs w:val="22"/>
                <w:lang w:val="fr-FR"/>
              </w:rPr>
              <w:t>L</w:t>
            </w:r>
            <w:r w:rsidR="00C77687" w:rsidRPr="0065612F">
              <w:rPr>
                <w:rFonts w:ascii="Garamond" w:hAnsi="Garamond" w:cs="Calibri"/>
                <w:sz w:val="22"/>
                <w:szCs w:val="22"/>
                <w:lang w:val="fr-FR"/>
              </w:rPr>
              <w:t xml:space="preserve">’élaboration et la diffusion des outils pour l’intégration de la gestion durable des ressources naturelles et des mesures de résilience et d’adaptation au changement climatique dans les Plans de Développement Local des Communes Urbaines et Rurales. </w:t>
            </w:r>
          </w:p>
          <w:p w14:paraId="564CB589" w14:textId="77777777" w:rsidR="00C77687" w:rsidRPr="0065612F" w:rsidRDefault="00C77687" w:rsidP="00502721">
            <w:pPr>
              <w:pStyle w:val="Paragraphedeliste"/>
              <w:widowControl w:val="0"/>
              <w:numPr>
                <w:ilvl w:val="0"/>
                <w:numId w:val="12"/>
              </w:numPr>
              <w:suppressAutoHyphens/>
              <w:spacing w:after="120"/>
              <w:jc w:val="both"/>
              <w:rPr>
                <w:rFonts w:ascii="Garamond" w:hAnsi="Garamond" w:cs="Calibri"/>
                <w:sz w:val="22"/>
                <w:szCs w:val="22"/>
                <w:lang w:val="fr-FR"/>
              </w:rPr>
            </w:pPr>
            <w:r w:rsidRPr="0065612F">
              <w:rPr>
                <w:rFonts w:ascii="Garamond" w:hAnsi="Garamond" w:cs="Calibri"/>
                <w:sz w:val="22"/>
                <w:szCs w:val="22"/>
                <w:lang w:val="fr-FR"/>
              </w:rPr>
              <w:lastRenderedPageBreak/>
              <w:t>Les études de cas pertinents initiées, programmées et mises en œuvre avec les services déconcentrés ; les résultats et les acquis positifs  qui feront l’objet d’une large diffusion auprès des populations et des décideurs politiques et économiques  par l’intermédiaire des canaux de communication requis dont les médias ;</w:t>
            </w:r>
          </w:p>
          <w:p w14:paraId="57DD2621" w14:textId="77777777" w:rsidR="00C77687" w:rsidRPr="0065612F" w:rsidRDefault="00F40D9A" w:rsidP="00502721">
            <w:pPr>
              <w:numPr>
                <w:ilvl w:val="0"/>
                <w:numId w:val="12"/>
              </w:numPr>
              <w:spacing w:after="120"/>
              <w:jc w:val="both"/>
              <w:rPr>
                <w:rFonts w:ascii="Garamond" w:hAnsi="Garamond"/>
              </w:rPr>
            </w:pPr>
            <w:r>
              <w:rPr>
                <w:rFonts w:ascii="Garamond" w:hAnsi="Garamond" w:cs="Calibri"/>
                <w:bCs/>
              </w:rPr>
              <w:t>L</w:t>
            </w:r>
            <w:r w:rsidR="00C77687" w:rsidRPr="0065612F">
              <w:rPr>
                <w:rFonts w:ascii="Garamond" w:hAnsi="Garamond" w:cs="Calibri"/>
                <w:bCs/>
              </w:rPr>
              <w:t xml:space="preserve">a mise en œuvre des recommandations  du  Programme National Intégré d’Accès aux Services Energétiques Modernes (PRONIASE) élaboré et validé en 2012 a permis d’obtenir des résultats pertinents dans la planification des activités énergétiques. Par ailleurs, </w:t>
            </w:r>
            <w:r w:rsidR="00C77687" w:rsidRPr="0065612F">
              <w:rPr>
                <w:rFonts w:ascii="Garamond" w:hAnsi="Garamond" w:cs="Calibri"/>
              </w:rPr>
              <w:t>de nombreux acquis positifs existent dans la diffusion des foyers améliorés dans certaines Communes Urbaines et Rurales  des régions naturelles de Guinée</w:t>
            </w:r>
          </w:p>
          <w:p w14:paraId="5A0CA644" w14:textId="77777777" w:rsidR="00C77687" w:rsidRPr="0065612F" w:rsidRDefault="00F40D9A" w:rsidP="00502721">
            <w:pPr>
              <w:pStyle w:val="Paragraphedeliste"/>
              <w:widowControl w:val="0"/>
              <w:numPr>
                <w:ilvl w:val="0"/>
                <w:numId w:val="12"/>
              </w:numPr>
              <w:suppressAutoHyphens/>
              <w:spacing w:after="120"/>
              <w:jc w:val="both"/>
              <w:rPr>
                <w:rStyle w:val="longtext"/>
                <w:rFonts w:ascii="Garamond" w:hAnsi="Garamond" w:cs="Calibri"/>
                <w:sz w:val="22"/>
                <w:szCs w:val="22"/>
                <w:shd w:val="clear" w:color="auto" w:fill="FFFFFF"/>
                <w:lang w:val="fr-FR"/>
              </w:rPr>
            </w:pPr>
            <w:r>
              <w:rPr>
                <w:rFonts w:ascii="Garamond" w:hAnsi="Garamond" w:cs="Calibri"/>
                <w:bCs/>
                <w:sz w:val="22"/>
                <w:szCs w:val="22"/>
                <w:lang w:val="fr-FR"/>
              </w:rPr>
              <w:t>L</w:t>
            </w:r>
            <w:r w:rsidR="00C77687" w:rsidRPr="0065612F">
              <w:rPr>
                <w:rFonts w:ascii="Garamond" w:hAnsi="Garamond" w:cs="Calibri"/>
                <w:bCs/>
                <w:sz w:val="22"/>
                <w:szCs w:val="22"/>
                <w:lang w:val="fr-FR"/>
              </w:rPr>
              <w:t>a mise en œuvre du Plan d’Action National d’Adaptation au Changement Climatique. Le</w:t>
            </w:r>
            <w:r w:rsidR="00C77687" w:rsidRPr="0065612F">
              <w:rPr>
                <w:rStyle w:val="longtext"/>
                <w:rFonts w:ascii="Garamond" w:hAnsi="Garamond" w:cs="Calibri"/>
                <w:sz w:val="22"/>
                <w:szCs w:val="22"/>
                <w:lang w:val="fr-FR"/>
              </w:rPr>
              <w:t xml:space="preserve"> produit repose sur l’idée  </w:t>
            </w:r>
            <w:r w:rsidR="00C77687" w:rsidRPr="0065612F">
              <w:rPr>
                <w:rStyle w:val="longtext"/>
                <w:rFonts w:ascii="Garamond" w:hAnsi="Garamond" w:cs="Calibri"/>
                <w:sz w:val="22"/>
                <w:szCs w:val="22"/>
                <w:shd w:val="clear" w:color="auto" w:fill="FFFFFF"/>
                <w:lang w:val="fr-FR"/>
              </w:rPr>
              <w:t xml:space="preserve">que les mesures d'adaptation au changement climatique doivent d'abord et avant tout être entreprises au niveau des communautés et des villages. La communauté est donc considérée comme </w:t>
            </w:r>
            <w:r w:rsidR="00C77687" w:rsidRPr="0065612F">
              <w:rPr>
                <w:rStyle w:val="longtext"/>
                <w:rFonts w:ascii="Garamond" w:hAnsi="Garamond" w:cs="Calibri"/>
                <w:sz w:val="22"/>
                <w:szCs w:val="22"/>
                <w:lang w:val="fr-FR"/>
              </w:rPr>
              <w:t xml:space="preserve">un point d'entrée clé et comme un moteur essentiel du changement. Le produit </w:t>
            </w:r>
            <w:r w:rsidR="00C77687" w:rsidRPr="0065612F">
              <w:rPr>
                <w:rStyle w:val="longtext"/>
                <w:rFonts w:ascii="Garamond" w:hAnsi="Garamond" w:cs="Calibri"/>
                <w:sz w:val="22"/>
                <w:szCs w:val="22"/>
                <w:shd w:val="clear" w:color="auto" w:fill="FFFFFF"/>
                <w:lang w:val="fr-FR"/>
              </w:rPr>
              <w:t xml:space="preserve">contribuera au renforcement des capacités </w:t>
            </w:r>
            <w:r w:rsidR="00C77687" w:rsidRPr="0065612F">
              <w:rPr>
                <w:rFonts w:ascii="Garamond" w:hAnsi="Garamond" w:cs="Calibri"/>
                <w:bCs/>
                <w:sz w:val="22"/>
                <w:szCs w:val="22"/>
                <w:lang w:val="fr-FR"/>
              </w:rPr>
              <w:t>des services déconcentrés de l’Etat dans la prise en compte du changement climatique dans les Plans  de Développement Local</w:t>
            </w:r>
            <w:r w:rsidR="00C77687" w:rsidRPr="0065612F">
              <w:rPr>
                <w:rFonts w:ascii="Garamond" w:hAnsi="Garamond" w:cs="Calibri"/>
                <w:b/>
                <w:bCs/>
                <w:sz w:val="22"/>
                <w:szCs w:val="22"/>
                <w:lang w:val="fr-FR"/>
              </w:rPr>
              <w:t xml:space="preserve">, </w:t>
            </w:r>
            <w:r w:rsidR="00C77687" w:rsidRPr="0065612F">
              <w:rPr>
                <w:rStyle w:val="longtext"/>
                <w:rFonts w:ascii="Garamond" w:hAnsi="Garamond" w:cs="Calibri"/>
                <w:sz w:val="22"/>
                <w:szCs w:val="22"/>
                <w:shd w:val="clear" w:color="auto" w:fill="FFFFFF"/>
                <w:lang w:val="fr-FR"/>
              </w:rPr>
              <w:t xml:space="preserve">à l'information et sensibilisation,  à la mise en œuvre de mesures d'adaptation locales et pragmatiques à travers des démonstrations sur la base des bonnes pratiques. Il constituera en particulier  un moyen de faire la </w:t>
            </w:r>
            <w:r w:rsidR="00C77687" w:rsidRPr="0065612F">
              <w:rPr>
                <w:rStyle w:val="longtext"/>
                <w:rFonts w:ascii="Garamond" w:hAnsi="Garamond" w:cs="Calibri"/>
                <w:sz w:val="22"/>
                <w:szCs w:val="22"/>
                <w:lang w:val="fr-FR"/>
              </w:rPr>
              <w:t xml:space="preserve">promotion de l'adaptation aux intrusions salines et </w:t>
            </w:r>
            <w:r w:rsidR="00C77687" w:rsidRPr="00FF1AA0">
              <w:rPr>
                <w:rStyle w:val="longtext"/>
                <w:rFonts w:ascii="Garamond" w:hAnsi="Garamond" w:cs="Calibri"/>
                <w:sz w:val="22"/>
                <w:szCs w:val="22"/>
                <w:lang w:val="fr-FR"/>
              </w:rPr>
              <w:t>à l'augmentation</w:t>
            </w:r>
            <w:r w:rsidR="00C77687" w:rsidRPr="0065612F">
              <w:rPr>
                <w:rStyle w:val="longtext"/>
                <w:rFonts w:ascii="Garamond" w:hAnsi="Garamond" w:cs="Calibri"/>
                <w:sz w:val="22"/>
                <w:szCs w:val="22"/>
                <w:lang w:val="fr-FR"/>
              </w:rPr>
              <w:t xml:space="preserve"> de l'érosion dues à une élévation du niveau de la mer, du prolongement de la durée de sécheresse et la faible pluviométrie dans la zone de transition et les actions anthropiques des zones minières.</w:t>
            </w:r>
            <w:r w:rsidR="00C77687" w:rsidRPr="0065612F">
              <w:rPr>
                <w:rStyle w:val="longtext"/>
                <w:rFonts w:ascii="Garamond" w:hAnsi="Garamond" w:cs="Calibri"/>
                <w:sz w:val="22"/>
                <w:szCs w:val="22"/>
                <w:shd w:val="clear" w:color="auto" w:fill="FFFFFF"/>
                <w:lang w:val="fr-FR"/>
              </w:rPr>
              <w:t xml:space="preserve"> Il s’agirait aussi de mettre en place de nouveaux outils qui permettront d’intégrer le changement climatique dans les plans, programmes, politiques  et actions des services déconcentrés.</w:t>
            </w:r>
          </w:p>
          <w:p w14:paraId="32535638" w14:textId="77777777" w:rsidR="00C77687" w:rsidRPr="00BA621F" w:rsidRDefault="00C77687" w:rsidP="00502721">
            <w:pPr>
              <w:numPr>
                <w:ilvl w:val="0"/>
                <w:numId w:val="12"/>
              </w:numPr>
              <w:spacing w:after="120"/>
              <w:jc w:val="both"/>
              <w:rPr>
                <w:rFonts w:ascii="Garamond" w:hAnsi="Garamond" w:cs="Calibri"/>
              </w:rPr>
            </w:pPr>
            <w:r w:rsidRPr="00BA621F">
              <w:rPr>
                <w:rFonts w:ascii="Garamond" w:hAnsi="Garamond" w:cs="Calibri"/>
              </w:rPr>
              <w:t xml:space="preserve">La situation de référence du projet </w:t>
            </w:r>
            <w:r w:rsidR="00384FD3">
              <w:rPr>
                <w:rFonts w:ascii="Garamond" w:hAnsi="Garamond" w:cs="Calibri"/>
              </w:rPr>
              <w:t xml:space="preserve">de renforcement des moyens d’existence des communautés agricoles face au changement climatique dans les préfectures de </w:t>
            </w:r>
            <w:r w:rsidRPr="00BA621F">
              <w:rPr>
                <w:rFonts w:ascii="Garamond" w:hAnsi="Garamond" w:cs="Calibri"/>
              </w:rPr>
              <w:t>Gaou</w:t>
            </w:r>
            <w:r w:rsidR="00384FD3">
              <w:rPr>
                <w:rFonts w:ascii="Garamond" w:hAnsi="Garamond" w:cs="Calibri"/>
              </w:rPr>
              <w:t>a</w:t>
            </w:r>
            <w:r w:rsidRPr="00BA621F">
              <w:rPr>
                <w:rFonts w:ascii="Garamond" w:hAnsi="Garamond" w:cs="Calibri"/>
              </w:rPr>
              <w:t>l, Koundara et Mali assortie d’une carte agro</w:t>
            </w:r>
            <w:r w:rsidR="00F40D9A">
              <w:rPr>
                <w:rFonts w:ascii="Garamond" w:hAnsi="Garamond" w:cs="Calibri"/>
              </w:rPr>
              <w:t>-</w:t>
            </w:r>
            <w:r w:rsidRPr="00BA621F">
              <w:rPr>
                <w:rFonts w:ascii="Garamond" w:hAnsi="Garamond" w:cs="Calibri"/>
              </w:rPr>
              <w:t xml:space="preserve"> écologique est élaborée et validée pour définir  le cadre d’intervention, les réorientations possibles et les mécanismes de mise en œuvre du projet.</w:t>
            </w:r>
          </w:p>
          <w:p w14:paraId="421F822D" w14:textId="77777777" w:rsidR="00C77687" w:rsidRPr="00BA621F" w:rsidRDefault="00F40D9A" w:rsidP="00502721">
            <w:pPr>
              <w:pStyle w:val="Paragraphedeliste"/>
              <w:widowControl w:val="0"/>
              <w:numPr>
                <w:ilvl w:val="0"/>
                <w:numId w:val="12"/>
              </w:numPr>
              <w:suppressAutoHyphens/>
              <w:spacing w:after="120"/>
              <w:ind w:right="-46"/>
              <w:jc w:val="both"/>
              <w:rPr>
                <w:rFonts w:ascii="Garamond" w:hAnsi="Garamond" w:cs="Calibri"/>
                <w:sz w:val="22"/>
                <w:szCs w:val="22"/>
                <w:lang w:val="fr-FR"/>
              </w:rPr>
            </w:pPr>
            <w:r>
              <w:rPr>
                <w:rFonts w:ascii="Garamond" w:hAnsi="Garamond" w:cs="Calibri"/>
                <w:sz w:val="22"/>
                <w:szCs w:val="22"/>
                <w:lang w:val="fr-FR"/>
              </w:rPr>
              <w:t>L</w:t>
            </w:r>
            <w:r w:rsidR="00C77687" w:rsidRPr="00BA621F">
              <w:rPr>
                <w:rFonts w:ascii="Garamond" w:hAnsi="Garamond" w:cs="Calibri"/>
                <w:sz w:val="22"/>
                <w:szCs w:val="22"/>
                <w:lang w:val="fr-FR"/>
              </w:rPr>
              <w:t xml:space="preserve">a révision de manière participative de la stratégie et du  plan d’action national de la biodiversité tenant compte les nouveaux aspects du Plan stratégique de la Convention de la Diversité Biologique à savoir : (i) intégration systématique de la biodiversité, (ii) évaluation des biens et services des écosystèmes et (iii) intégration des défis et des opportunités liés à l’adaptation et la résilience éco systémiques ; </w:t>
            </w:r>
          </w:p>
          <w:p w14:paraId="4DD1DE66" w14:textId="77777777" w:rsidR="00C77687" w:rsidRPr="00BA621F" w:rsidRDefault="00C77687" w:rsidP="00502721">
            <w:pPr>
              <w:numPr>
                <w:ilvl w:val="0"/>
                <w:numId w:val="12"/>
              </w:numPr>
              <w:spacing w:after="120"/>
              <w:jc w:val="both"/>
              <w:rPr>
                <w:rFonts w:ascii="Garamond" w:hAnsi="Garamond" w:cs="Calibri"/>
              </w:rPr>
            </w:pPr>
            <w:r w:rsidRPr="00BA621F">
              <w:rPr>
                <w:rFonts w:ascii="Garamond" w:hAnsi="Garamond" w:cs="Calibri"/>
              </w:rPr>
              <w:t>Les décideurs et les bailleurs de fonds sont sensibilisés sur les risques climatiques et leurs impacts sur le développement économique. Les impacts du changement climatique constituant une contrainte majeure pour l’atteinte des OMD.</w:t>
            </w:r>
          </w:p>
          <w:p w14:paraId="074DD808" w14:textId="77777777" w:rsidR="00C77687" w:rsidRPr="00BA621F" w:rsidRDefault="00F40D9A" w:rsidP="00502721">
            <w:pPr>
              <w:pStyle w:val="Paragraphedeliste"/>
              <w:widowControl w:val="0"/>
              <w:numPr>
                <w:ilvl w:val="0"/>
                <w:numId w:val="12"/>
              </w:numPr>
              <w:suppressAutoHyphens/>
              <w:spacing w:after="120"/>
              <w:ind w:right="-46"/>
              <w:jc w:val="both"/>
              <w:rPr>
                <w:rFonts w:ascii="Garamond" w:hAnsi="Garamond" w:cs="Calibri"/>
                <w:bCs/>
                <w:sz w:val="22"/>
                <w:szCs w:val="22"/>
                <w:lang w:val="fr-FR"/>
              </w:rPr>
            </w:pPr>
            <w:r>
              <w:rPr>
                <w:rFonts w:ascii="Garamond" w:hAnsi="Garamond" w:cs="Calibri"/>
                <w:bCs/>
                <w:sz w:val="22"/>
                <w:szCs w:val="22"/>
                <w:lang w:val="fr-FR"/>
              </w:rPr>
              <w:t>L</w:t>
            </w:r>
            <w:r w:rsidR="00C77687" w:rsidRPr="00BA621F">
              <w:rPr>
                <w:rFonts w:ascii="Garamond" w:hAnsi="Garamond" w:cs="Calibri"/>
                <w:bCs/>
                <w:sz w:val="22"/>
                <w:szCs w:val="22"/>
                <w:lang w:val="fr-FR"/>
              </w:rPr>
              <w:t>’élaboration et la mise en œuvre des plans d’aménagement et de gestion des aires protégées conformément aux engagements de l’Etat dans les différentes conventions ;</w:t>
            </w:r>
          </w:p>
          <w:p w14:paraId="506570BD" w14:textId="77777777" w:rsidR="00C77687" w:rsidRPr="00BA621F" w:rsidRDefault="00F40D9A" w:rsidP="00502721">
            <w:pPr>
              <w:pStyle w:val="Paragraphedeliste"/>
              <w:widowControl w:val="0"/>
              <w:numPr>
                <w:ilvl w:val="0"/>
                <w:numId w:val="12"/>
              </w:numPr>
              <w:suppressAutoHyphens/>
              <w:spacing w:after="120"/>
              <w:jc w:val="both"/>
              <w:rPr>
                <w:rFonts w:ascii="Garamond" w:hAnsi="Garamond" w:cs="Calibri"/>
                <w:bCs/>
                <w:sz w:val="22"/>
                <w:szCs w:val="22"/>
                <w:lang w:val="fr-FR"/>
              </w:rPr>
            </w:pPr>
            <w:r>
              <w:rPr>
                <w:rFonts w:ascii="Garamond" w:hAnsi="Garamond" w:cs="Calibri"/>
                <w:bCs/>
                <w:sz w:val="22"/>
                <w:szCs w:val="22"/>
                <w:lang w:val="fr-FR"/>
              </w:rPr>
              <w:t>L</w:t>
            </w:r>
            <w:r w:rsidR="00C77687" w:rsidRPr="00BA621F">
              <w:rPr>
                <w:rFonts w:ascii="Garamond" w:hAnsi="Garamond" w:cs="Calibri"/>
                <w:bCs/>
                <w:sz w:val="22"/>
                <w:szCs w:val="22"/>
                <w:lang w:val="fr-FR"/>
              </w:rPr>
              <w:t>’élaboration des plans d’aménagement et de gestion participative de forêts communautaires dans un contexte de gestion durable des terres intégrant les mesures d’adaptation aux changements climatiques en partenariat avec les services déconcentrés de l’état ;</w:t>
            </w:r>
          </w:p>
          <w:p w14:paraId="5EA2E796"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Suivi et évaluation : un plan de suivi-évaluation sera élaboré par le programme et mis en œuvre par toutes les parties prenantes : Comité de Pilotage, MEEF, PNUD, FEM, autorités préfectorales et communales.</w:t>
            </w:r>
          </w:p>
          <w:p w14:paraId="2A9B5909" w14:textId="77777777" w:rsidR="00C77687" w:rsidRDefault="00C77687" w:rsidP="00502721">
            <w:pPr>
              <w:numPr>
                <w:ilvl w:val="0"/>
                <w:numId w:val="12"/>
              </w:numPr>
              <w:spacing w:after="120"/>
              <w:jc w:val="both"/>
              <w:rPr>
                <w:rFonts w:ascii="Garamond" w:hAnsi="Garamond"/>
              </w:rPr>
            </w:pPr>
            <w:r w:rsidRPr="00BA621F">
              <w:rPr>
                <w:rFonts w:ascii="Garamond" w:hAnsi="Garamond"/>
              </w:rPr>
              <w:t>Aspect genre : Tous les appuis réalisés par le programme, les implications des groupes vulnérables notamment des jeunes et des femmes seront recensées et mis en exergues. Les bénéfices tirés par ces groupes seront diffusés et multipliés.</w:t>
            </w:r>
          </w:p>
          <w:p w14:paraId="24B36532" w14:textId="77777777" w:rsidR="00D53737" w:rsidRDefault="00D53737" w:rsidP="00D53737">
            <w:pPr>
              <w:spacing w:after="120"/>
              <w:ind w:left="720"/>
              <w:jc w:val="both"/>
              <w:rPr>
                <w:rFonts w:ascii="Garamond" w:hAnsi="Garamond"/>
              </w:rPr>
            </w:pPr>
          </w:p>
          <w:p w14:paraId="113DE81D" w14:textId="77777777" w:rsidR="00D53737" w:rsidRPr="00BA621F" w:rsidRDefault="00D53737" w:rsidP="00D53737">
            <w:pPr>
              <w:spacing w:after="120"/>
              <w:ind w:left="720"/>
              <w:jc w:val="both"/>
              <w:rPr>
                <w:rFonts w:ascii="Garamond" w:hAnsi="Garamond"/>
              </w:rPr>
            </w:pPr>
          </w:p>
          <w:p w14:paraId="0EFE55D0" w14:textId="77777777" w:rsidR="00C77687" w:rsidRDefault="00FF1AA0" w:rsidP="00B86628">
            <w:pPr>
              <w:spacing w:after="120"/>
              <w:jc w:val="both"/>
              <w:rPr>
                <w:rFonts w:ascii="Garamond" w:hAnsi="Garamond"/>
                <w:b/>
                <w:bCs/>
              </w:rPr>
            </w:pPr>
            <w:r>
              <w:rPr>
                <w:rFonts w:ascii="Garamond" w:hAnsi="Garamond"/>
                <w:b/>
                <w:bCs/>
              </w:rPr>
              <w:t>V</w:t>
            </w:r>
            <w:r w:rsidR="00C77687" w:rsidRPr="00BA621F">
              <w:rPr>
                <w:rFonts w:ascii="Garamond" w:hAnsi="Garamond"/>
                <w:b/>
                <w:bCs/>
              </w:rPr>
              <w:t>. Arrangements de gestion :</w:t>
            </w:r>
          </w:p>
          <w:p w14:paraId="4E2EC5A8" w14:textId="77777777" w:rsidR="00D53737" w:rsidRPr="00BA621F" w:rsidRDefault="00D53737" w:rsidP="00B86628">
            <w:pPr>
              <w:spacing w:after="120"/>
              <w:jc w:val="both"/>
              <w:rPr>
                <w:rFonts w:ascii="Garamond" w:hAnsi="Garamond"/>
                <w:b/>
                <w:bCs/>
              </w:rPr>
            </w:pPr>
          </w:p>
          <w:p w14:paraId="7361A79A" w14:textId="77777777" w:rsidR="00C77687" w:rsidRPr="00BA621F" w:rsidRDefault="00C77687" w:rsidP="00B86628">
            <w:pPr>
              <w:spacing w:after="120"/>
              <w:jc w:val="both"/>
              <w:rPr>
                <w:rFonts w:ascii="Garamond" w:hAnsi="Garamond"/>
                <w:b/>
                <w:bCs/>
              </w:rPr>
            </w:pPr>
            <w:r w:rsidRPr="00BA621F">
              <w:rPr>
                <w:rFonts w:ascii="Garamond" w:hAnsi="Garamond"/>
                <w:b/>
                <w:bCs/>
              </w:rPr>
              <w:t>(i) – Du Comité de Pilotage du Programme (CPP)</w:t>
            </w:r>
          </w:p>
          <w:p w14:paraId="0467BC87" w14:textId="77777777" w:rsidR="00D53737" w:rsidRDefault="00C77687" w:rsidP="00B86628">
            <w:pPr>
              <w:spacing w:after="120"/>
              <w:jc w:val="both"/>
              <w:rPr>
                <w:rFonts w:ascii="Garamond" w:hAnsi="Garamond"/>
              </w:rPr>
            </w:pPr>
            <w:r w:rsidRPr="00BA621F">
              <w:rPr>
                <w:rFonts w:ascii="Garamond" w:hAnsi="Garamond"/>
              </w:rPr>
              <w:t>La Mise en œuvre du programme est sou</w:t>
            </w:r>
            <w:r>
              <w:rPr>
                <w:rFonts w:ascii="Garamond" w:hAnsi="Garamond"/>
              </w:rPr>
              <w:t xml:space="preserve">s la responsabilité d’un </w:t>
            </w:r>
            <w:r>
              <w:rPr>
                <w:rFonts w:ascii="Garamond" w:hAnsi="Garamond"/>
                <w:bCs/>
              </w:rPr>
              <w:t>Comité de Pilotage thématique</w:t>
            </w:r>
            <w:r w:rsidRPr="00BA621F">
              <w:rPr>
                <w:rFonts w:ascii="Garamond" w:hAnsi="Garamond"/>
                <w:bCs/>
              </w:rPr>
              <w:t> (Diversité</w:t>
            </w:r>
            <w:r>
              <w:rPr>
                <w:rFonts w:ascii="Garamond" w:hAnsi="Garamond"/>
                <w:bCs/>
              </w:rPr>
              <w:t xml:space="preserve"> biologique, </w:t>
            </w:r>
            <w:r w:rsidR="00FB0B4E">
              <w:rPr>
                <w:rFonts w:ascii="Garamond" w:hAnsi="Garamond"/>
                <w:bCs/>
              </w:rPr>
              <w:t>Résilience en zone côtière</w:t>
            </w:r>
            <w:r>
              <w:rPr>
                <w:rFonts w:ascii="Garamond" w:hAnsi="Garamond"/>
                <w:bCs/>
              </w:rPr>
              <w:t xml:space="preserve">, Renforcement des capacités et de gestion décentralisée des conventions de Rio, </w:t>
            </w:r>
            <w:r w:rsidR="00FB0B4E">
              <w:rPr>
                <w:rFonts w:ascii="Garamond" w:hAnsi="Garamond"/>
                <w:bCs/>
              </w:rPr>
              <w:t>REMECC/GKM</w:t>
            </w:r>
            <w:r w:rsidRPr="00BA621F">
              <w:rPr>
                <w:rFonts w:ascii="Garamond" w:hAnsi="Garamond"/>
                <w:bCs/>
              </w:rPr>
              <w:t>) organes de décision</w:t>
            </w:r>
            <w:r w:rsidRPr="00BA621F">
              <w:rPr>
                <w:rFonts w:ascii="Garamond" w:hAnsi="Garamond"/>
              </w:rPr>
              <w:t xml:space="preserve">, dont la fonction principale consiste à : examiner l’état d’avancement </w:t>
            </w:r>
            <w:r w:rsidRPr="00BA621F">
              <w:rPr>
                <w:rFonts w:ascii="Garamond" w:hAnsi="Garamond"/>
              </w:rPr>
              <w:lastRenderedPageBreak/>
              <w:t xml:space="preserve">semestriel/annuel de la mise en œuvre du programme sur la base des rapports établis ; décider des correctifs nécessaires pour une meilleure exécution des activités ; donner les directives nécessaires à la bonne exécution du programme. Le Comité de pilotage se réunit deux (2) fois par an sur convocation de son Président, élu parmi les membres statutaires. Un dispositif réglementaire précisera les conditions de fonctionnement du CPP ainsi que de sa composition (fonctions d’utilisateur principal, de fournisseur principal et d’assurance projet). Le Comité de Pilotage comprend des représentants  des diverses entités des secteurs publics et privés, de la société civile et des Organisations Non Gouvernementales (ONG). Il est  composé des représentants : (i) Ministères en charge de l’Environnement, des Eaux et Forêts,  de l’Agriculture, de l’Elevage, des Mines,  de l’Energie, de la Coopération, de l’Administration du Territoire et de la Décentralisation, de la Pêche et de l’Aquaculture, de l’Enseignement Supérieur et de la Recherche Scientifique (Direction nationale de la Recherche – MAB), de la Promotion Féminine et de l’Enfance, de l’Industrie et des PME, du Plan, de l’Economie et des Finances, de l’Urbanisme et Habitat ; (ii) des ONGs nationales environnementales, de représentants des Communautés Rurales et Urbaines (iii)  des Universités et des Centres de recherches (CERESCOR, CERE, Centre Halieutique de Boussoura). </w:t>
            </w:r>
          </w:p>
          <w:p w14:paraId="1AB84B01" w14:textId="77777777" w:rsidR="00D53737" w:rsidRPr="00BA621F" w:rsidRDefault="00D53737" w:rsidP="00B86628">
            <w:pPr>
              <w:spacing w:after="120"/>
              <w:jc w:val="both"/>
              <w:rPr>
                <w:rFonts w:ascii="Garamond" w:hAnsi="Garamond"/>
              </w:rPr>
            </w:pPr>
          </w:p>
          <w:p w14:paraId="2B22358A" w14:textId="77777777" w:rsidR="00C77687" w:rsidRPr="00BA621F" w:rsidRDefault="00C77687" w:rsidP="00B86628">
            <w:pPr>
              <w:spacing w:after="120"/>
              <w:jc w:val="both"/>
              <w:rPr>
                <w:rFonts w:ascii="Garamond" w:hAnsi="Garamond"/>
                <w:b/>
              </w:rPr>
            </w:pPr>
            <w:r w:rsidRPr="00BA621F">
              <w:rPr>
                <w:rFonts w:ascii="Garamond" w:hAnsi="Garamond"/>
                <w:b/>
              </w:rPr>
              <w:t>(ii)- Du Comité Technique Restreint du programme (CTR)</w:t>
            </w:r>
          </w:p>
          <w:p w14:paraId="5A6CB03F" w14:textId="77777777" w:rsidR="00C77687" w:rsidRPr="00BA621F" w:rsidRDefault="00C77687" w:rsidP="00B86628">
            <w:pPr>
              <w:pStyle w:val="Corpsdetexte2"/>
              <w:spacing w:line="240" w:lineRule="auto"/>
              <w:jc w:val="both"/>
              <w:rPr>
                <w:rFonts w:ascii="Garamond" w:hAnsi="Garamond"/>
                <w:sz w:val="22"/>
                <w:szCs w:val="22"/>
                <w:lang w:val="fr-FR"/>
              </w:rPr>
            </w:pPr>
            <w:r w:rsidRPr="00BA621F">
              <w:rPr>
                <w:rFonts w:ascii="Garamond" w:hAnsi="Garamond"/>
                <w:sz w:val="22"/>
                <w:szCs w:val="22"/>
                <w:lang w:val="fr-FR"/>
              </w:rPr>
              <w:t>Le Comité Technique Restreint est une instance d’appui technique placée sous la supervision du Comité de Pilotage du Programme. Il  se réunira plus fréquemment selon le besoin et au moins une fois par trimestre. Son secr</w:t>
            </w:r>
            <w:r w:rsidR="0064674A">
              <w:rPr>
                <w:rFonts w:ascii="Garamond" w:hAnsi="Garamond"/>
                <w:sz w:val="22"/>
                <w:szCs w:val="22"/>
                <w:lang w:val="fr-FR"/>
              </w:rPr>
              <w:t xml:space="preserve">étariat est assuré par l’expert </w:t>
            </w:r>
            <w:r w:rsidRPr="00BA621F">
              <w:rPr>
                <w:rFonts w:ascii="Garamond" w:hAnsi="Garamond"/>
                <w:sz w:val="22"/>
                <w:szCs w:val="22"/>
                <w:lang w:val="fr-FR"/>
              </w:rPr>
              <w:t>en charge de la sous-composante par délégati</w:t>
            </w:r>
            <w:r w:rsidR="0064674A">
              <w:rPr>
                <w:rFonts w:ascii="Garamond" w:hAnsi="Garamond"/>
                <w:sz w:val="22"/>
                <w:szCs w:val="22"/>
                <w:lang w:val="fr-FR"/>
              </w:rPr>
              <w:t>on du Coordonnateur du projet</w:t>
            </w:r>
            <w:r w:rsidRPr="00BA621F">
              <w:rPr>
                <w:rFonts w:ascii="Garamond" w:hAnsi="Garamond"/>
                <w:sz w:val="22"/>
                <w:szCs w:val="22"/>
                <w:lang w:val="fr-FR"/>
              </w:rPr>
              <w:t>. Son rôle sera d’orienter les activités de la sous-composante pour le respect de l’orientation stratégique du programme, d’approuver techniquement les rapports des consultants/Opérateurs nationaux et internationaux, de disséminer les  bonnes pratiques et de s’assurer que la réalisation des activités suit une planification rigoureuse et un chronogramme de suivi et évaluation approuvé en début d’année. Le Comité Technique Restreint fait un rapport  sur les dossiers à lui soumis pour examen et émet un avis sur l’état d’avancement de la sous-composante au Comité de Pilotage du Programme avant la réunion de celui-ci. Le</w:t>
            </w:r>
            <w:r w:rsidR="00ED28A5">
              <w:rPr>
                <w:rFonts w:ascii="Garamond" w:hAnsi="Garamond"/>
                <w:sz w:val="22"/>
                <w:szCs w:val="22"/>
                <w:lang w:val="fr-FR"/>
              </w:rPr>
              <w:t xml:space="preserve"> CTR sera composé de 7 experts par projet</w:t>
            </w:r>
            <w:r w:rsidRPr="00BA621F">
              <w:rPr>
                <w:rFonts w:ascii="Garamond" w:hAnsi="Garamond"/>
                <w:sz w:val="22"/>
                <w:szCs w:val="22"/>
                <w:lang w:val="fr-FR"/>
              </w:rPr>
              <w:t xml:space="preserve">.  </w:t>
            </w:r>
          </w:p>
          <w:p w14:paraId="16B234CF" w14:textId="77777777" w:rsidR="001078D7" w:rsidRDefault="00C77687" w:rsidP="00B86628">
            <w:pPr>
              <w:spacing w:after="120"/>
              <w:jc w:val="both"/>
              <w:rPr>
                <w:rFonts w:ascii="Garamond" w:hAnsi="Garamond"/>
                <w:bCs/>
              </w:rPr>
            </w:pPr>
            <w:r w:rsidRPr="0064674A">
              <w:rPr>
                <w:rFonts w:ascii="Garamond" w:hAnsi="Garamond"/>
                <w:b/>
                <w:bCs/>
              </w:rPr>
              <w:t>L’Unité de Gestion du Programme</w:t>
            </w:r>
            <w:r w:rsidR="00ED28A5" w:rsidRPr="0064674A">
              <w:rPr>
                <w:rFonts w:ascii="Garamond" w:hAnsi="Garamond"/>
                <w:bCs/>
              </w:rPr>
              <w:t xml:space="preserve"> (UGP</w:t>
            </w:r>
            <w:r w:rsidR="001078D7" w:rsidRPr="0064674A">
              <w:rPr>
                <w:rFonts w:ascii="Garamond" w:hAnsi="Garamond"/>
                <w:bCs/>
              </w:rPr>
              <w:t>) est coordonnée</w:t>
            </w:r>
            <w:r w:rsidRPr="0064674A">
              <w:rPr>
                <w:rFonts w:ascii="Garamond" w:hAnsi="Garamond"/>
                <w:bCs/>
              </w:rPr>
              <w:t xml:space="preserve"> par le Directeur National du Programme, nommé par le Gouvernement. Celui-ci sera assisté par un Coordonnateur National recruté suivant les procédures du PNUD pour jouer le rôle d’Administrateur technique du programme </w:t>
            </w:r>
            <w:r w:rsidR="001078D7" w:rsidRPr="0064674A">
              <w:rPr>
                <w:rFonts w:ascii="Garamond" w:hAnsi="Garamond"/>
                <w:bCs/>
              </w:rPr>
              <w:t>et bénéficierait de l’appui de 2</w:t>
            </w:r>
            <w:r w:rsidRPr="0064674A">
              <w:rPr>
                <w:rFonts w:ascii="Garamond" w:hAnsi="Garamond"/>
                <w:bCs/>
              </w:rPr>
              <w:t xml:space="preserve"> experts : un en changement climatique</w:t>
            </w:r>
            <w:r w:rsidR="001078D7" w:rsidRPr="0064674A">
              <w:rPr>
                <w:rFonts w:ascii="Garamond" w:hAnsi="Garamond"/>
                <w:bCs/>
              </w:rPr>
              <w:t xml:space="preserve">/gestion durable des terres, un en biodiversité </w:t>
            </w:r>
            <w:r w:rsidRPr="0064674A">
              <w:rPr>
                <w:rFonts w:ascii="Garamond" w:hAnsi="Garamond"/>
                <w:bCs/>
              </w:rPr>
              <w:t>et du personnel d’appui (1 assistant administratif</w:t>
            </w:r>
            <w:r w:rsidR="001078D7" w:rsidRPr="0064674A">
              <w:rPr>
                <w:rFonts w:ascii="Garamond" w:hAnsi="Garamond"/>
                <w:bCs/>
              </w:rPr>
              <w:t xml:space="preserve"> et comptable</w:t>
            </w:r>
            <w:r w:rsidRPr="0064674A">
              <w:rPr>
                <w:rFonts w:ascii="Garamond" w:hAnsi="Garamond"/>
                <w:bCs/>
              </w:rPr>
              <w:t xml:space="preserve">, </w:t>
            </w:r>
            <w:r w:rsidR="00FD0E42" w:rsidRPr="0064674A">
              <w:rPr>
                <w:rFonts w:ascii="Garamond" w:hAnsi="Garamond"/>
                <w:bCs/>
              </w:rPr>
              <w:t>2</w:t>
            </w:r>
            <w:r w:rsidR="001078D7" w:rsidRPr="0064674A">
              <w:rPr>
                <w:rFonts w:ascii="Garamond" w:hAnsi="Garamond"/>
                <w:bCs/>
              </w:rPr>
              <w:t xml:space="preserve"> chauffeurs </w:t>
            </w:r>
            <w:r w:rsidRPr="0064674A">
              <w:rPr>
                <w:rFonts w:ascii="Garamond" w:hAnsi="Garamond"/>
                <w:bCs/>
              </w:rPr>
              <w:t xml:space="preserve">et 1 </w:t>
            </w:r>
            <w:r w:rsidR="001078D7" w:rsidRPr="0064674A">
              <w:rPr>
                <w:rFonts w:ascii="Garamond" w:hAnsi="Garamond"/>
                <w:bCs/>
              </w:rPr>
              <w:t>agent de course</w:t>
            </w:r>
            <w:r w:rsidRPr="0064674A">
              <w:rPr>
                <w:rFonts w:ascii="Garamond" w:hAnsi="Garamond"/>
                <w:bCs/>
              </w:rPr>
              <w:t>). Elle aura entre autres mandats la gestion quotidienne du programme, la mobilisation des ressources humaines, matérielles et financières, la planification et la coordination des activités, le suivi-évaluation périodique interne d</w:t>
            </w:r>
            <w:r w:rsidR="001078D7" w:rsidRPr="0064674A">
              <w:rPr>
                <w:rFonts w:ascii="Garamond" w:hAnsi="Garamond"/>
                <w:bCs/>
              </w:rPr>
              <w:t>es différentes sous-composantes.</w:t>
            </w:r>
            <w:r w:rsidRPr="0064674A">
              <w:rPr>
                <w:rFonts w:ascii="Garamond" w:hAnsi="Garamond"/>
                <w:bCs/>
              </w:rPr>
              <w:t xml:space="preserve"> </w:t>
            </w:r>
          </w:p>
          <w:p w14:paraId="4DA0AD75" w14:textId="77777777" w:rsidR="00C77687" w:rsidRPr="00BA621F" w:rsidRDefault="00C77687" w:rsidP="00B86628">
            <w:pPr>
              <w:spacing w:after="120"/>
              <w:jc w:val="both"/>
              <w:rPr>
                <w:rFonts w:ascii="Garamond" w:hAnsi="Garamond"/>
                <w:bCs/>
              </w:rPr>
            </w:pPr>
            <w:r w:rsidRPr="00BA621F">
              <w:rPr>
                <w:rFonts w:ascii="Garamond" w:hAnsi="Garamond"/>
                <w:b/>
                <w:bCs/>
              </w:rPr>
              <w:t>(iii)- Rattachement du Programme au Ministère de l’Environnement, des Eaux et Forêts</w:t>
            </w:r>
            <w:r w:rsidRPr="00BA621F">
              <w:rPr>
                <w:rFonts w:ascii="Garamond" w:hAnsi="Garamond"/>
                <w:bCs/>
              </w:rPr>
              <w:t xml:space="preserve"> qui en sera la structure d’accueil en raison des activités transversales et de la nature des sous-composantes (spécificité des projets FEM). </w:t>
            </w:r>
            <w:r w:rsidRPr="00BA621F">
              <w:rPr>
                <w:rFonts w:ascii="Garamond" w:hAnsi="Garamond"/>
              </w:rPr>
              <w:t>Organe de coordination,</w:t>
            </w:r>
            <w:r w:rsidRPr="00BA621F">
              <w:rPr>
                <w:rFonts w:ascii="Garamond" w:hAnsi="Garamond"/>
                <w:bCs/>
              </w:rPr>
              <w:t xml:space="preserve"> les capacités institutionnelles du Ministère seront renforcées par la mise en place d’une Unité de Gestion du Programme dont la mission s’étend à l’ensemble des tâches nécessaires à l’exécution et à la gestion du programme.</w:t>
            </w:r>
          </w:p>
          <w:p w14:paraId="282B4D8D" w14:textId="77777777" w:rsidR="00C77687" w:rsidRPr="00BA621F" w:rsidRDefault="00C77687" w:rsidP="00B86628">
            <w:pPr>
              <w:spacing w:after="120"/>
              <w:jc w:val="both"/>
              <w:rPr>
                <w:rFonts w:ascii="Garamond" w:hAnsi="Garamond"/>
              </w:rPr>
            </w:pPr>
            <w:r w:rsidRPr="00BA621F">
              <w:rPr>
                <w:rFonts w:ascii="Garamond" w:hAnsi="Garamond"/>
                <w:b/>
              </w:rPr>
              <w:t>(iv)- Utilisation du formulaire FACE</w:t>
            </w:r>
            <w:r w:rsidRPr="00BA621F">
              <w:rPr>
                <w:rFonts w:ascii="Garamond" w:hAnsi="Garamond"/>
              </w:rPr>
              <w:t xml:space="preserve"> (Autorisation de financement et confirmation des dépenses) par les partenaires nationaux d’exécution pour demander des fonds et faire rapport sur les dépenses comme décrit dans le CPAP.  </w:t>
            </w:r>
            <w:r w:rsidRPr="00BA621F">
              <w:rPr>
                <w:rFonts w:ascii="Garamond" w:hAnsi="Garamond"/>
                <w:bCs/>
              </w:rPr>
              <w:t>Sont autorisés à valider le formulaire FACE</w:t>
            </w:r>
            <w:r w:rsidRPr="00BA621F">
              <w:rPr>
                <w:rFonts w:ascii="Garamond" w:hAnsi="Garamond"/>
              </w:rPr>
              <w:t xml:space="preserve">, le Directeur national du projet ou son suppléant ainsi que le Coordonnateur national du programme/ou l’expert de la sous-composante par délégation de pouvoir. </w:t>
            </w:r>
          </w:p>
          <w:p w14:paraId="204AF137" w14:textId="77777777" w:rsidR="00C77687" w:rsidRDefault="00C77687" w:rsidP="00B86628">
            <w:pPr>
              <w:spacing w:after="120"/>
              <w:jc w:val="both"/>
              <w:rPr>
                <w:rFonts w:ascii="Garamond" w:hAnsi="Garamond"/>
              </w:rPr>
            </w:pPr>
            <w:r w:rsidRPr="00B4579B">
              <w:rPr>
                <w:rFonts w:ascii="Garamond" w:hAnsi="Garamond"/>
                <w:b/>
              </w:rPr>
              <w:t xml:space="preserve">(v)- </w:t>
            </w:r>
            <w:r w:rsidRPr="00BA621F">
              <w:rPr>
                <w:rFonts w:ascii="Garamond" w:hAnsi="Garamond"/>
                <w:b/>
                <w:bCs/>
              </w:rPr>
              <w:t>Responsabilités du Gouvernement</w:t>
            </w:r>
            <w:r w:rsidRPr="00BA621F">
              <w:rPr>
                <w:rFonts w:ascii="Garamond" w:hAnsi="Garamond"/>
              </w:rPr>
              <w:t xml:space="preserve"> : mettre à la disposition de l'équipe du projet des locaux avec des bureaux fonctionnels et le personnel national de contrepartie (Directeur national du programme et autres cadres fonctionnaires concernés par la réalisation d’activités spécifiques). </w:t>
            </w:r>
            <w:r w:rsidRPr="000352C9">
              <w:rPr>
                <w:rFonts w:ascii="Garamond" w:hAnsi="Garamond"/>
              </w:rPr>
              <w:t xml:space="preserve">Le Gouvernement s'engage à verser, au titre de l’exercice budgétaire 2015, une contrepartie financière de </w:t>
            </w:r>
            <w:r w:rsidR="000352C9" w:rsidRPr="000352C9">
              <w:rPr>
                <w:rFonts w:ascii="Garamond" w:hAnsi="Garamond"/>
              </w:rPr>
              <w:t xml:space="preserve">deux </w:t>
            </w:r>
            <w:r w:rsidRPr="000352C9">
              <w:rPr>
                <w:rFonts w:ascii="Garamond" w:hAnsi="Garamond"/>
              </w:rPr>
              <w:t xml:space="preserve">cent </w:t>
            </w:r>
            <w:r w:rsidR="000352C9" w:rsidRPr="000352C9">
              <w:rPr>
                <w:rFonts w:ascii="Garamond" w:hAnsi="Garamond"/>
              </w:rPr>
              <w:t>mille dollars US (200</w:t>
            </w:r>
            <w:r w:rsidRPr="000352C9">
              <w:rPr>
                <w:rFonts w:ascii="Garamond" w:hAnsi="Garamond"/>
              </w:rPr>
              <w:t>.000 $ US</w:t>
            </w:r>
            <w:r w:rsidR="00F92D7E">
              <w:rPr>
                <w:rFonts w:ascii="Garamond" w:hAnsi="Garamond"/>
              </w:rPr>
              <w:t xml:space="preserve">) </w:t>
            </w:r>
            <w:r w:rsidRPr="00BA621F">
              <w:rPr>
                <w:rFonts w:ascii="Garamond" w:hAnsi="Garamond"/>
              </w:rPr>
              <w:t>afin de contribuer au financement des dépenses courantes liées notamment à l'entretien des locaux et des équipements du programme et à la prise en charge de toute autre dépense pertinente non éligible sur fonds PNUD/FEM. Le financement  des charges récurrentes, une fois le programme achevé, relèvera du Budget de l'Etat. Le Gouvernement prendra également les dispositions qui s’imposent pour la capitalisation des meilleures pratiques et expériences développées par le Programme.</w:t>
            </w:r>
          </w:p>
          <w:p w14:paraId="7614A065" w14:textId="77777777" w:rsidR="00D53737" w:rsidRPr="00BA621F" w:rsidRDefault="00D53737" w:rsidP="00B86628">
            <w:pPr>
              <w:spacing w:after="120"/>
              <w:jc w:val="both"/>
              <w:rPr>
                <w:rFonts w:ascii="Garamond" w:hAnsi="Garamond"/>
              </w:rPr>
            </w:pPr>
          </w:p>
          <w:p w14:paraId="105A4598" w14:textId="77777777" w:rsidR="00C77687" w:rsidRDefault="00C77687" w:rsidP="00B86628">
            <w:pPr>
              <w:spacing w:after="120"/>
              <w:jc w:val="both"/>
              <w:rPr>
                <w:rFonts w:ascii="Garamond" w:hAnsi="Garamond"/>
              </w:rPr>
            </w:pPr>
            <w:r w:rsidRPr="00BA621F">
              <w:rPr>
                <w:rFonts w:ascii="Garamond" w:hAnsi="Garamond"/>
                <w:b/>
                <w:bCs/>
              </w:rPr>
              <w:t>(vi)- Principaux risques encourus</w:t>
            </w:r>
            <w:r w:rsidRPr="00BA621F">
              <w:rPr>
                <w:rFonts w:ascii="Garamond" w:hAnsi="Garamond"/>
              </w:rPr>
              <w:t xml:space="preserve"> dans le cadre du fonctionnement du programme : retard dans la mise en place de la contrepartie de l’Etat ; la faible maîtrise de l’esprit et des modalités pratiques de mise en œuvre de l’Approche Harmonisée de Transferts de Fonds (HACT) ; le manque de transparence dans la sélection des consultants et des ONG ; l’instabilité monétaire et le risque de change ; le manque de ressources mises à la disposition des structures-cibles du programme par </w:t>
            </w:r>
            <w:r w:rsidRPr="00BA621F">
              <w:rPr>
                <w:rFonts w:ascii="Garamond" w:hAnsi="Garamond"/>
              </w:rPr>
              <w:lastRenderedPageBreak/>
              <w:t xml:space="preserve">le Gouvernement pour leur fonctionnement normal ; les interférences des responsables administratifs et politiques dans la gestion du programme; les défaillances dans le respect des engagements politiques </w:t>
            </w:r>
            <w:r w:rsidRPr="000352C9">
              <w:rPr>
                <w:rFonts w:ascii="Garamond" w:hAnsi="Garamond"/>
              </w:rPr>
              <w:t>entraînant de fait un environnement</w:t>
            </w:r>
            <w:r w:rsidRPr="00BA621F">
              <w:rPr>
                <w:rFonts w:ascii="Garamond" w:hAnsi="Garamond"/>
              </w:rPr>
              <w:t xml:space="preserve"> macroéconomique et sociopolitique peu propice à la mobilisation des ressources humaines et financières nécessaires à </w:t>
            </w:r>
            <w:r w:rsidR="000352C9">
              <w:rPr>
                <w:rFonts w:ascii="Garamond" w:hAnsi="Garamond"/>
              </w:rPr>
              <w:t>la bonne exécution du programme lié également à</w:t>
            </w:r>
            <w:r w:rsidR="00643C18">
              <w:rPr>
                <w:rFonts w:ascii="Garamond" w:hAnsi="Garamond"/>
              </w:rPr>
              <w:t xml:space="preserve"> </w:t>
            </w:r>
            <w:r w:rsidR="000352C9" w:rsidRPr="000352C9">
              <w:rPr>
                <w:rFonts w:ascii="Garamond" w:hAnsi="Garamond"/>
              </w:rPr>
              <w:t>l</w:t>
            </w:r>
            <w:r w:rsidR="00643C18" w:rsidRPr="000352C9">
              <w:rPr>
                <w:rFonts w:ascii="Garamond" w:hAnsi="Garamond"/>
              </w:rPr>
              <w:t>a persistance de la maladie à virus Ebola et son impact</w:t>
            </w:r>
            <w:r w:rsidR="000352C9" w:rsidRPr="000352C9">
              <w:rPr>
                <w:rFonts w:ascii="Garamond" w:hAnsi="Garamond"/>
              </w:rPr>
              <w:t xml:space="preserve"> sur les activités </w:t>
            </w:r>
            <w:r w:rsidR="00643C18" w:rsidRPr="000352C9">
              <w:rPr>
                <w:rFonts w:ascii="Garamond" w:hAnsi="Garamond"/>
              </w:rPr>
              <w:t>économiques.</w:t>
            </w:r>
          </w:p>
          <w:p w14:paraId="722C9848" w14:textId="77777777" w:rsidR="00D53737" w:rsidRPr="00BA621F" w:rsidRDefault="00D53737" w:rsidP="00B86628">
            <w:pPr>
              <w:spacing w:after="120"/>
              <w:jc w:val="both"/>
              <w:rPr>
                <w:rFonts w:ascii="Garamond" w:hAnsi="Garamond"/>
              </w:rPr>
            </w:pPr>
          </w:p>
          <w:p w14:paraId="33DAE79C" w14:textId="77777777" w:rsidR="00C77687" w:rsidRPr="00BA621F" w:rsidRDefault="00C77687" w:rsidP="00B86628">
            <w:pPr>
              <w:pStyle w:val="Titre2"/>
              <w:spacing w:after="120"/>
              <w:jc w:val="left"/>
              <w:rPr>
                <w:rFonts w:ascii="Garamond" w:hAnsi="Garamond"/>
                <w:bCs w:val="0"/>
                <w:sz w:val="22"/>
                <w:szCs w:val="22"/>
                <w:lang w:val="fr-CA"/>
              </w:rPr>
            </w:pPr>
            <w:bookmarkStart w:id="0" w:name="_Toc10623810"/>
            <w:r w:rsidRPr="00BA621F">
              <w:rPr>
                <w:rFonts w:ascii="Garamond" w:hAnsi="Garamond"/>
                <w:bCs w:val="0"/>
                <w:sz w:val="22"/>
                <w:szCs w:val="22"/>
                <w:lang w:val="fr-CA"/>
              </w:rPr>
              <w:t>V</w:t>
            </w:r>
            <w:r w:rsidR="00DF6F9A">
              <w:rPr>
                <w:rFonts w:ascii="Garamond" w:hAnsi="Garamond"/>
                <w:bCs w:val="0"/>
                <w:sz w:val="22"/>
                <w:szCs w:val="22"/>
                <w:lang w:val="fr-CA"/>
              </w:rPr>
              <w:t>I</w:t>
            </w:r>
            <w:r w:rsidRPr="00BA621F">
              <w:rPr>
                <w:rFonts w:ascii="Garamond" w:hAnsi="Garamond"/>
                <w:bCs w:val="0"/>
                <w:sz w:val="22"/>
                <w:szCs w:val="22"/>
                <w:lang w:val="fr-CA"/>
              </w:rPr>
              <w:t xml:space="preserve">. </w:t>
            </w:r>
            <w:bookmarkEnd w:id="0"/>
            <w:r w:rsidRPr="00BA621F">
              <w:rPr>
                <w:rFonts w:ascii="Garamond" w:hAnsi="Garamond"/>
                <w:bCs w:val="0"/>
                <w:sz w:val="22"/>
                <w:szCs w:val="22"/>
                <w:lang w:val="fr-CA"/>
              </w:rPr>
              <w:t xml:space="preserve">Suivi et évaluation : </w:t>
            </w:r>
          </w:p>
          <w:p w14:paraId="6FF42369" w14:textId="77777777" w:rsidR="00C77687" w:rsidRPr="00BA621F" w:rsidRDefault="00C77687" w:rsidP="00B86628">
            <w:pPr>
              <w:spacing w:after="120"/>
              <w:jc w:val="both"/>
              <w:rPr>
                <w:rFonts w:ascii="Garamond" w:hAnsi="Garamond"/>
              </w:rPr>
            </w:pPr>
            <w:r w:rsidRPr="00BA621F">
              <w:rPr>
                <w:rFonts w:ascii="Garamond" w:hAnsi="Garamond"/>
              </w:rPr>
              <w:t>Conformément aux modalités préconisées par l’UNDAF et aux orientations décrites dans le CPAP, le suivi et l’évaluation du programme reposent principalement sur :</w:t>
            </w:r>
          </w:p>
          <w:p w14:paraId="03FF67E3"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les rapports trimestriels de suivi et d’avancement élaborés et soumis par le Directeur/coordonnateur national de programme au PNUD et au comité de pilotage. Ils doivent servir de base à l’appréciation des demandes de décaissements faisant l’objet du rapport FACE ;</w:t>
            </w:r>
          </w:p>
          <w:p w14:paraId="784122F0"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 xml:space="preserve">la revue à mi-parcours (en fin juin ou début juillet) pour apprécier les avancées et les difficultés dans la réalisation des activités prévues ; </w:t>
            </w:r>
          </w:p>
          <w:p w14:paraId="75E64938"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la revue annuelle, effectuée au 4</w:t>
            </w:r>
            <w:r w:rsidRPr="00BA621F">
              <w:rPr>
                <w:rFonts w:ascii="Garamond" w:hAnsi="Garamond"/>
                <w:vertAlign w:val="superscript"/>
              </w:rPr>
              <w:t>ème</w:t>
            </w:r>
            <w:r w:rsidRPr="00BA621F">
              <w:rPr>
                <w:rFonts w:ascii="Garamond" w:hAnsi="Garamond"/>
              </w:rPr>
              <w:t xml:space="preserve"> trimestre de l’année en cours, en vue de mesurer le niveau d’atteinte des objectifs, de tirer les enseignements et de programmer les cibles annuelles de produits et les activités pour la prochaine année. Le Rapport d’avancement standard (SPR), élaboré à l’issue de cette revue, est exploité par les Groupes thématiques et lors de la réunion d’examen annuel de l’UNDAF ;</w:t>
            </w:r>
          </w:p>
          <w:p w14:paraId="1E93E940"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l’audit annuel du programme/sous-programmes ;</w:t>
            </w:r>
          </w:p>
          <w:p w14:paraId="2B67F220"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les rapports de visites périodiques sur le terrain ;</w:t>
            </w:r>
          </w:p>
          <w:p w14:paraId="4DC0801A" w14:textId="77777777" w:rsidR="00C77687" w:rsidRPr="00BA621F" w:rsidRDefault="00C77687" w:rsidP="00502721">
            <w:pPr>
              <w:numPr>
                <w:ilvl w:val="0"/>
                <w:numId w:val="12"/>
              </w:numPr>
              <w:spacing w:after="120"/>
              <w:jc w:val="both"/>
              <w:rPr>
                <w:rFonts w:ascii="Garamond" w:hAnsi="Garamond"/>
              </w:rPr>
            </w:pPr>
            <w:r w:rsidRPr="00BA621F">
              <w:rPr>
                <w:rFonts w:ascii="Garamond" w:hAnsi="Garamond"/>
              </w:rPr>
              <w:t>les évaluations d’effet prévues dans le plan de suivi-évaluation du PNUD et de l’UNDAF.</w:t>
            </w:r>
          </w:p>
          <w:p w14:paraId="6CFF5469" w14:textId="77777777" w:rsidR="00C77687" w:rsidRPr="00BA621F" w:rsidRDefault="00C77687" w:rsidP="00B86628">
            <w:pPr>
              <w:spacing w:after="120"/>
              <w:jc w:val="both"/>
              <w:rPr>
                <w:rFonts w:ascii="Garamond" w:hAnsi="Garamond"/>
              </w:rPr>
            </w:pPr>
            <w:r w:rsidRPr="00BA621F">
              <w:rPr>
                <w:rFonts w:ascii="Garamond" w:hAnsi="Garamond"/>
              </w:rPr>
              <w:t xml:space="preserve">Dès le début de la mise en œuvre des activités du Programme, un plan de travail sera élaboré pour chaque sous-composante sur une base trimestrielle et semestrielle. Ces plans de travail seront transmis au Gouvernement, au Représentant Résident du PNUD et aux agences de réalisation. </w:t>
            </w:r>
          </w:p>
          <w:p w14:paraId="1A5640B9" w14:textId="77777777" w:rsidR="00C77687" w:rsidRPr="00BA621F" w:rsidRDefault="00C77687" w:rsidP="00B86628">
            <w:pPr>
              <w:pStyle w:val="Titre2"/>
              <w:spacing w:after="120"/>
              <w:jc w:val="both"/>
              <w:rPr>
                <w:rFonts w:ascii="Garamond" w:hAnsi="Garamond"/>
                <w:bCs w:val="0"/>
                <w:caps/>
                <w:sz w:val="22"/>
                <w:szCs w:val="22"/>
                <w:lang w:val="fr-CA"/>
              </w:rPr>
            </w:pPr>
            <w:bookmarkStart w:id="1" w:name="_Toc10623812"/>
            <w:r w:rsidRPr="00BA621F">
              <w:rPr>
                <w:rFonts w:ascii="Garamond" w:hAnsi="Garamond"/>
                <w:bCs w:val="0"/>
                <w:sz w:val="22"/>
                <w:szCs w:val="22"/>
                <w:lang w:val="fr-CA"/>
              </w:rPr>
              <w:t>V</w:t>
            </w:r>
            <w:r w:rsidR="00DF6F9A">
              <w:rPr>
                <w:rFonts w:ascii="Garamond" w:hAnsi="Garamond"/>
                <w:bCs w:val="0"/>
                <w:sz w:val="22"/>
                <w:szCs w:val="22"/>
                <w:lang w:val="fr-CA"/>
              </w:rPr>
              <w:t>I</w:t>
            </w:r>
            <w:r w:rsidR="00FF1AA0">
              <w:rPr>
                <w:rFonts w:ascii="Garamond" w:hAnsi="Garamond"/>
                <w:bCs w:val="0"/>
                <w:sz w:val="22"/>
                <w:szCs w:val="22"/>
                <w:lang w:val="fr-CA"/>
              </w:rPr>
              <w:t>I</w:t>
            </w:r>
            <w:r w:rsidRPr="00BA621F">
              <w:rPr>
                <w:rFonts w:ascii="Garamond" w:hAnsi="Garamond"/>
                <w:bCs w:val="0"/>
                <w:sz w:val="22"/>
                <w:szCs w:val="22"/>
                <w:lang w:val="fr-CA"/>
              </w:rPr>
              <w:t xml:space="preserve">. </w:t>
            </w:r>
            <w:bookmarkEnd w:id="1"/>
            <w:r w:rsidRPr="00BA621F">
              <w:rPr>
                <w:rFonts w:ascii="Garamond" w:hAnsi="Garamond"/>
                <w:bCs w:val="0"/>
                <w:sz w:val="22"/>
                <w:szCs w:val="22"/>
                <w:lang w:val="fr-CA"/>
              </w:rPr>
              <w:t>Contexte juridique :</w:t>
            </w:r>
          </w:p>
          <w:p w14:paraId="79FDC75B" w14:textId="77777777" w:rsidR="00C77687" w:rsidRPr="00BA621F" w:rsidRDefault="00C77687" w:rsidP="00B86628">
            <w:pPr>
              <w:spacing w:after="120"/>
              <w:jc w:val="both"/>
              <w:rPr>
                <w:rFonts w:ascii="Garamond" w:hAnsi="Garamond"/>
              </w:rPr>
            </w:pPr>
            <w:r w:rsidRPr="00BA621F">
              <w:rPr>
                <w:rFonts w:ascii="Garamond" w:hAnsi="Garamond"/>
              </w:rPr>
              <w:t>Dans le contexte de mise en œuvre des activités du PNUD selon les modalités opérationnelles harmonisées du Groupe des Nations Unies pour le Développement (GNUD), le présent Plan de Travail Annuel (PTA ou AWP), combiné avec le CPAP dont il constitue une partie intégrante, est le document de projet visé à l'article premier, paragraphe 1, de l'accord-type d'assistance de base conclu et signé le 13 février 1975 entre le Gouvernement de la Guinée et le PNUD.</w:t>
            </w:r>
          </w:p>
        </w:tc>
      </w:tr>
    </w:tbl>
    <w:p w14:paraId="01FA9682" w14:textId="753427FB" w:rsidR="00C77687" w:rsidRPr="00BA621F" w:rsidRDefault="00C77687" w:rsidP="003F52F3">
      <w:pPr>
        <w:rPr>
          <w:rFonts w:ascii="Garamond" w:hAnsi="Garamond"/>
        </w:rPr>
      </w:pPr>
    </w:p>
    <w:p w14:paraId="14807E95" w14:textId="77777777" w:rsidR="00851242" w:rsidRDefault="00851242" w:rsidP="005613D5">
      <w:pPr>
        <w:rPr>
          <w:rFonts w:ascii="Garamond" w:hAnsi="Garamond"/>
          <w:b/>
          <w:bCs/>
          <w:lang w:val="fr-CA"/>
        </w:rPr>
      </w:pPr>
    </w:p>
    <w:p w14:paraId="0CEF410D" w14:textId="3765BC69" w:rsidR="00851242" w:rsidRDefault="00851242" w:rsidP="005613D5">
      <w:pPr>
        <w:rPr>
          <w:rFonts w:ascii="Garamond" w:hAnsi="Garamond"/>
          <w:b/>
          <w:bCs/>
          <w:lang w:val="fr-CA"/>
        </w:rPr>
      </w:pPr>
    </w:p>
    <w:p w14:paraId="519F49B7" w14:textId="0880068A" w:rsidR="00851242" w:rsidRDefault="00851242" w:rsidP="005613D5">
      <w:pPr>
        <w:rPr>
          <w:rFonts w:ascii="Garamond" w:hAnsi="Garamond"/>
          <w:b/>
          <w:bCs/>
          <w:lang w:val="fr-CA"/>
        </w:rPr>
      </w:pPr>
    </w:p>
    <w:p w14:paraId="50C9E9C0" w14:textId="77777777" w:rsidR="00851242" w:rsidRDefault="00851242" w:rsidP="005613D5">
      <w:pPr>
        <w:rPr>
          <w:rFonts w:ascii="Garamond" w:hAnsi="Garamond"/>
          <w:b/>
          <w:bCs/>
          <w:lang w:val="fr-CA"/>
        </w:rPr>
      </w:pPr>
    </w:p>
    <w:p w14:paraId="2084E715" w14:textId="107A5950" w:rsidR="00851242" w:rsidRDefault="00851242" w:rsidP="005613D5">
      <w:pPr>
        <w:rPr>
          <w:rFonts w:ascii="Garamond" w:hAnsi="Garamond"/>
          <w:b/>
          <w:bCs/>
          <w:lang w:val="fr-CA"/>
        </w:rPr>
      </w:pPr>
    </w:p>
    <w:p w14:paraId="25A1D903" w14:textId="735AB0EF" w:rsidR="00851242" w:rsidRDefault="00851242" w:rsidP="005613D5">
      <w:pPr>
        <w:rPr>
          <w:rFonts w:ascii="Garamond" w:hAnsi="Garamond"/>
          <w:b/>
          <w:bCs/>
          <w:lang w:val="fr-CA"/>
        </w:rPr>
      </w:pPr>
    </w:p>
    <w:p w14:paraId="4D0F0D66" w14:textId="7C1FA623" w:rsidR="00851242" w:rsidRDefault="00851242" w:rsidP="005613D5">
      <w:pPr>
        <w:rPr>
          <w:rFonts w:ascii="Garamond" w:hAnsi="Garamond"/>
          <w:b/>
          <w:bCs/>
          <w:lang w:val="fr-CA"/>
        </w:rPr>
      </w:pPr>
    </w:p>
    <w:p w14:paraId="5581DC91" w14:textId="77777777" w:rsidR="00851242" w:rsidRDefault="00851242" w:rsidP="005613D5">
      <w:pPr>
        <w:rPr>
          <w:rFonts w:ascii="Garamond" w:hAnsi="Garamond"/>
          <w:b/>
          <w:bCs/>
          <w:lang w:val="fr-CA"/>
        </w:rPr>
      </w:pPr>
    </w:p>
    <w:p w14:paraId="71F790B2" w14:textId="335E948B" w:rsidR="00851242" w:rsidRDefault="00851242" w:rsidP="005613D5">
      <w:pPr>
        <w:rPr>
          <w:rFonts w:ascii="Garamond" w:hAnsi="Garamond"/>
          <w:b/>
          <w:bCs/>
          <w:lang w:val="fr-CA"/>
        </w:rPr>
      </w:pPr>
    </w:p>
    <w:p w14:paraId="4176FDB1" w14:textId="66037F68" w:rsidR="00851242" w:rsidRDefault="00851242" w:rsidP="005613D5">
      <w:pPr>
        <w:rPr>
          <w:rFonts w:ascii="Garamond" w:hAnsi="Garamond"/>
          <w:b/>
          <w:bCs/>
          <w:lang w:val="fr-CA"/>
        </w:rPr>
      </w:pPr>
      <w:r w:rsidRPr="00BA621F">
        <w:rPr>
          <w:rFonts w:ascii="Garamond" w:hAnsi="Garamond"/>
          <w:noProof/>
          <w:lang w:eastAsia="fr-FR"/>
        </w:rPr>
        <w:lastRenderedPageBreak/>
        <mc:AlternateContent>
          <mc:Choice Requires="wps">
            <w:drawing>
              <wp:anchor distT="0" distB="0" distL="114300" distR="114300" simplePos="0" relativeHeight="251660288" behindDoc="1" locked="0" layoutInCell="1" allowOverlap="1" wp14:anchorId="74F67E4D" wp14:editId="3319E5F6">
                <wp:simplePos x="0" y="0"/>
                <wp:positionH relativeFrom="margin">
                  <wp:align>right</wp:align>
                </wp:positionH>
                <wp:positionV relativeFrom="paragraph">
                  <wp:posOffset>-415884</wp:posOffset>
                </wp:positionV>
                <wp:extent cx="3213735" cy="2217420"/>
                <wp:effectExtent l="0" t="0" r="24765" b="11430"/>
                <wp:wrapTight wrapText="bothSides">
                  <wp:wrapPolygon edited="0">
                    <wp:start x="0" y="0"/>
                    <wp:lineTo x="0" y="21526"/>
                    <wp:lineTo x="21638" y="21526"/>
                    <wp:lineTo x="21638" y="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2217906"/>
                        </a:xfrm>
                        <a:prstGeom prst="rect">
                          <a:avLst/>
                        </a:prstGeom>
                        <a:solidFill>
                          <a:srgbClr val="FFFFFF"/>
                        </a:solidFill>
                        <a:ln w="9525">
                          <a:solidFill>
                            <a:srgbClr val="000000"/>
                          </a:solidFill>
                          <a:miter lim="800000"/>
                          <a:headEnd/>
                          <a:tailEnd/>
                        </a:ln>
                      </wps:spPr>
                      <wps:txbx>
                        <w:txbxContent>
                          <w:p w14:paraId="41429393" w14:textId="77777777" w:rsidR="00595FFD" w:rsidRPr="008E3CDC" w:rsidRDefault="00595FFD" w:rsidP="00C77687">
                            <w:pPr>
                              <w:rPr>
                                <w:rFonts w:ascii="Garamond" w:hAnsi="Garamond"/>
                                <w:lang w:val="fr-CA"/>
                              </w:rPr>
                            </w:pPr>
                            <w:r w:rsidRPr="00770DFC">
                              <w:rPr>
                                <w:rFonts w:ascii="Garamond" w:hAnsi="Garamond"/>
                                <w:lang w:val="fr-CA"/>
                              </w:rPr>
                              <w:t xml:space="preserve">Budget estimatif 2013-2017  (en $ US) : </w:t>
                            </w:r>
                            <w:r w:rsidRPr="008E3CDC">
                              <w:rPr>
                                <w:rFonts w:ascii="Garamond" w:hAnsi="Garamond"/>
                                <w:lang w:val="fr-CA"/>
                              </w:rPr>
                              <w:t>18.000.000</w:t>
                            </w:r>
                          </w:p>
                          <w:p w14:paraId="32243DFA" w14:textId="77777777" w:rsidR="00595FFD" w:rsidRPr="008E3CDC" w:rsidRDefault="00595FFD" w:rsidP="007A5BD4">
                            <w:pPr>
                              <w:rPr>
                                <w:rFonts w:ascii="Garamond" w:eastAsia="Times New Roman" w:hAnsi="Garamond" w:cs="Times New Roman"/>
                                <w:bCs/>
                                <w:sz w:val="20"/>
                                <w:szCs w:val="20"/>
                                <w:lang w:eastAsia="fr-FR"/>
                              </w:rPr>
                            </w:pPr>
                            <w:r w:rsidRPr="008E3CDC">
                              <w:rPr>
                                <w:rFonts w:ascii="Garamond" w:hAnsi="Garamond"/>
                                <w:lang w:val="fr-CA"/>
                              </w:rPr>
                              <w:t xml:space="preserve">Budget estimatif 2015 (en $ US) : </w:t>
                            </w:r>
                            <w:r>
                              <w:rPr>
                                <w:rFonts w:ascii="Garamond" w:eastAsia="Times New Roman" w:hAnsi="Garamond" w:cs="Times New Roman"/>
                                <w:bCs/>
                                <w:sz w:val="20"/>
                                <w:szCs w:val="20"/>
                                <w:lang w:eastAsia="fr-FR"/>
                              </w:rPr>
                              <w:t>3 076</w:t>
                            </w:r>
                            <w:r w:rsidRPr="008E3CDC">
                              <w:rPr>
                                <w:rFonts w:ascii="Garamond" w:eastAsia="Times New Roman" w:hAnsi="Garamond" w:cs="Times New Roman"/>
                                <w:bCs/>
                                <w:sz w:val="20"/>
                                <w:szCs w:val="20"/>
                                <w:lang w:eastAsia="fr-FR"/>
                              </w:rPr>
                              <w:t> 396</w:t>
                            </w:r>
                          </w:p>
                          <w:p w14:paraId="336A75EA" w14:textId="77777777" w:rsidR="00595FFD" w:rsidRPr="008E3CDC" w:rsidRDefault="00595FFD" w:rsidP="00C77687">
                            <w:pPr>
                              <w:rPr>
                                <w:rFonts w:ascii="Garamond" w:hAnsi="Garamond"/>
                                <w:lang w:val="fr-CA"/>
                              </w:rPr>
                            </w:pPr>
                            <w:r w:rsidRPr="008E3CDC">
                              <w:rPr>
                                <w:rFonts w:ascii="Garamond" w:hAnsi="Garamond"/>
                                <w:lang w:val="fr-CA"/>
                              </w:rPr>
                              <w:t xml:space="preserve"> </w:t>
                            </w:r>
                          </w:p>
                          <w:p w14:paraId="163A6089" w14:textId="77777777" w:rsidR="00595FFD" w:rsidRPr="008E3CDC" w:rsidRDefault="00595FFD" w:rsidP="00C77687">
                            <w:pPr>
                              <w:rPr>
                                <w:rFonts w:ascii="Garamond" w:hAnsi="Garamond"/>
                                <w:lang w:val="fr-CA"/>
                              </w:rPr>
                            </w:pPr>
                            <w:r w:rsidRPr="008E3CDC">
                              <w:rPr>
                                <w:rFonts w:ascii="Garamond" w:hAnsi="Garamond"/>
                                <w:lang w:val="fr-CA"/>
                              </w:rPr>
                              <w:t xml:space="preserve">Sources :                                         </w:t>
                            </w:r>
                          </w:p>
                          <w:p w14:paraId="58962908" w14:textId="77777777" w:rsidR="00595FFD" w:rsidRPr="008E3CDC" w:rsidRDefault="00595FFD" w:rsidP="00C77687">
                            <w:pPr>
                              <w:rPr>
                                <w:rFonts w:ascii="Garamond" w:hAnsi="Garamond"/>
                                <w:lang w:val="fr-CA"/>
                              </w:rPr>
                            </w:pPr>
                            <w:r w:rsidRPr="008E3CDC">
                              <w:rPr>
                                <w:rFonts w:ascii="Garamond" w:hAnsi="Garamond"/>
                                <w:lang w:val="fr-CA"/>
                              </w:rPr>
                              <w:t>Ressources allouées :</w:t>
                            </w:r>
                            <w:r w:rsidRPr="008E3CDC">
                              <w:rPr>
                                <w:rFonts w:ascii="Garamond" w:hAnsi="Garamond"/>
                                <w:lang w:val="fr-CA"/>
                              </w:rPr>
                              <w:tab/>
                            </w:r>
                            <w:r w:rsidRPr="008E3CDC">
                              <w:rPr>
                                <w:rFonts w:ascii="Garamond" w:hAnsi="Garamond"/>
                                <w:lang w:val="fr-CA"/>
                              </w:rPr>
                              <w:tab/>
                            </w:r>
                          </w:p>
                          <w:p w14:paraId="13B0F9C4" w14:textId="77777777" w:rsidR="00595FFD" w:rsidRPr="008E3CDC" w:rsidRDefault="00595FFD" w:rsidP="00F92D7E">
                            <w:pPr>
                              <w:numPr>
                                <w:ilvl w:val="0"/>
                                <w:numId w:val="3"/>
                              </w:numPr>
                              <w:tabs>
                                <w:tab w:val="clear" w:pos="600"/>
                                <w:tab w:val="num" w:pos="426"/>
                              </w:tabs>
                              <w:rPr>
                                <w:rFonts w:ascii="Garamond" w:hAnsi="Garamond"/>
                                <w:lang w:val="fr-CA"/>
                              </w:rPr>
                            </w:pPr>
                            <w:r w:rsidRPr="008E3CDC">
                              <w:rPr>
                                <w:rFonts w:ascii="Garamond" w:hAnsi="Garamond"/>
                                <w:lang w:val="fr-CA"/>
                              </w:rPr>
                              <w:t>Ressources ordinaires PNUD : 860 000</w:t>
                            </w:r>
                          </w:p>
                          <w:p w14:paraId="076A9039" w14:textId="77777777" w:rsidR="00595FFD" w:rsidRPr="008E3CDC" w:rsidRDefault="00595FFD" w:rsidP="007A5BD4">
                            <w:pPr>
                              <w:rPr>
                                <w:rFonts w:ascii="Garamond" w:eastAsia="Times New Roman" w:hAnsi="Garamond" w:cs="Times New Roman"/>
                                <w:bCs/>
                                <w:sz w:val="20"/>
                                <w:szCs w:val="20"/>
                                <w:lang w:eastAsia="fr-FR"/>
                              </w:rPr>
                            </w:pPr>
                            <w:r w:rsidRPr="008E3CDC">
                              <w:rPr>
                                <w:rFonts w:ascii="Garamond" w:hAnsi="Garamond"/>
                                <w:lang w:val="fr-CA"/>
                              </w:rPr>
                              <w:t>Financement FEM : $ US :</w:t>
                            </w:r>
                            <w:r w:rsidRPr="008E3CDC">
                              <w:rPr>
                                <w:rFonts w:ascii="Garamond" w:hAnsi="Garamond"/>
                                <w:bCs/>
                                <w:sz w:val="20"/>
                                <w:szCs w:val="20"/>
                              </w:rPr>
                              <w:t xml:space="preserve"> </w:t>
                            </w:r>
                            <w:r>
                              <w:rPr>
                                <w:rFonts w:ascii="Garamond" w:eastAsia="Times New Roman" w:hAnsi="Garamond" w:cs="Times New Roman"/>
                                <w:bCs/>
                                <w:sz w:val="20"/>
                                <w:szCs w:val="20"/>
                                <w:lang w:eastAsia="fr-FR"/>
                              </w:rPr>
                              <w:t>2 091</w:t>
                            </w:r>
                            <w:r w:rsidRPr="008E3CDC">
                              <w:rPr>
                                <w:rFonts w:ascii="Garamond" w:eastAsia="Times New Roman" w:hAnsi="Garamond" w:cs="Times New Roman"/>
                                <w:bCs/>
                                <w:sz w:val="20"/>
                                <w:szCs w:val="20"/>
                                <w:lang w:eastAsia="fr-FR"/>
                              </w:rPr>
                              <w:t> 396</w:t>
                            </w:r>
                          </w:p>
                          <w:p w14:paraId="1E2BA124" w14:textId="77777777" w:rsidR="00595FFD" w:rsidRPr="008E3CDC" w:rsidRDefault="00595FFD" w:rsidP="00C77687">
                            <w:pPr>
                              <w:rPr>
                                <w:rFonts w:ascii="Garamond" w:hAnsi="Garamond"/>
                                <w:lang w:val="fr-CA"/>
                              </w:rPr>
                            </w:pPr>
                            <w:r w:rsidRPr="008E3CDC">
                              <w:rPr>
                                <w:rFonts w:ascii="Garamond" w:hAnsi="Garamond"/>
                                <w:lang w:val="fr-CA"/>
                              </w:rPr>
                              <w:t xml:space="preserve">Ressources à mobiliser : </w:t>
                            </w:r>
                          </w:p>
                          <w:p w14:paraId="0AD1B208" w14:textId="77777777" w:rsidR="00595FFD" w:rsidRPr="008E3CDC" w:rsidRDefault="00595FFD" w:rsidP="00C77687">
                            <w:pPr>
                              <w:rPr>
                                <w:rFonts w:ascii="Garamond" w:hAnsi="Garamond"/>
                                <w:lang w:val="fr-CA"/>
                              </w:rPr>
                            </w:pPr>
                            <w:r>
                              <w:rPr>
                                <w:rFonts w:ascii="Garamond" w:hAnsi="Garamond"/>
                                <w:lang w:val="fr-CA"/>
                              </w:rPr>
                              <w:t xml:space="preserve">    -   </w:t>
                            </w:r>
                            <w:r w:rsidRPr="008E3CDC">
                              <w:rPr>
                                <w:rFonts w:ascii="Garamond" w:hAnsi="Garamond"/>
                                <w:lang w:val="fr-CA"/>
                              </w:rPr>
                              <w:t>Gouvernement (en espèces) : 125.000 USD</w:t>
                            </w:r>
                          </w:p>
                          <w:p w14:paraId="29A7891E" w14:textId="77777777" w:rsidR="00595FFD" w:rsidRPr="00770DFC" w:rsidRDefault="00595FFD" w:rsidP="00C77687">
                            <w:pPr>
                              <w:rPr>
                                <w:rFonts w:ascii="Garamond" w:hAnsi="Garamond"/>
                                <w:lang w:val="fr-CA"/>
                              </w:rPr>
                            </w:pPr>
                            <w:r w:rsidRPr="00770DFC">
                              <w:rPr>
                                <w:rFonts w:ascii="Garamond" w:hAnsi="Garamond"/>
                                <w:lang w:val="fr-CA"/>
                              </w:rPr>
                              <w:t xml:space="preserve">Gouvernement (en natures) : </w:t>
                            </w:r>
                            <w:r>
                              <w:rPr>
                                <w:rFonts w:ascii="Garamond" w:hAnsi="Garamond"/>
                                <w:lang w:val="fr-CA"/>
                              </w:rPr>
                              <w:t>une contribution substantielle en dotation pour les bureaux, le fonctionnement et le</w:t>
                            </w:r>
                            <w:r w:rsidRPr="00770DFC">
                              <w:rPr>
                                <w:rFonts w:ascii="Garamond" w:hAnsi="Garamond"/>
                                <w:lang w:val="fr-CA"/>
                              </w:rPr>
                              <w:t xml:space="preserve"> personnel national </w:t>
                            </w:r>
                            <w:r>
                              <w:rPr>
                                <w:rFonts w:ascii="Garamond" w:hAnsi="Garamond"/>
                                <w:lang w:val="fr-CA"/>
                              </w:rPr>
                              <w:t>affecté au programme.</w:t>
                            </w:r>
                            <w:r w:rsidRPr="005176F0">
                              <w:rPr>
                                <w:rFonts w:ascii="Garamond" w:hAnsi="Garamond"/>
                                <w:color w:val="FF0000"/>
                                <w:lang w:val="fr-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67E4D" id="Text Box 3" o:spid="_x0000_s1027" type="#_x0000_t202" style="position:absolute;margin-left:201.85pt;margin-top:-32.75pt;width:253.05pt;height:174.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WALgIAAFg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VdA5JZp1&#10;2KJHMXjyFgYyC+z0xuXo9GDQzQ94jV2OlTpzD/ybIxq2LdONuLUW+lawCrNLw8vk4umI4wJI2X+E&#10;CsOwvYcINNS2C9QhGQTRsUvHc2dCKhwvZ1k6W84WlHC0ZVm6XE2vYgyWPz831vn3AjoShIJabH2E&#10;Z4d750M6LH92CdEcKFntpFJRsU25VZYcGI7JLn4n9J/clCZ9QVeLbDEy8FeIafz+BNFJj/OuZFfQ&#10;67MTywNv73QVp9EzqUYZU1b6RGTgbmTRD+UQOxZZDiSXUB2RWQvjeOM6otCC/UFJj6NdUPd9z6yg&#10;RH3Q2J1VOp+HXYjKfLHMULGXlvLSwjRHqIJ6SkZx68f92RsrmxYjjfOg4RY7WsvI9UtWp/RxfGML&#10;TqsW9uNSj14vP4TNEwAAAP//AwBQSwMEFAAGAAgAAAAhAKx2webfAAAACAEAAA8AAABkcnMvZG93&#10;bnJldi54bWxMj8FOwzAQRO9I/IO1SFxQ67QlaQjZVAgJRG9QEFzdeJtE2OsQu2n4e8wJjqMZzbwp&#10;N5M1YqTBd44RFvMEBHHtdMcNwtvrwywH4YNirYxjQvgmD5vq/KxUhXYnfqFxFxoRS9gXCqENoS+k&#10;9HVLVvm564mjd3CDVSHKoZF6UKdYbo1cJkkmreo4LrSqp/uW6s/d0SLk10/jh9+unt/r7GBuwtV6&#10;fPwaEC8vprtbEIGm8BeGX/yIDlVk2rsjay8MQjwSEGZZmoKIdppkCxB7hGW+WoOsSvn/QPUDAAD/&#10;/wMAUEsBAi0AFAAGAAgAAAAhALaDOJL+AAAA4QEAABMAAAAAAAAAAAAAAAAAAAAAAFtDb250ZW50&#10;X1R5cGVzXS54bWxQSwECLQAUAAYACAAAACEAOP0h/9YAAACUAQAACwAAAAAAAAAAAAAAAAAvAQAA&#10;X3JlbHMvLnJlbHNQSwECLQAUAAYACAAAACEANGmlgC4CAABYBAAADgAAAAAAAAAAAAAAAAAuAgAA&#10;ZHJzL2Uyb0RvYy54bWxQSwECLQAUAAYACAAAACEArHbB5t8AAAAIAQAADwAAAAAAAAAAAAAAAACI&#10;BAAAZHJzL2Rvd25yZXYueG1sUEsFBgAAAAAEAAQA8wAAAJQFAAAAAA==&#10;">
                <v:textbox>
                  <w:txbxContent>
                    <w:p w14:paraId="41429393" w14:textId="77777777" w:rsidR="00595FFD" w:rsidRPr="008E3CDC" w:rsidRDefault="00595FFD" w:rsidP="00C77687">
                      <w:pPr>
                        <w:rPr>
                          <w:rFonts w:ascii="Garamond" w:hAnsi="Garamond"/>
                          <w:lang w:val="fr-CA"/>
                        </w:rPr>
                      </w:pPr>
                      <w:r w:rsidRPr="00770DFC">
                        <w:rPr>
                          <w:rFonts w:ascii="Garamond" w:hAnsi="Garamond"/>
                          <w:lang w:val="fr-CA"/>
                        </w:rPr>
                        <w:t xml:space="preserve">Budget estimatif 2013-2017  (en $ US) : </w:t>
                      </w:r>
                      <w:r w:rsidRPr="008E3CDC">
                        <w:rPr>
                          <w:rFonts w:ascii="Garamond" w:hAnsi="Garamond"/>
                          <w:lang w:val="fr-CA"/>
                        </w:rPr>
                        <w:t>18.000.000</w:t>
                      </w:r>
                    </w:p>
                    <w:p w14:paraId="32243DFA" w14:textId="77777777" w:rsidR="00595FFD" w:rsidRPr="008E3CDC" w:rsidRDefault="00595FFD" w:rsidP="007A5BD4">
                      <w:pPr>
                        <w:rPr>
                          <w:rFonts w:ascii="Garamond" w:eastAsia="Times New Roman" w:hAnsi="Garamond" w:cs="Times New Roman"/>
                          <w:bCs/>
                          <w:sz w:val="20"/>
                          <w:szCs w:val="20"/>
                          <w:lang w:eastAsia="fr-FR"/>
                        </w:rPr>
                      </w:pPr>
                      <w:r w:rsidRPr="008E3CDC">
                        <w:rPr>
                          <w:rFonts w:ascii="Garamond" w:hAnsi="Garamond"/>
                          <w:lang w:val="fr-CA"/>
                        </w:rPr>
                        <w:t xml:space="preserve">Budget estimatif 2015 (en $ US) : </w:t>
                      </w:r>
                      <w:r>
                        <w:rPr>
                          <w:rFonts w:ascii="Garamond" w:eastAsia="Times New Roman" w:hAnsi="Garamond" w:cs="Times New Roman"/>
                          <w:bCs/>
                          <w:sz w:val="20"/>
                          <w:szCs w:val="20"/>
                          <w:lang w:eastAsia="fr-FR"/>
                        </w:rPr>
                        <w:t>3 076</w:t>
                      </w:r>
                      <w:r w:rsidRPr="008E3CDC">
                        <w:rPr>
                          <w:rFonts w:ascii="Garamond" w:eastAsia="Times New Roman" w:hAnsi="Garamond" w:cs="Times New Roman"/>
                          <w:bCs/>
                          <w:sz w:val="20"/>
                          <w:szCs w:val="20"/>
                          <w:lang w:eastAsia="fr-FR"/>
                        </w:rPr>
                        <w:t> 396</w:t>
                      </w:r>
                    </w:p>
                    <w:p w14:paraId="336A75EA" w14:textId="77777777" w:rsidR="00595FFD" w:rsidRPr="008E3CDC" w:rsidRDefault="00595FFD" w:rsidP="00C77687">
                      <w:pPr>
                        <w:rPr>
                          <w:rFonts w:ascii="Garamond" w:hAnsi="Garamond"/>
                          <w:lang w:val="fr-CA"/>
                        </w:rPr>
                      </w:pPr>
                      <w:r w:rsidRPr="008E3CDC">
                        <w:rPr>
                          <w:rFonts w:ascii="Garamond" w:hAnsi="Garamond"/>
                          <w:lang w:val="fr-CA"/>
                        </w:rPr>
                        <w:t xml:space="preserve"> </w:t>
                      </w:r>
                    </w:p>
                    <w:p w14:paraId="163A6089" w14:textId="77777777" w:rsidR="00595FFD" w:rsidRPr="008E3CDC" w:rsidRDefault="00595FFD" w:rsidP="00C77687">
                      <w:pPr>
                        <w:rPr>
                          <w:rFonts w:ascii="Garamond" w:hAnsi="Garamond"/>
                          <w:lang w:val="fr-CA"/>
                        </w:rPr>
                      </w:pPr>
                      <w:r w:rsidRPr="008E3CDC">
                        <w:rPr>
                          <w:rFonts w:ascii="Garamond" w:hAnsi="Garamond"/>
                          <w:lang w:val="fr-CA"/>
                        </w:rPr>
                        <w:t xml:space="preserve">Sources :                                         </w:t>
                      </w:r>
                    </w:p>
                    <w:p w14:paraId="58962908" w14:textId="77777777" w:rsidR="00595FFD" w:rsidRPr="008E3CDC" w:rsidRDefault="00595FFD" w:rsidP="00C77687">
                      <w:pPr>
                        <w:rPr>
                          <w:rFonts w:ascii="Garamond" w:hAnsi="Garamond"/>
                          <w:lang w:val="fr-CA"/>
                        </w:rPr>
                      </w:pPr>
                      <w:r w:rsidRPr="008E3CDC">
                        <w:rPr>
                          <w:rFonts w:ascii="Garamond" w:hAnsi="Garamond"/>
                          <w:lang w:val="fr-CA"/>
                        </w:rPr>
                        <w:t>Ressources allouées :</w:t>
                      </w:r>
                      <w:r w:rsidRPr="008E3CDC">
                        <w:rPr>
                          <w:rFonts w:ascii="Garamond" w:hAnsi="Garamond"/>
                          <w:lang w:val="fr-CA"/>
                        </w:rPr>
                        <w:tab/>
                      </w:r>
                      <w:r w:rsidRPr="008E3CDC">
                        <w:rPr>
                          <w:rFonts w:ascii="Garamond" w:hAnsi="Garamond"/>
                          <w:lang w:val="fr-CA"/>
                        </w:rPr>
                        <w:tab/>
                      </w:r>
                    </w:p>
                    <w:p w14:paraId="13B0F9C4" w14:textId="77777777" w:rsidR="00595FFD" w:rsidRPr="008E3CDC" w:rsidRDefault="00595FFD" w:rsidP="00F92D7E">
                      <w:pPr>
                        <w:numPr>
                          <w:ilvl w:val="0"/>
                          <w:numId w:val="3"/>
                        </w:numPr>
                        <w:tabs>
                          <w:tab w:val="clear" w:pos="600"/>
                          <w:tab w:val="num" w:pos="426"/>
                        </w:tabs>
                        <w:rPr>
                          <w:rFonts w:ascii="Garamond" w:hAnsi="Garamond"/>
                          <w:lang w:val="fr-CA"/>
                        </w:rPr>
                      </w:pPr>
                      <w:r w:rsidRPr="008E3CDC">
                        <w:rPr>
                          <w:rFonts w:ascii="Garamond" w:hAnsi="Garamond"/>
                          <w:lang w:val="fr-CA"/>
                        </w:rPr>
                        <w:t>Ressources ordinaires PNUD : 860 000</w:t>
                      </w:r>
                    </w:p>
                    <w:p w14:paraId="076A9039" w14:textId="77777777" w:rsidR="00595FFD" w:rsidRPr="008E3CDC" w:rsidRDefault="00595FFD" w:rsidP="007A5BD4">
                      <w:pPr>
                        <w:rPr>
                          <w:rFonts w:ascii="Garamond" w:eastAsia="Times New Roman" w:hAnsi="Garamond" w:cs="Times New Roman"/>
                          <w:bCs/>
                          <w:sz w:val="20"/>
                          <w:szCs w:val="20"/>
                          <w:lang w:eastAsia="fr-FR"/>
                        </w:rPr>
                      </w:pPr>
                      <w:r w:rsidRPr="008E3CDC">
                        <w:rPr>
                          <w:rFonts w:ascii="Garamond" w:hAnsi="Garamond"/>
                          <w:lang w:val="fr-CA"/>
                        </w:rPr>
                        <w:t>Financement FEM : $ US :</w:t>
                      </w:r>
                      <w:r w:rsidRPr="008E3CDC">
                        <w:rPr>
                          <w:rFonts w:ascii="Garamond" w:hAnsi="Garamond"/>
                          <w:bCs/>
                          <w:sz w:val="20"/>
                          <w:szCs w:val="20"/>
                        </w:rPr>
                        <w:t xml:space="preserve"> </w:t>
                      </w:r>
                      <w:r>
                        <w:rPr>
                          <w:rFonts w:ascii="Garamond" w:eastAsia="Times New Roman" w:hAnsi="Garamond" w:cs="Times New Roman"/>
                          <w:bCs/>
                          <w:sz w:val="20"/>
                          <w:szCs w:val="20"/>
                          <w:lang w:eastAsia="fr-FR"/>
                        </w:rPr>
                        <w:t>2 091</w:t>
                      </w:r>
                      <w:r w:rsidRPr="008E3CDC">
                        <w:rPr>
                          <w:rFonts w:ascii="Garamond" w:eastAsia="Times New Roman" w:hAnsi="Garamond" w:cs="Times New Roman"/>
                          <w:bCs/>
                          <w:sz w:val="20"/>
                          <w:szCs w:val="20"/>
                          <w:lang w:eastAsia="fr-FR"/>
                        </w:rPr>
                        <w:t> 396</w:t>
                      </w:r>
                    </w:p>
                    <w:p w14:paraId="1E2BA124" w14:textId="77777777" w:rsidR="00595FFD" w:rsidRPr="008E3CDC" w:rsidRDefault="00595FFD" w:rsidP="00C77687">
                      <w:pPr>
                        <w:rPr>
                          <w:rFonts w:ascii="Garamond" w:hAnsi="Garamond"/>
                          <w:lang w:val="fr-CA"/>
                        </w:rPr>
                      </w:pPr>
                      <w:r w:rsidRPr="008E3CDC">
                        <w:rPr>
                          <w:rFonts w:ascii="Garamond" w:hAnsi="Garamond"/>
                          <w:lang w:val="fr-CA"/>
                        </w:rPr>
                        <w:t xml:space="preserve">Ressources à mobiliser : </w:t>
                      </w:r>
                    </w:p>
                    <w:p w14:paraId="0AD1B208" w14:textId="77777777" w:rsidR="00595FFD" w:rsidRPr="008E3CDC" w:rsidRDefault="00595FFD" w:rsidP="00C77687">
                      <w:pPr>
                        <w:rPr>
                          <w:rFonts w:ascii="Garamond" w:hAnsi="Garamond"/>
                          <w:lang w:val="fr-CA"/>
                        </w:rPr>
                      </w:pPr>
                      <w:r>
                        <w:rPr>
                          <w:rFonts w:ascii="Garamond" w:hAnsi="Garamond"/>
                          <w:lang w:val="fr-CA"/>
                        </w:rPr>
                        <w:t xml:space="preserve">    -   </w:t>
                      </w:r>
                      <w:r w:rsidRPr="008E3CDC">
                        <w:rPr>
                          <w:rFonts w:ascii="Garamond" w:hAnsi="Garamond"/>
                          <w:lang w:val="fr-CA"/>
                        </w:rPr>
                        <w:t>Gouvernement (en espèces) : 125.000 USD</w:t>
                      </w:r>
                    </w:p>
                    <w:p w14:paraId="29A7891E" w14:textId="77777777" w:rsidR="00595FFD" w:rsidRPr="00770DFC" w:rsidRDefault="00595FFD" w:rsidP="00C77687">
                      <w:pPr>
                        <w:rPr>
                          <w:rFonts w:ascii="Garamond" w:hAnsi="Garamond"/>
                          <w:lang w:val="fr-CA"/>
                        </w:rPr>
                      </w:pPr>
                      <w:r w:rsidRPr="00770DFC">
                        <w:rPr>
                          <w:rFonts w:ascii="Garamond" w:hAnsi="Garamond"/>
                          <w:lang w:val="fr-CA"/>
                        </w:rPr>
                        <w:t xml:space="preserve">Gouvernement (en natures) : </w:t>
                      </w:r>
                      <w:r>
                        <w:rPr>
                          <w:rFonts w:ascii="Garamond" w:hAnsi="Garamond"/>
                          <w:lang w:val="fr-CA"/>
                        </w:rPr>
                        <w:t>une contribution substantielle en dotation pour les bureaux, le fonctionnement et le</w:t>
                      </w:r>
                      <w:r w:rsidRPr="00770DFC">
                        <w:rPr>
                          <w:rFonts w:ascii="Garamond" w:hAnsi="Garamond"/>
                          <w:lang w:val="fr-CA"/>
                        </w:rPr>
                        <w:t xml:space="preserve"> personnel national </w:t>
                      </w:r>
                      <w:r>
                        <w:rPr>
                          <w:rFonts w:ascii="Garamond" w:hAnsi="Garamond"/>
                          <w:lang w:val="fr-CA"/>
                        </w:rPr>
                        <w:t>affecté au programme.</w:t>
                      </w:r>
                      <w:r w:rsidRPr="005176F0">
                        <w:rPr>
                          <w:rFonts w:ascii="Garamond" w:hAnsi="Garamond"/>
                          <w:color w:val="FF0000"/>
                          <w:lang w:val="fr-CA"/>
                        </w:rPr>
                        <w:t xml:space="preserve"> </w:t>
                      </w:r>
                    </w:p>
                  </w:txbxContent>
                </v:textbox>
                <w10:wrap type="tight" anchorx="margin"/>
              </v:shape>
            </w:pict>
          </mc:Fallback>
        </mc:AlternateContent>
      </w:r>
      <w:r w:rsidRPr="00BA621F">
        <w:rPr>
          <w:rFonts w:ascii="Garamond" w:hAnsi="Garamond"/>
          <w:noProof/>
          <w:lang w:eastAsia="fr-FR"/>
        </w:rPr>
        <mc:AlternateContent>
          <mc:Choice Requires="wps">
            <w:drawing>
              <wp:anchor distT="0" distB="0" distL="114300" distR="114300" simplePos="0" relativeHeight="251659264" behindDoc="1" locked="0" layoutInCell="1" allowOverlap="1" wp14:anchorId="6828959D" wp14:editId="2F3B94DF">
                <wp:simplePos x="0" y="0"/>
                <wp:positionH relativeFrom="column">
                  <wp:posOffset>-72242</wp:posOffset>
                </wp:positionH>
                <wp:positionV relativeFrom="paragraph">
                  <wp:posOffset>568</wp:posOffset>
                </wp:positionV>
                <wp:extent cx="3086100" cy="2202180"/>
                <wp:effectExtent l="0" t="0" r="19050" b="26670"/>
                <wp:wrapTight wrapText="bothSides">
                  <wp:wrapPolygon edited="0">
                    <wp:start x="0" y="0"/>
                    <wp:lineTo x="0" y="21675"/>
                    <wp:lineTo x="21600" y="21675"/>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02180"/>
                        </a:xfrm>
                        <a:prstGeom prst="rect">
                          <a:avLst/>
                        </a:prstGeom>
                        <a:solidFill>
                          <a:srgbClr val="FFFFFF"/>
                        </a:solidFill>
                        <a:ln w="9525">
                          <a:solidFill>
                            <a:srgbClr val="000000"/>
                          </a:solidFill>
                          <a:miter lim="800000"/>
                          <a:headEnd/>
                          <a:tailEnd/>
                        </a:ln>
                      </wps:spPr>
                      <wps:txbx>
                        <w:txbxContent>
                          <w:p w14:paraId="1A6D246D" w14:textId="77777777" w:rsidR="00595FFD" w:rsidRPr="00770DFC" w:rsidRDefault="00595FFD" w:rsidP="00C77687">
                            <w:pPr>
                              <w:rPr>
                                <w:rFonts w:ascii="Garamond" w:hAnsi="Garamond"/>
                                <w:lang w:val="fr-CA"/>
                              </w:rPr>
                            </w:pPr>
                            <w:r w:rsidRPr="00770DFC">
                              <w:rPr>
                                <w:rFonts w:ascii="Garamond" w:hAnsi="Garamond"/>
                                <w:b/>
                                <w:bCs/>
                                <w:lang w:val="fr-CA"/>
                              </w:rPr>
                              <w:t>Période couverte par le Programme</w:t>
                            </w:r>
                            <w:r w:rsidRPr="00770DFC">
                              <w:rPr>
                                <w:rFonts w:ascii="Garamond" w:hAnsi="Garamond"/>
                                <w:lang w:val="fr-CA"/>
                              </w:rPr>
                              <w:t> : 2013- 2017</w:t>
                            </w:r>
                          </w:p>
                          <w:p w14:paraId="681B39D8" w14:textId="77777777" w:rsidR="00595FFD" w:rsidRPr="00770DFC" w:rsidRDefault="00595FFD" w:rsidP="00C77687">
                            <w:pPr>
                              <w:rPr>
                                <w:rFonts w:ascii="Garamond" w:hAnsi="Garamond"/>
                                <w:lang w:val="fr-CA"/>
                              </w:rPr>
                            </w:pPr>
                            <w:r w:rsidRPr="00770DFC">
                              <w:rPr>
                                <w:rFonts w:ascii="Garamond" w:hAnsi="Garamond"/>
                                <w:b/>
                                <w:bCs/>
                                <w:lang w:val="fr-CA"/>
                              </w:rPr>
                              <w:t>Composante du Programme</w:t>
                            </w:r>
                            <w:r w:rsidRPr="00770DFC">
                              <w:rPr>
                                <w:rFonts w:ascii="Garamond" w:hAnsi="Garamond"/>
                                <w:lang w:val="fr-CA"/>
                              </w:rPr>
                              <w:t xml:space="preserve"> : </w:t>
                            </w:r>
                            <w:r>
                              <w:rPr>
                                <w:rFonts w:ascii="Garamond" w:hAnsi="Garamond"/>
                                <w:lang w:val="fr-CA"/>
                              </w:rPr>
                              <w:t xml:space="preserve">Environnement  et </w:t>
                            </w:r>
                            <w:r w:rsidRPr="00770DFC">
                              <w:rPr>
                                <w:rFonts w:ascii="Garamond" w:hAnsi="Garamond"/>
                                <w:lang w:val="fr-CA"/>
                              </w:rPr>
                              <w:t>Développement Durable</w:t>
                            </w:r>
                          </w:p>
                          <w:p w14:paraId="778701E9" w14:textId="77777777" w:rsidR="00595FFD" w:rsidRPr="00770DFC" w:rsidRDefault="00595FFD" w:rsidP="00C77687">
                            <w:pPr>
                              <w:rPr>
                                <w:rFonts w:ascii="Garamond" w:hAnsi="Garamond"/>
                                <w:lang w:val="fr-CA"/>
                              </w:rPr>
                            </w:pPr>
                            <w:r w:rsidRPr="00770DFC">
                              <w:rPr>
                                <w:rFonts w:ascii="Garamond" w:hAnsi="Garamond"/>
                                <w:b/>
                                <w:lang w:val="fr-CA"/>
                              </w:rPr>
                              <w:t>Axe stratégique</w:t>
                            </w:r>
                            <w:r w:rsidRPr="00770DFC">
                              <w:rPr>
                                <w:rFonts w:ascii="Garamond" w:hAnsi="Garamond"/>
                                <w:lang w:val="fr-CA"/>
                              </w:rPr>
                              <w:t> : Protection de l’Environnement et Gestion Durable des Ressources Naturelles</w:t>
                            </w:r>
                          </w:p>
                          <w:p w14:paraId="11613DCF" w14:textId="77777777" w:rsidR="00595FFD" w:rsidRPr="00770DFC" w:rsidRDefault="00595FFD" w:rsidP="00C77687">
                            <w:pPr>
                              <w:rPr>
                                <w:rFonts w:ascii="Garamond" w:hAnsi="Garamond"/>
                                <w:lang w:val="fr-CA"/>
                              </w:rPr>
                            </w:pPr>
                            <w:r w:rsidRPr="00770DFC">
                              <w:rPr>
                                <w:rFonts w:ascii="Garamond" w:hAnsi="Garamond"/>
                                <w:b/>
                                <w:bCs/>
                                <w:lang w:val="fr-CA"/>
                              </w:rPr>
                              <w:t>Titre du programme</w:t>
                            </w:r>
                            <w:r w:rsidRPr="00770DFC">
                              <w:rPr>
                                <w:rFonts w:ascii="Garamond" w:hAnsi="Garamond"/>
                                <w:lang w:val="fr-CA"/>
                              </w:rPr>
                              <w:t xml:space="preserve"> : </w:t>
                            </w:r>
                            <w:r w:rsidRPr="00770DFC">
                              <w:rPr>
                                <w:rFonts w:ascii="Garamond" w:hAnsi="Garamond"/>
                                <w:bCs/>
                                <w:lang w:val="fr-CA"/>
                              </w:rPr>
                              <w:t>Appui  au renforcement des capacités nationales pour la réduction  de la vulnérabilité et d’adaptation aux risques climatiques des écosystèmes et des communautés (RCN-VAE</w:t>
                            </w:r>
                            <w:r w:rsidRPr="00770DFC">
                              <w:rPr>
                                <w:rFonts w:ascii="Garamond" w:hAnsi="Garamond"/>
                                <w:b/>
                                <w:bCs/>
                                <w:lang w:val="fr-CA"/>
                              </w:rPr>
                              <w:t>)</w:t>
                            </w:r>
                          </w:p>
                          <w:p w14:paraId="5A8CF2E8" w14:textId="77777777" w:rsidR="00595FFD" w:rsidRPr="00770DFC" w:rsidRDefault="00595FFD" w:rsidP="00C77687">
                            <w:pPr>
                              <w:rPr>
                                <w:rFonts w:ascii="Garamond" w:hAnsi="Garamond"/>
                                <w:lang w:val="fr-CA"/>
                              </w:rPr>
                            </w:pPr>
                            <w:r w:rsidRPr="00770DFC">
                              <w:rPr>
                                <w:rFonts w:ascii="Garamond" w:hAnsi="Garamond"/>
                                <w:b/>
                                <w:bCs/>
                                <w:lang w:val="fr-CA"/>
                              </w:rPr>
                              <w:t>Code du programme</w:t>
                            </w:r>
                            <w:r w:rsidRPr="00770DFC">
                              <w:rPr>
                                <w:rFonts w:ascii="Garamond" w:hAnsi="Garamond"/>
                                <w:lang w:val="fr-CA"/>
                              </w:rPr>
                              <w:t xml:space="preserve">: GIN </w:t>
                            </w:r>
                          </w:p>
                          <w:p w14:paraId="6C4F9DC6" w14:textId="77777777" w:rsidR="00595FFD" w:rsidRPr="00770DFC" w:rsidRDefault="00595FFD" w:rsidP="00C77687">
                            <w:pPr>
                              <w:pStyle w:val="Notedebasdepage"/>
                              <w:rPr>
                                <w:rFonts w:ascii="Garamond" w:hAnsi="Garamond"/>
                                <w:sz w:val="22"/>
                                <w:szCs w:val="22"/>
                                <w:lang w:val="fr-CA"/>
                              </w:rPr>
                            </w:pPr>
                            <w:r w:rsidRPr="00770DFC">
                              <w:rPr>
                                <w:rFonts w:ascii="Garamond" w:hAnsi="Garamond"/>
                                <w:b/>
                                <w:bCs/>
                                <w:sz w:val="22"/>
                                <w:szCs w:val="22"/>
                                <w:lang w:val="fr-CA"/>
                              </w:rPr>
                              <w:t>Durée</w:t>
                            </w:r>
                            <w:r w:rsidRPr="00770DFC">
                              <w:rPr>
                                <w:rFonts w:ascii="Garamond" w:hAnsi="Garamond"/>
                                <w:sz w:val="22"/>
                                <w:szCs w:val="22"/>
                                <w:lang w:val="fr-CA"/>
                              </w:rPr>
                              <w:t> </w:t>
                            </w:r>
                            <w:r w:rsidRPr="00770DFC">
                              <w:rPr>
                                <w:rFonts w:ascii="Garamond" w:hAnsi="Garamond"/>
                                <w:b/>
                                <w:bCs/>
                                <w:sz w:val="22"/>
                                <w:szCs w:val="22"/>
                                <w:lang w:val="fr-CA"/>
                              </w:rPr>
                              <w:t>du programme</w:t>
                            </w:r>
                            <w:r w:rsidRPr="00770DFC">
                              <w:rPr>
                                <w:rFonts w:ascii="Garamond" w:hAnsi="Garamond"/>
                                <w:sz w:val="22"/>
                                <w:szCs w:val="22"/>
                                <w:lang w:val="fr-CA"/>
                              </w:rPr>
                              <w:t xml:space="preserve"> : 60 mois (janvier 2013-décembre 2017)</w:t>
                            </w:r>
                          </w:p>
                          <w:p w14:paraId="4564998F" w14:textId="77777777" w:rsidR="00595FFD" w:rsidRPr="00770DFC" w:rsidRDefault="00595FFD" w:rsidP="00C77687">
                            <w:pPr>
                              <w:pStyle w:val="Notedebasdepage"/>
                              <w:rPr>
                                <w:rFonts w:ascii="Garamond" w:hAnsi="Garamond"/>
                                <w:sz w:val="22"/>
                                <w:szCs w:val="22"/>
                                <w:lang w:val="fr-CA"/>
                              </w:rPr>
                            </w:pPr>
                            <w:r w:rsidRPr="00770DFC">
                              <w:rPr>
                                <w:rFonts w:ascii="Garamond" w:hAnsi="Garamond"/>
                                <w:b/>
                                <w:bCs/>
                                <w:sz w:val="22"/>
                                <w:szCs w:val="22"/>
                                <w:lang w:val="fr-CA"/>
                              </w:rPr>
                              <w:t>Modalité d’exécution</w:t>
                            </w:r>
                            <w:r w:rsidRPr="00770DFC">
                              <w:rPr>
                                <w:rFonts w:ascii="Garamond" w:hAnsi="Garamond"/>
                                <w:sz w:val="22"/>
                                <w:szCs w:val="22"/>
                                <w:lang w:val="fr-CA"/>
                              </w:rPr>
                              <w:t> : Exécution nationale (NEX)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959D" id="Text Box 2" o:spid="_x0000_s1028" type="#_x0000_t202" style="position:absolute;margin-left:-5.7pt;margin-top:.05pt;width:243pt;height:17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q0LQIAAFgEAAAOAAAAZHJzL2Uyb0RvYy54bWysVNuO0zAQfUfiHyy/06ShXbpR09XSpQhp&#10;uUi7fIDjOImF7TG222T5esZOt0TAEyIPlsczPp45Zybbm1ErchLOSzAVXS5ySoTh0EjTVfTr4+HV&#10;hhIfmGmYAiMq+iQ8vdm9fLEdbCkK6EE1whEEMb4cbEX7EGyZZZ73QjO/ACsMOltwmgU0XZc1jg2I&#10;rlVW5PlVNoBrrAMuvMfTu8lJdwm/bQUPn9vWi0BURTG3kFaX1jqu2W7Lys4x20t+ToP9QxaaSYOP&#10;XqDuWGDk6OQfUFpyBx7asOCgM2hbyUWqAatZ5r9V89AzK1ItSI63F5r8/4Pln05fHJENakeJYRol&#10;ehRjIG9hJEVkZ7C+xKAHi2FhxOMYGSv19h74N08M7HtmOnHrHAy9YA1mt4w3s9nVCcdHkHr4CA0+&#10;w44BEtDYOh0BkQyC6KjS00WZmArHw9f55mqZo4ujryjyYrlJ2mWsfL5unQ/vBWgSNxV1KH2CZ6d7&#10;H2I6rHwOSemDks1BKpUM19V75ciJYZsc0pcqwCrnYcqQoaLX62I9MTD3+TlEnr6/QWgZsN+V1BXd&#10;XIJYGXl7Z5rUjYFJNe0xZWXOREbuJhbDWI9JsYs+NTRPyKyDqb1xHHHTg/tByYCtXVH//cicoER9&#10;MKjO9XK1irOQjNX6TYGGm3vquYcZjlAVDZRM232Y5udonex6fGnqBwO3qGgrE9dR+imrc/rYvkmC&#10;86jF+ZjbKerXD2H3EwAA//8DAFBLAwQUAAYACAAAACEASzmYJ94AAAAIAQAADwAAAGRycy9kb3du&#10;cmV2LnhtbEyPwU7DMBBE70j8g7VIXFDrhFppG+JUCAkEt1IQXN14m0TY62C7afh73BMcV28087ba&#10;TNawEX3oHUnI5xkwpMbpnloJ72+PsxWwEBVpZRyhhB8MsKkvLypVaneiVxx3sWWphEKpJHQxDiXn&#10;oenQqjB3A1JiB+etiun0LddenVK5Nfw2ywpuVU9poVMDPnTYfO2OVsJKPI+f4WWx/WiKg1nHm+X4&#10;9O2lvL6a7u+ARZziXxjO+kkd6uS0d0fSgRkJszwXKXoGLGGxFAWwvYSFKNbA64r/f6D+BQAA//8D&#10;AFBLAQItABQABgAIAAAAIQC2gziS/gAAAOEBAAATAAAAAAAAAAAAAAAAAAAAAABbQ29udGVudF9U&#10;eXBlc10ueG1sUEsBAi0AFAAGAAgAAAAhADj9If/WAAAAlAEAAAsAAAAAAAAAAAAAAAAALwEAAF9y&#10;ZWxzLy5yZWxzUEsBAi0AFAAGAAgAAAAhAIyIurQtAgAAWAQAAA4AAAAAAAAAAAAAAAAALgIAAGRy&#10;cy9lMm9Eb2MueG1sUEsBAi0AFAAGAAgAAAAhAEs5mCfeAAAACAEAAA8AAAAAAAAAAAAAAAAAhwQA&#10;AGRycy9kb3ducmV2LnhtbFBLBQYAAAAABAAEAPMAAACSBQAAAAA=&#10;">
                <v:textbox>
                  <w:txbxContent>
                    <w:p w14:paraId="1A6D246D" w14:textId="77777777" w:rsidR="00595FFD" w:rsidRPr="00770DFC" w:rsidRDefault="00595FFD" w:rsidP="00C77687">
                      <w:pPr>
                        <w:rPr>
                          <w:rFonts w:ascii="Garamond" w:hAnsi="Garamond"/>
                          <w:lang w:val="fr-CA"/>
                        </w:rPr>
                      </w:pPr>
                      <w:r w:rsidRPr="00770DFC">
                        <w:rPr>
                          <w:rFonts w:ascii="Garamond" w:hAnsi="Garamond"/>
                          <w:b/>
                          <w:bCs/>
                          <w:lang w:val="fr-CA"/>
                        </w:rPr>
                        <w:t>Période couverte par le Programme</w:t>
                      </w:r>
                      <w:r w:rsidRPr="00770DFC">
                        <w:rPr>
                          <w:rFonts w:ascii="Garamond" w:hAnsi="Garamond"/>
                          <w:lang w:val="fr-CA"/>
                        </w:rPr>
                        <w:t> : 2013- 2017</w:t>
                      </w:r>
                    </w:p>
                    <w:p w14:paraId="681B39D8" w14:textId="77777777" w:rsidR="00595FFD" w:rsidRPr="00770DFC" w:rsidRDefault="00595FFD" w:rsidP="00C77687">
                      <w:pPr>
                        <w:rPr>
                          <w:rFonts w:ascii="Garamond" w:hAnsi="Garamond"/>
                          <w:lang w:val="fr-CA"/>
                        </w:rPr>
                      </w:pPr>
                      <w:r w:rsidRPr="00770DFC">
                        <w:rPr>
                          <w:rFonts w:ascii="Garamond" w:hAnsi="Garamond"/>
                          <w:b/>
                          <w:bCs/>
                          <w:lang w:val="fr-CA"/>
                        </w:rPr>
                        <w:t>Composante du Programme</w:t>
                      </w:r>
                      <w:r w:rsidRPr="00770DFC">
                        <w:rPr>
                          <w:rFonts w:ascii="Garamond" w:hAnsi="Garamond"/>
                          <w:lang w:val="fr-CA"/>
                        </w:rPr>
                        <w:t xml:space="preserve"> : </w:t>
                      </w:r>
                      <w:r>
                        <w:rPr>
                          <w:rFonts w:ascii="Garamond" w:hAnsi="Garamond"/>
                          <w:lang w:val="fr-CA"/>
                        </w:rPr>
                        <w:t xml:space="preserve">Environnement  et </w:t>
                      </w:r>
                      <w:r w:rsidRPr="00770DFC">
                        <w:rPr>
                          <w:rFonts w:ascii="Garamond" w:hAnsi="Garamond"/>
                          <w:lang w:val="fr-CA"/>
                        </w:rPr>
                        <w:t>Développement Durable</w:t>
                      </w:r>
                    </w:p>
                    <w:p w14:paraId="778701E9" w14:textId="77777777" w:rsidR="00595FFD" w:rsidRPr="00770DFC" w:rsidRDefault="00595FFD" w:rsidP="00C77687">
                      <w:pPr>
                        <w:rPr>
                          <w:rFonts w:ascii="Garamond" w:hAnsi="Garamond"/>
                          <w:lang w:val="fr-CA"/>
                        </w:rPr>
                      </w:pPr>
                      <w:r w:rsidRPr="00770DFC">
                        <w:rPr>
                          <w:rFonts w:ascii="Garamond" w:hAnsi="Garamond"/>
                          <w:b/>
                          <w:lang w:val="fr-CA"/>
                        </w:rPr>
                        <w:t>Axe stratégique</w:t>
                      </w:r>
                      <w:r w:rsidRPr="00770DFC">
                        <w:rPr>
                          <w:rFonts w:ascii="Garamond" w:hAnsi="Garamond"/>
                          <w:lang w:val="fr-CA"/>
                        </w:rPr>
                        <w:t> : Protection de l’Environnement et Gestion Durable des Ressources Naturelles</w:t>
                      </w:r>
                    </w:p>
                    <w:p w14:paraId="11613DCF" w14:textId="77777777" w:rsidR="00595FFD" w:rsidRPr="00770DFC" w:rsidRDefault="00595FFD" w:rsidP="00C77687">
                      <w:pPr>
                        <w:rPr>
                          <w:rFonts w:ascii="Garamond" w:hAnsi="Garamond"/>
                          <w:lang w:val="fr-CA"/>
                        </w:rPr>
                      </w:pPr>
                      <w:r w:rsidRPr="00770DFC">
                        <w:rPr>
                          <w:rFonts w:ascii="Garamond" w:hAnsi="Garamond"/>
                          <w:b/>
                          <w:bCs/>
                          <w:lang w:val="fr-CA"/>
                        </w:rPr>
                        <w:t>Titre du programme</w:t>
                      </w:r>
                      <w:r w:rsidRPr="00770DFC">
                        <w:rPr>
                          <w:rFonts w:ascii="Garamond" w:hAnsi="Garamond"/>
                          <w:lang w:val="fr-CA"/>
                        </w:rPr>
                        <w:t xml:space="preserve"> : </w:t>
                      </w:r>
                      <w:r w:rsidRPr="00770DFC">
                        <w:rPr>
                          <w:rFonts w:ascii="Garamond" w:hAnsi="Garamond"/>
                          <w:bCs/>
                          <w:lang w:val="fr-CA"/>
                        </w:rPr>
                        <w:t>Appui  au renforcement des capacités nationales pour la réduction  de la vulnérabilité et d’adaptation aux risques climatiques des écosystèmes et des communautés (RCN-VAE</w:t>
                      </w:r>
                      <w:r w:rsidRPr="00770DFC">
                        <w:rPr>
                          <w:rFonts w:ascii="Garamond" w:hAnsi="Garamond"/>
                          <w:b/>
                          <w:bCs/>
                          <w:lang w:val="fr-CA"/>
                        </w:rPr>
                        <w:t>)</w:t>
                      </w:r>
                    </w:p>
                    <w:p w14:paraId="5A8CF2E8" w14:textId="77777777" w:rsidR="00595FFD" w:rsidRPr="00770DFC" w:rsidRDefault="00595FFD" w:rsidP="00C77687">
                      <w:pPr>
                        <w:rPr>
                          <w:rFonts w:ascii="Garamond" w:hAnsi="Garamond"/>
                          <w:lang w:val="fr-CA"/>
                        </w:rPr>
                      </w:pPr>
                      <w:r w:rsidRPr="00770DFC">
                        <w:rPr>
                          <w:rFonts w:ascii="Garamond" w:hAnsi="Garamond"/>
                          <w:b/>
                          <w:bCs/>
                          <w:lang w:val="fr-CA"/>
                        </w:rPr>
                        <w:t>Code du programme</w:t>
                      </w:r>
                      <w:r w:rsidRPr="00770DFC">
                        <w:rPr>
                          <w:rFonts w:ascii="Garamond" w:hAnsi="Garamond"/>
                          <w:lang w:val="fr-CA"/>
                        </w:rPr>
                        <w:t xml:space="preserve">: GIN </w:t>
                      </w:r>
                    </w:p>
                    <w:p w14:paraId="6C4F9DC6" w14:textId="77777777" w:rsidR="00595FFD" w:rsidRPr="00770DFC" w:rsidRDefault="00595FFD" w:rsidP="00C77687">
                      <w:pPr>
                        <w:pStyle w:val="Notedebasdepage"/>
                        <w:rPr>
                          <w:rFonts w:ascii="Garamond" w:hAnsi="Garamond"/>
                          <w:sz w:val="22"/>
                          <w:szCs w:val="22"/>
                          <w:lang w:val="fr-CA"/>
                        </w:rPr>
                      </w:pPr>
                      <w:r w:rsidRPr="00770DFC">
                        <w:rPr>
                          <w:rFonts w:ascii="Garamond" w:hAnsi="Garamond"/>
                          <w:b/>
                          <w:bCs/>
                          <w:sz w:val="22"/>
                          <w:szCs w:val="22"/>
                          <w:lang w:val="fr-CA"/>
                        </w:rPr>
                        <w:t>Durée</w:t>
                      </w:r>
                      <w:r w:rsidRPr="00770DFC">
                        <w:rPr>
                          <w:rFonts w:ascii="Garamond" w:hAnsi="Garamond"/>
                          <w:sz w:val="22"/>
                          <w:szCs w:val="22"/>
                          <w:lang w:val="fr-CA"/>
                        </w:rPr>
                        <w:t> </w:t>
                      </w:r>
                      <w:r w:rsidRPr="00770DFC">
                        <w:rPr>
                          <w:rFonts w:ascii="Garamond" w:hAnsi="Garamond"/>
                          <w:b/>
                          <w:bCs/>
                          <w:sz w:val="22"/>
                          <w:szCs w:val="22"/>
                          <w:lang w:val="fr-CA"/>
                        </w:rPr>
                        <w:t>du programme</w:t>
                      </w:r>
                      <w:r w:rsidRPr="00770DFC">
                        <w:rPr>
                          <w:rFonts w:ascii="Garamond" w:hAnsi="Garamond"/>
                          <w:sz w:val="22"/>
                          <w:szCs w:val="22"/>
                          <w:lang w:val="fr-CA"/>
                        </w:rPr>
                        <w:t xml:space="preserve"> : 60 mois (janvier 2013-décembre 2017)</w:t>
                      </w:r>
                    </w:p>
                    <w:p w14:paraId="4564998F" w14:textId="77777777" w:rsidR="00595FFD" w:rsidRPr="00770DFC" w:rsidRDefault="00595FFD" w:rsidP="00C77687">
                      <w:pPr>
                        <w:pStyle w:val="Notedebasdepage"/>
                        <w:rPr>
                          <w:rFonts w:ascii="Garamond" w:hAnsi="Garamond"/>
                          <w:sz w:val="22"/>
                          <w:szCs w:val="22"/>
                          <w:lang w:val="fr-CA"/>
                        </w:rPr>
                      </w:pPr>
                      <w:r w:rsidRPr="00770DFC">
                        <w:rPr>
                          <w:rFonts w:ascii="Garamond" w:hAnsi="Garamond"/>
                          <w:b/>
                          <w:bCs/>
                          <w:sz w:val="22"/>
                          <w:szCs w:val="22"/>
                          <w:lang w:val="fr-CA"/>
                        </w:rPr>
                        <w:t>Modalité d’exécution</w:t>
                      </w:r>
                      <w:r w:rsidRPr="00770DFC">
                        <w:rPr>
                          <w:rFonts w:ascii="Garamond" w:hAnsi="Garamond"/>
                          <w:sz w:val="22"/>
                          <w:szCs w:val="22"/>
                          <w:lang w:val="fr-CA"/>
                        </w:rPr>
                        <w:t> : Exécution nationale (NEX)</w:t>
                      </w:r>
                    </w:p>
                  </w:txbxContent>
                </v:textbox>
                <w10:wrap type="tight"/>
              </v:shape>
            </w:pict>
          </mc:Fallback>
        </mc:AlternateContent>
      </w:r>
    </w:p>
    <w:p w14:paraId="056C9AF3" w14:textId="5E3F4399" w:rsidR="00C77687" w:rsidRPr="00BA621F" w:rsidRDefault="00C77687" w:rsidP="005613D5">
      <w:pPr>
        <w:rPr>
          <w:rFonts w:ascii="Garamond" w:hAnsi="Garamond"/>
          <w:b/>
          <w:bCs/>
          <w:lang w:val="fr-CA"/>
        </w:rPr>
      </w:pPr>
    </w:p>
    <w:p w14:paraId="328105B7" w14:textId="77777777" w:rsidR="00C77687" w:rsidRPr="00BA621F" w:rsidRDefault="00C77687" w:rsidP="00C77687">
      <w:pPr>
        <w:shd w:val="clear" w:color="auto" w:fill="E0E0E0"/>
        <w:rPr>
          <w:rFonts w:ascii="Garamond" w:hAnsi="Garamond"/>
          <w:b/>
          <w:bCs/>
          <w:lang w:val="fr-CA"/>
        </w:rPr>
      </w:pPr>
    </w:p>
    <w:p w14:paraId="1AC5191C" w14:textId="77777777" w:rsidR="00C77687" w:rsidRPr="00BA621F" w:rsidRDefault="00C77687" w:rsidP="00C77687">
      <w:pPr>
        <w:shd w:val="clear" w:color="auto" w:fill="E0E0E0"/>
        <w:rPr>
          <w:rFonts w:ascii="Garamond" w:hAnsi="Garamond"/>
          <w:lang w:val="fr-CA"/>
        </w:rPr>
      </w:pPr>
      <w:r w:rsidRPr="00BA621F">
        <w:rPr>
          <w:rFonts w:ascii="Garamond" w:hAnsi="Garamond"/>
          <w:b/>
          <w:bCs/>
          <w:lang w:val="fr-CA"/>
        </w:rPr>
        <w:t>Approuvé au nom de :</w:t>
      </w:r>
      <w:r w:rsidRPr="00BA621F">
        <w:rPr>
          <w:rFonts w:ascii="Garamond" w:hAnsi="Garamond"/>
          <w:b/>
          <w:bCs/>
          <w:lang w:val="fr-CA"/>
        </w:rPr>
        <w:tab/>
      </w:r>
      <w:r w:rsidRPr="00BA621F">
        <w:rPr>
          <w:rFonts w:ascii="Garamond" w:hAnsi="Garamond"/>
          <w:b/>
          <w:bCs/>
          <w:lang w:val="fr-CA"/>
        </w:rPr>
        <w:tab/>
        <w:t>Signature</w:t>
      </w:r>
      <w:r w:rsidRPr="00BA621F">
        <w:rPr>
          <w:rFonts w:ascii="Garamond" w:hAnsi="Garamond"/>
          <w:b/>
          <w:bCs/>
          <w:lang w:val="fr-CA"/>
        </w:rPr>
        <w:tab/>
        <w:t xml:space="preserve">      Date</w:t>
      </w:r>
      <w:r w:rsidRPr="00BA621F">
        <w:rPr>
          <w:rFonts w:ascii="Garamond" w:hAnsi="Garamond"/>
          <w:b/>
          <w:bCs/>
          <w:lang w:val="fr-CA"/>
        </w:rPr>
        <w:tab/>
        <w:t xml:space="preserve">      Nom/Titre</w:t>
      </w:r>
    </w:p>
    <w:p w14:paraId="16611763" w14:textId="77777777" w:rsidR="00C77687" w:rsidRPr="00BA621F" w:rsidRDefault="00C77687" w:rsidP="00C77687">
      <w:pPr>
        <w:shd w:val="clear" w:color="auto" w:fill="E0E0E0"/>
        <w:rPr>
          <w:rFonts w:ascii="Garamond" w:hAnsi="Garamond"/>
          <w:lang w:val="fr-CA"/>
        </w:rPr>
      </w:pPr>
    </w:p>
    <w:p w14:paraId="25CAE262" w14:textId="77777777" w:rsidR="00C77687" w:rsidRDefault="00C77687" w:rsidP="00C77687">
      <w:pPr>
        <w:shd w:val="clear" w:color="auto" w:fill="E0E0E0"/>
        <w:rPr>
          <w:rFonts w:ascii="Garamond" w:hAnsi="Garamond"/>
          <w:lang w:val="fr-CA"/>
        </w:rPr>
      </w:pPr>
    </w:p>
    <w:p w14:paraId="77297F04" w14:textId="77777777" w:rsidR="00851242" w:rsidRPr="00BA621F" w:rsidRDefault="00851242" w:rsidP="00C77687">
      <w:pPr>
        <w:shd w:val="clear" w:color="auto" w:fill="E0E0E0"/>
        <w:rPr>
          <w:rFonts w:ascii="Garamond" w:hAnsi="Garamond"/>
          <w:lang w:val="fr-CA"/>
        </w:rPr>
      </w:pPr>
    </w:p>
    <w:p w14:paraId="735B8847" w14:textId="77777777" w:rsidR="00C77687" w:rsidRPr="00BA621F" w:rsidRDefault="00C77687" w:rsidP="00C77687">
      <w:pPr>
        <w:shd w:val="clear" w:color="auto" w:fill="E0E0E0"/>
        <w:rPr>
          <w:rFonts w:ascii="Garamond" w:hAnsi="Garamond"/>
          <w:lang w:val="fr-CA"/>
        </w:rPr>
      </w:pPr>
    </w:p>
    <w:p w14:paraId="1987F69B" w14:textId="77777777" w:rsidR="00C77687" w:rsidRDefault="00C77687" w:rsidP="00C77687">
      <w:pPr>
        <w:shd w:val="clear" w:color="auto" w:fill="E0E0E0"/>
        <w:rPr>
          <w:rFonts w:ascii="Garamond" w:hAnsi="Garamond"/>
          <w:lang w:val="fr-CA"/>
        </w:rPr>
      </w:pPr>
    </w:p>
    <w:p w14:paraId="1061FDFA" w14:textId="77777777" w:rsidR="00851242" w:rsidRDefault="00851242" w:rsidP="00C77687">
      <w:pPr>
        <w:shd w:val="clear" w:color="auto" w:fill="E0E0E0"/>
        <w:rPr>
          <w:rFonts w:ascii="Garamond" w:hAnsi="Garamond"/>
          <w:lang w:val="fr-CA"/>
        </w:rPr>
      </w:pPr>
    </w:p>
    <w:p w14:paraId="4FD3A59D" w14:textId="77777777" w:rsidR="00851242" w:rsidRPr="00BA621F" w:rsidRDefault="00851242" w:rsidP="00C77687">
      <w:pPr>
        <w:shd w:val="clear" w:color="auto" w:fill="E0E0E0"/>
        <w:rPr>
          <w:rFonts w:ascii="Garamond" w:hAnsi="Garamond"/>
          <w:lang w:val="fr-CA"/>
        </w:rPr>
      </w:pPr>
    </w:p>
    <w:p w14:paraId="100C5C46" w14:textId="77777777" w:rsidR="00C77687" w:rsidRPr="00BA621F" w:rsidRDefault="00C77687" w:rsidP="00C77687">
      <w:pPr>
        <w:shd w:val="clear" w:color="auto" w:fill="E0E0E0"/>
        <w:rPr>
          <w:rFonts w:ascii="Garamond" w:hAnsi="Garamond"/>
          <w:lang w:val="fr-CA"/>
        </w:rPr>
      </w:pPr>
    </w:p>
    <w:p w14:paraId="453C933D" w14:textId="77777777" w:rsidR="00C77687" w:rsidRPr="00BA621F" w:rsidRDefault="00C77687" w:rsidP="00C77687">
      <w:pPr>
        <w:shd w:val="clear" w:color="auto" w:fill="E0E0E0"/>
        <w:rPr>
          <w:rFonts w:ascii="Garamond" w:hAnsi="Garamond"/>
          <w:lang w:val="fr-CA"/>
        </w:rPr>
      </w:pPr>
    </w:p>
    <w:p w14:paraId="3FE972A3" w14:textId="77777777" w:rsidR="00C77687" w:rsidRPr="00BA621F" w:rsidRDefault="00C77687" w:rsidP="00C77687">
      <w:pPr>
        <w:shd w:val="clear" w:color="auto" w:fill="E0E0E0"/>
        <w:rPr>
          <w:rFonts w:ascii="Garamond" w:hAnsi="Garamond"/>
          <w:lang w:val="fr-CA"/>
        </w:rPr>
      </w:pPr>
    </w:p>
    <w:p w14:paraId="79DFAB22" w14:textId="77777777" w:rsidR="00C77687" w:rsidRPr="00BA621F" w:rsidRDefault="00C77687" w:rsidP="00C77687">
      <w:pPr>
        <w:shd w:val="clear" w:color="auto" w:fill="E0E0E0"/>
        <w:rPr>
          <w:rFonts w:ascii="Garamond" w:hAnsi="Garamond"/>
          <w:lang w:val="fr-CA"/>
        </w:rPr>
      </w:pPr>
      <w:r w:rsidRPr="00BA621F">
        <w:rPr>
          <w:rFonts w:ascii="Garamond" w:hAnsi="Garamond"/>
          <w:lang w:val="fr-CA"/>
        </w:rPr>
        <w:t xml:space="preserve">Gouvernement :                          ____________     _________          </w:t>
      </w:r>
      <w:r w:rsidRPr="00BA621F">
        <w:rPr>
          <w:rFonts w:ascii="Garamond" w:eastAsia="Times New Roman" w:hAnsi="Garamond" w:cs="Times New Roman"/>
          <w:b/>
          <w:lang w:val="fr-CA"/>
        </w:rPr>
        <w:t>Prof</w:t>
      </w:r>
      <w:r w:rsidR="00B4579B">
        <w:rPr>
          <w:rFonts w:ascii="Garamond" w:eastAsia="Times New Roman" w:hAnsi="Garamond" w:cs="Times New Roman"/>
          <w:b/>
          <w:lang w:val="fr-CA"/>
        </w:rPr>
        <w:t>.</w:t>
      </w:r>
      <w:r w:rsidRPr="00BA621F">
        <w:rPr>
          <w:rFonts w:ascii="Garamond" w:eastAsia="Times New Roman" w:hAnsi="Garamond" w:cs="Times New Roman"/>
          <w:b/>
          <w:lang w:val="fr-CA"/>
        </w:rPr>
        <w:t xml:space="preserve"> Koutoub Moustapha SANO (PhD)</w:t>
      </w:r>
    </w:p>
    <w:p w14:paraId="14B521FA" w14:textId="77777777" w:rsidR="00C77687" w:rsidRPr="00BA621F" w:rsidRDefault="00C77687" w:rsidP="00C77687">
      <w:pPr>
        <w:shd w:val="clear" w:color="auto" w:fill="E0E0E0"/>
        <w:rPr>
          <w:rFonts w:ascii="Garamond" w:hAnsi="Garamond"/>
          <w:lang w:val="fr-CA"/>
        </w:rPr>
      </w:pPr>
      <w:r w:rsidRPr="00BA621F">
        <w:rPr>
          <w:rFonts w:ascii="Garamond" w:hAnsi="Garamond"/>
          <w:lang w:val="fr-CA"/>
        </w:rPr>
        <w:t xml:space="preserve">                                                                                                            Ministre de la Coopération Internationale</w:t>
      </w:r>
    </w:p>
    <w:p w14:paraId="03E53995" w14:textId="77777777" w:rsidR="00C77687" w:rsidRPr="00BA621F" w:rsidRDefault="00C77687" w:rsidP="00C77687">
      <w:pPr>
        <w:shd w:val="clear" w:color="auto" w:fill="E0E0E0"/>
        <w:rPr>
          <w:rFonts w:ascii="Garamond" w:hAnsi="Garamond"/>
          <w:lang w:val="fr-CA"/>
        </w:rPr>
      </w:pPr>
    </w:p>
    <w:p w14:paraId="0BDEC0BB" w14:textId="77777777" w:rsidR="00C77687" w:rsidRDefault="00C77687" w:rsidP="00C77687">
      <w:pPr>
        <w:shd w:val="clear" w:color="auto" w:fill="E0E0E0"/>
        <w:rPr>
          <w:rFonts w:ascii="Garamond" w:hAnsi="Garamond"/>
          <w:lang w:val="fr-CA"/>
        </w:rPr>
      </w:pPr>
    </w:p>
    <w:p w14:paraId="681D8712" w14:textId="77777777" w:rsidR="00851242" w:rsidRPr="00BA621F" w:rsidRDefault="00851242" w:rsidP="00C77687">
      <w:pPr>
        <w:shd w:val="clear" w:color="auto" w:fill="E0E0E0"/>
        <w:rPr>
          <w:rFonts w:ascii="Garamond" w:hAnsi="Garamond"/>
          <w:lang w:val="fr-CA"/>
        </w:rPr>
      </w:pPr>
    </w:p>
    <w:p w14:paraId="7B9470DD" w14:textId="77777777" w:rsidR="00C77687" w:rsidRDefault="00C77687" w:rsidP="00C77687">
      <w:pPr>
        <w:shd w:val="clear" w:color="auto" w:fill="E0E0E0"/>
        <w:rPr>
          <w:rFonts w:ascii="Garamond" w:hAnsi="Garamond"/>
          <w:lang w:val="fr-CA"/>
        </w:rPr>
      </w:pPr>
    </w:p>
    <w:p w14:paraId="6F1EEC74" w14:textId="77777777" w:rsidR="00851242" w:rsidRDefault="00851242" w:rsidP="00C77687">
      <w:pPr>
        <w:shd w:val="clear" w:color="auto" w:fill="E0E0E0"/>
        <w:rPr>
          <w:rFonts w:ascii="Garamond" w:hAnsi="Garamond"/>
          <w:lang w:val="fr-CA"/>
        </w:rPr>
      </w:pPr>
    </w:p>
    <w:p w14:paraId="685A9C42" w14:textId="77777777" w:rsidR="00851242" w:rsidRPr="00BA621F" w:rsidRDefault="00851242" w:rsidP="00C77687">
      <w:pPr>
        <w:shd w:val="clear" w:color="auto" w:fill="E0E0E0"/>
        <w:rPr>
          <w:rFonts w:ascii="Garamond" w:hAnsi="Garamond"/>
          <w:lang w:val="fr-CA"/>
        </w:rPr>
      </w:pPr>
    </w:p>
    <w:p w14:paraId="08BAD190" w14:textId="77777777" w:rsidR="00C77687" w:rsidRPr="00BA621F" w:rsidRDefault="00C77687" w:rsidP="00C77687">
      <w:pPr>
        <w:shd w:val="clear" w:color="auto" w:fill="E0E0E0"/>
        <w:rPr>
          <w:rFonts w:ascii="Garamond" w:hAnsi="Garamond"/>
          <w:lang w:val="fr-CA"/>
        </w:rPr>
      </w:pPr>
    </w:p>
    <w:p w14:paraId="02063DC9" w14:textId="77777777" w:rsidR="00C77687" w:rsidRPr="00BA621F" w:rsidRDefault="00C77687" w:rsidP="00C77687">
      <w:pPr>
        <w:shd w:val="clear" w:color="auto" w:fill="E0E0E0"/>
        <w:rPr>
          <w:rFonts w:ascii="Garamond" w:hAnsi="Garamond"/>
          <w:lang w:val="fr-CA"/>
        </w:rPr>
      </w:pPr>
    </w:p>
    <w:p w14:paraId="447CEB89" w14:textId="77777777" w:rsidR="00C77687" w:rsidRPr="00BA621F" w:rsidRDefault="00C77687" w:rsidP="00C77687">
      <w:pPr>
        <w:shd w:val="clear" w:color="auto" w:fill="E0E0E0"/>
        <w:rPr>
          <w:rFonts w:ascii="Garamond" w:hAnsi="Garamond"/>
          <w:lang w:val="fr-CA"/>
        </w:rPr>
      </w:pPr>
    </w:p>
    <w:p w14:paraId="0764C45C" w14:textId="77777777" w:rsidR="00C77687" w:rsidRPr="00BA621F" w:rsidRDefault="00C77687" w:rsidP="00C77687">
      <w:pPr>
        <w:shd w:val="clear" w:color="auto" w:fill="E0E0E0"/>
        <w:rPr>
          <w:rFonts w:ascii="Garamond" w:hAnsi="Garamond"/>
          <w:lang w:val="fr-CA"/>
        </w:rPr>
      </w:pPr>
      <w:r w:rsidRPr="00BA621F">
        <w:rPr>
          <w:rFonts w:ascii="Garamond" w:hAnsi="Garamond"/>
          <w:lang w:val="fr-CA"/>
        </w:rPr>
        <w:t>Partenaire de réalisation :        ___________</w:t>
      </w:r>
      <w:r w:rsidRPr="00BA621F">
        <w:rPr>
          <w:rFonts w:ascii="Garamond" w:hAnsi="Garamond"/>
          <w:lang w:val="fr-CA"/>
        </w:rPr>
        <w:tab/>
        <w:t xml:space="preserve">  _________</w:t>
      </w:r>
      <w:r w:rsidRPr="00BA621F">
        <w:rPr>
          <w:rFonts w:ascii="Garamond" w:hAnsi="Garamond"/>
          <w:lang w:val="fr-CA"/>
        </w:rPr>
        <w:tab/>
        <w:t xml:space="preserve">     </w:t>
      </w:r>
      <w:r w:rsidRPr="00BA621F">
        <w:rPr>
          <w:rFonts w:ascii="Garamond" w:hAnsi="Garamond"/>
          <w:b/>
          <w:lang w:val="fr-CA"/>
        </w:rPr>
        <w:t>Hadja Kadiatou N’DIAGNE</w:t>
      </w:r>
    </w:p>
    <w:p w14:paraId="3FCDC2E1" w14:textId="77777777" w:rsidR="00C77687" w:rsidRPr="00BA621F" w:rsidRDefault="00C77687" w:rsidP="00C77687">
      <w:pPr>
        <w:shd w:val="clear" w:color="auto" w:fill="E0E0E0"/>
        <w:rPr>
          <w:rFonts w:ascii="Garamond" w:hAnsi="Garamond"/>
          <w:lang w:val="fr-CA"/>
        </w:rPr>
      </w:pPr>
      <w:r w:rsidRPr="00BA621F">
        <w:rPr>
          <w:rFonts w:ascii="Garamond" w:hAnsi="Garamond"/>
          <w:lang w:val="fr-CA"/>
        </w:rPr>
        <w:t xml:space="preserve">                                                                                                            Ministre de l’Environnement, des Eaux et</w:t>
      </w:r>
    </w:p>
    <w:p w14:paraId="53BA1A30" w14:textId="77777777" w:rsidR="00C77687" w:rsidRPr="00BA621F" w:rsidRDefault="00C77687" w:rsidP="00C77687">
      <w:pPr>
        <w:shd w:val="clear" w:color="auto" w:fill="E0E0E0"/>
        <w:rPr>
          <w:rFonts w:ascii="Garamond" w:hAnsi="Garamond"/>
        </w:rPr>
      </w:pPr>
      <w:r w:rsidRPr="00BA621F">
        <w:rPr>
          <w:rFonts w:ascii="Garamond" w:hAnsi="Garamond"/>
        </w:rPr>
        <w:t xml:space="preserve">                                                                                                            Forêts</w:t>
      </w:r>
    </w:p>
    <w:p w14:paraId="258B8539" w14:textId="77777777" w:rsidR="00C77687" w:rsidRDefault="00C77687" w:rsidP="00C77687">
      <w:pPr>
        <w:shd w:val="clear" w:color="auto" w:fill="E0E0E0"/>
        <w:rPr>
          <w:rFonts w:ascii="Garamond" w:hAnsi="Garamond"/>
        </w:rPr>
      </w:pPr>
    </w:p>
    <w:p w14:paraId="0397ED01" w14:textId="77777777" w:rsidR="00851242" w:rsidRDefault="00851242" w:rsidP="00C77687">
      <w:pPr>
        <w:shd w:val="clear" w:color="auto" w:fill="E0E0E0"/>
        <w:rPr>
          <w:rFonts w:ascii="Garamond" w:hAnsi="Garamond"/>
        </w:rPr>
      </w:pPr>
    </w:p>
    <w:p w14:paraId="05855D58" w14:textId="77777777" w:rsidR="00851242" w:rsidRDefault="00851242" w:rsidP="00C77687">
      <w:pPr>
        <w:shd w:val="clear" w:color="auto" w:fill="E0E0E0"/>
        <w:rPr>
          <w:rFonts w:ascii="Garamond" w:hAnsi="Garamond"/>
        </w:rPr>
      </w:pPr>
    </w:p>
    <w:p w14:paraId="1A591F96" w14:textId="77777777" w:rsidR="00851242" w:rsidRPr="00BA621F" w:rsidRDefault="00851242" w:rsidP="00C77687">
      <w:pPr>
        <w:shd w:val="clear" w:color="auto" w:fill="E0E0E0"/>
        <w:rPr>
          <w:rFonts w:ascii="Garamond" w:hAnsi="Garamond"/>
        </w:rPr>
      </w:pPr>
    </w:p>
    <w:p w14:paraId="748290C1" w14:textId="77777777" w:rsidR="00C77687" w:rsidRPr="00BA621F" w:rsidRDefault="00C77687" w:rsidP="00C77687">
      <w:pPr>
        <w:shd w:val="clear" w:color="auto" w:fill="E0E0E0"/>
        <w:rPr>
          <w:rFonts w:ascii="Garamond" w:hAnsi="Garamond"/>
        </w:rPr>
      </w:pPr>
    </w:p>
    <w:p w14:paraId="4FF82D08" w14:textId="77777777" w:rsidR="00C77687" w:rsidRPr="00BA621F" w:rsidRDefault="00C77687" w:rsidP="00C77687">
      <w:pPr>
        <w:shd w:val="clear" w:color="auto" w:fill="E0E0E0"/>
        <w:rPr>
          <w:rFonts w:ascii="Garamond" w:hAnsi="Garamond"/>
        </w:rPr>
      </w:pPr>
    </w:p>
    <w:p w14:paraId="7EE45B8D" w14:textId="77777777" w:rsidR="00C77687" w:rsidRPr="00BA621F" w:rsidRDefault="00C77687" w:rsidP="00C77687">
      <w:pPr>
        <w:shd w:val="clear" w:color="auto" w:fill="E0E0E0"/>
        <w:rPr>
          <w:rFonts w:ascii="Garamond" w:hAnsi="Garamond"/>
        </w:rPr>
      </w:pPr>
    </w:p>
    <w:p w14:paraId="199933A6" w14:textId="77777777" w:rsidR="00C77687" w:rsidRPr="00BA621F" w:rsidRDefault="00C77687" w:rsidP="00C77687">
      <w:pPr>
        <w:shd w:val="clear" w:color="auto" w:fill="E0E0E0"/>
        <w:rPr>
          <w:rFonts w:ascii="Garamond" w:hAnsi="Garamond"/>
        </w:rPr>
      </w:pPr>
    </w:p>
    <w:p w14:paraId="255F31DC" w14:textId="77777777" w:rsidR="00C77687" w:rsidRPr="00BA621F" w:rsidRDefault="00C77687" w:rsidP="00C77687">
      <w:pPr>
        <w:shd w:val="clear" w:color="auto" w:fill="E0E0E0"/>
        <w:rPr>
          <w:rFonts w:ascii="Garamond" w:eastAsia="Times New Roman" w:hAnsi="Garamond" w:cs="Times New Roman"/>
          <w:lang w:val="fr-CA"/>
        </w:rPr>
      </w:pPr>
      <w:r w:rsidRPr="00BA621F">
        <w:rPr>
          <w:rFonts w:ascii="Garamond" w:hAnsi="Garamond"/>
        </w:rPr>
        <w:t>PNUD :</w:t>
      </w:r>
      <w:r w:rsidRPr="00BA621F">
        <w:rPr>
          <w:rFonts w:ascii="Garamond" w:hAnsi="Garamond"/>
        </w:rPr>
        <w:tab/>
      </w:r>
      <w:r w:rsidRPr="00BA621F">
        <w:rPr>
          <w:rFonts w:ascii="Garamond" w:hAnsi="Garamond"/>
        </w:rPr>
        <w:tab/>
        <w:t xml:space="preserve">       _______________     __________</w:t>
      </w:r>
      <w:r w:rsidRPr="00BA621F">
        <w:rPr>
          <w:rFonts w:ascii="Garamond" w:hAnsi="Garamond"/>
        </w:rPr>
        <w:tab/>
        <w:t xml:space="preserve">    </w:t>
      </w:r>
      <w:r w:rsidR="00CE46EC">
        <w:rPr>
          <w:rFonts w:ascii="Garamond" w:eastAsia="Times New Roman" w:hAnsi="Garamond" w:cs="Times New Roman"/>
          <w:b/>
          <w:lang w:val="fr-CA"/>
        </w:rPr>
        <w:t>Eloi Kouadio</w:t>
      </w:r>
      <w:r w:rsidR="004A0072">
        <w:rPr>
          <w:rFonts w:ascii="Garamond" w:eastAsia="Times New Roman" w:hAnsi="Garamond" w:cs="Times New Roman"/>
          <w:b/>
          <w:lang w:val="fr-CA"/>
        </w:rPr>
        <w:t xml:space="preserve"> IV</w:t>
      </w:r>
    </w:p>
    <w:p w14:paraId="5008947F" w14:textId="376B6C3C" w:rsidR="00C77687" w:rsidRPr="00BA621F" w:rsidRDefault="00C77687" w:rsidP="00C77687">
      <w:pPr>
        <w:shd w:val="clear" w:color="auto" w:fill="E0E0E0"/>
        <w:rPr>
          <w:rFonts w:ascii="Garamond" w:eastAsia="Times New Roman" w:hAnsi="Garamond" w:cs="Times New Roman"/>
          <w:lang w:val="fr-CA"/>
        </w:rPr>
      </w:pPr>
      <w:r w:rsidRPr="00BA621F">
        <w:rPr>
          <w:rFonts w:ascii="Garamond" w:eastAsia="Times New Roman" w:hAnsi="Garamond" w:cs="Times New Roman"/>
          <w:lang w:val="fr-CA"/>
        </w:rPr>
        <w:t xml:space="preserve">                                                                                                           Directeur Pays du PNUD </w:t>
      </w:r>
      <w:r w:rsidR="00383D0F">
        <w:rPr>
          <w:rFonts w:ascii="Garamond" w:eastAsia="Times New Roman" w:hAnsi="Garamond" w:cs="Times New Roman"/>
          <w:lang w:val="fr-CA"/>
        </w:rPr>
        <w:t>a.i</w:t>
      </w:r>
      <w:r w:rsidRPr="00BA621F">
        <w:rPr>
          <w:rFonts w:ascii="Garamond" w:eastAsia="Times New Roman" w:hAnsi="Garamond" w:cs="Times New Roman"/>
          <w:lang w:val="fr-CA"/>
        </w:rPr>
        <w:t xml:space="preserve"> </w:t>
      </w:r>
    </w:p>
    <w:p w14:paraId="7435A23A" w14:textId="77777777" w:rsidR="00C77687" w:rsidRDefault="00C77687">
      <w:pPr>
        <w:rPr>
          <w:rFonts w:ascii="Garamond" w:hAnsi="Garamond"/>
          <w:lang w:val="fr-CA"/>
        </w:rPr>
      </w:pPr>
    </w:p>
    <w:p w14:paraId="2F240E8B" w14:textId="77777777" w:rsidR="00383D0F" w:rsidRPr="00C77687" w:rsidRDefault="00383D0F">
      <w:pPr>
        <w:rPr>
          <w:rFonts w:ascii="Garamond" w:hAnsi="Garamond"/>
          <w:lang w:val="fr-CA"/>
        </w:rPr>
        <w:sectPr w:rsidR="00383D0F" w:rsidRPr="00C77687" w:rsidSect="00C77687">
          <w:footerReference w:type="default" r:id="rId11"/>
          <w:pgSz w:w="11906" w:h="16838"/>
          <w:pgMar w:top="1417" w:right="993" w:bottom="1417" w:left="993" w:header="708" w:footer="708" w:gutter="0"/>
          <w:cols w:space="708"/>
          <w:docGrid w:linePitch="360"/>
        </w:sectPr>
      </w:pPr>
    </w:p>
    <w:tbl>
      <w:tblPr>
        <w:tblpPr w:leftFromText="141" w:rightFromText="141" w:vertAnchor="text" w:horzAnchor="margin" w:tblpX="-584" w:tblpY="40"/>
        <w:tblW w:w="15521" w:type="dxa"/>
        <w:tblLayout w:type="fixed"/>
        <w:tblCellMar>
          <w:left w:w="70" w:type="dxa"/>
          <w:right w:w="70" w:type="dxa"/>
        </w:tblCellMar>
        <w:tblLook w:val="04A0" w:firstRow="1" w:lastRow="0" w:firstColumn="1" w:lastColumn="0" w:noHBand="0" w:noVBand="1"/>
      </w:tblPr>
      <w:tblGrid>
        <w:gridCol w:w="15521"/>
      </w:tblGrid>
      <w:tr w:rsidR="00F92D7E" w:rsidRPr="00BA621F" w14:paraId="5D42C1A1" w14:textId="77777777" w:rsidTr="00E10ADB">
        <w:trPr>
          <w:trHeight w:val="697"/>
        </w:trPr>
        <w:tc>
          <w:tcPr>
            <w:tcW w:w="15521" w:type="dxa"/>
            <w:tcBorders>
              <w:top w:val="single" w:sz="4" w:space="0" w:color="auto"/>
              <w:left w:val="single" w:sz="4" w:space="0" w:color="auto"/>
              <w:bottom w:val="nil"/>
              <w:right w:val="single" w:sz="4" w:space="0" w:color="000000"/>
            </w:tcBorders>
            <w:shd w:val="clear" w:color="auto" w:fill="auto"/>
            <w:vAlign w:val="center"/>
            <w:hideMark/>
          </w:tcPr>
          <w:p w14:paraId="489D7FF5" w14:textId="77777777" w:rsidR="00F92D7E" w:rsidRPr="00BA621F" w:rsidRDefault="00F92D7E" w:rsidP="00D53737">
            <w:pPr>
              <w:jc w:val="center"/>
              <w:rPr>
                <w:rFonts w:ascii="Garamond" w:hAnsi="Garamond"/>
                <w:b/>
                <w:bCs/>
                <w:lang w:eastAsia="fr-FR"/>
              </w:rPr>
            </w:pPr>
            <w:r w:rsidRPr="00BA621F">
              <w:rPr>
                <w:rFonts w:ascii="Garamond" w:hAnsi="Garamond"/>
                <w:b/>
                <w:bCs/>
                <w:lang w:eastAsia="fr-FR"/>
              </w:rPr>
              <w:lastRenderedPageBreak/>
              <w:t>Titre : Renforcement des Capacités Nationales pour la Réduction de la Vulnérabilité et l'Adaptation  aux risques climatiques des Ecosystèmes  et des Communautés (RCN-VAE)</w:t>
            </w:r>
          </w:p>
        </w:tc>
      </w:tr>
      <w:tr w:rsidR="00F92D7E" w:rsidRPr="00BA621F" w14:paraId="76BE5559" w14:textId="77777777" w:rsidTr="00E10ADB">
        <w:trPr>
          <w:trHeight w:val="294"/>
        </w:trPr>
        <w:tc>
          <w:tcPr>
            <w:tcW w:w="15521" w:type="dxa"/>
            <w:tcBorders>
              <w:top w:val="nil"/>
              <w:left w:val="single" w:sz="4" w:space="0" w:color="auto"/>
              <w:bottom w:val="single" w:sz="4" w:space="0" w:color="000000"/>
              <w:right w:val="single" w:sz="4" w:space="0" w:color="000000"/>
            </w:tcBorders>
            <w:shd w:val="clear" w:color="auto" w:fill="auto"/>
          </w:tcPr>
          <w:p w14:paraId="650B1F58" w14:textId="77777777" w:rsidR="00F92D7E" w:rsidRPr="00BA621F" w:rsidRDefault="00F92D7E" w:rsidP="00D53737">
            <w:pPr>
              <w:rPr>
                <w:rFonts w:ascii="Garamond" w:hAnsi="Garamond"/>
                <w:b/>
                <w:bCs/>
                <w:lang w:eastAsia="fr-FR"/>
              </w:rPr>
            </w:pPr>
            <w:r w:rsidRPr="00BA621F">
              <w:rPr>
                <w:rFonts w:ascii="Garamond" w:hAnsi="Garamond"/>
                <w:b/>
                <w:bCs/>
                <w:lang w:eastAsia="fr-FR"/>
              </w:rPr>
              <w:t xml:space="preserve">Priorités nationales : </w:t>
            </w:r>
            <w:r w:rsidRPr="00BA621F">
              <w:rPr>
                <w:rFonts w:ascii="Garamond" w:hAnsi="Garamond"/>
                <w:lang w:eastAsia="fr-FR"/>
              </w:rPr>
              <w:t>Renforcement des capacités nationales pour la protection de l’environnement et la gestion durable des ressources naturelles </w:t>
            </w:r>
          </w:p>
        </w:tc>
      </w:tr>
      <w:tr w:rsidR="00F92D7E" w:rsidRPr="00BA621F" w14:paraId="04BFD5F1" w14:textId="77777777" w:rsidTr="00E10ADB">
        <w:trPr>
          <w:trHeight w:val="422"/>
        </w:trPr>
        <w:tc>
          <w:tcPr>
            <w:tcW w:w="15521" w:type="dxa"/>
            <w:tcBorders>
              <w:top w:val="nil"/>
              <w:left w:val="single" w:sz="4" w:space="0" w:color="auto"/>
              <w:bottom w:val="nil"/>
              <w:right w:val="single" w:sz="4" w:space="0" w:color="000000"/>
            </w:tcBorders>
            <w:shd w:val="clear" w:color="auto" w:fill="auto"/>
            <w:vAlign w:val="center"/>
            <w:hideMark/>
          </w:tcPr>
          <w:p w14:paraId="7EDD2420" w14:textId="77777777" w:rsidR="00F92D7E" w:rsidRPr="00BA621F" w:rsidRDefault="00F92D7E" w:rsidP="00D53737">
            <w:pPr>
              <w:jc w:val="both"/>
              <w:rPr>
                <w:rFonts w:ascii="Garamond" w:hAnsi="Garamond"/>
                <w:b/>
                <w:bCs/>
                <w:lang w:eastAsia="fr-FR"/>
              </w:rPr>
            </w:pPr>
            <w:r w:rsidRPr="00BA621F">
              <w:rPr>
                <w:rFonts w:ascii="Garamond" w:hAnsi="Garamond"/>
                <w:b/>
                <w:bCs/>
                <w:lang w:eastAsia="fr-FR"/>
              </w:rPr>
              <w:t xml:space="preserve">Effet UNDAF/ Programme de pays : </w:t>
            </w:r>
            <w:r w:rsidRPr="00BA621F">
              <w:rPr>
                <w:rFonts w:ascii="Garamond" w:hAnsi="Garamond"/>
                <w:lang w:eastAsia="fr-FR"/>
              </w:rPr>
              <w:t>D'ici 2017, les secteurs publics, privés, collectivités locales et les populations adoptent de nouvelles techniques et comportements favorables à un environnement durable et assurent une meilleure prévention et  gestion des risques  et catastrophes naturelles dans un contexte d’adaptation au changement climatique</w:t>
            </w:r>
            <w:r>
              <w:rPr>
                <w:rFonts w:ascii="Garamond" w:hAnsi="Garamond"/>
                <w:lang w:eastAsia="fr-FR"/>
              </w:rPr>
              <w:t>.</w:t>
            </w:r>
          </w:p>
        </w:tc>
      </w:tr>
      <w:tr w:rsidR="00F92D7E" w:rsidRPr="00BA621F" w14:paraId="7F9B14A0" w14:textId="77777777" w:rsidTr="00E10ADB">
        <w:trPr>
          <w:trHeight w:val="294"/>
        </w:trPr>
        <w:tc>
          <w:tcPr>
            <w:tcW w:w="15521" w:type="dxa"/>
            <w:tcBorders>
              <w:top w:val="nil"/>
              <w:left w:val="single" w:sz="4" w:space="0" w:color="auto"/>
              <w:bottom w:val="single" w:sz="4" w:space="0" w:color="000000"/>
              <w:right w:val="single" w:sz="4" w:space="0" w:color="000000"/>
            </w:tcBorders>
            <w:shd w:val="clear" w:color="auto" w:fill="auto"/>
          </w:tcPr>
          <w:p w14:paraId="4E7F2AD5" w14:textId="77777777" w:rsidR="00F92D7E" w:rsidRPr="00BA621F" w:rsidRDefault="00F92D7E" w:rsidP="00D53737">
            <w:pPr>
              <w:jc w:val="both"/>
              <w:rPr>
                <w:rFonts w:ascii="Garamond" w:hAnsi="Garamond"/>
                <w:b/>
                <w:bCs/>
                <w:lang w:eastAsia="fr-FR"/>
              </w:rPr>
            </w:pPr>
            <w:r w:rsidRPr="00BA621F">
              <w:rPr>
                <w:rFonts w:ascii="Garamond" w:hAnsi="Garamond"/>
                <w:b/>
                <w:bCs/>
                <w:lang w:eastAsia="fr-FR"/>
              </w:rPr>
              <w:t xml:space="preserve">Indicateurs d’effets UNDAF/ Programme de pays : </w:t>
            </w:r>
            <w:r w:rsidRPr="00810CC0">
              <w:rPr>
                <w:rFonts w:ascii="Garamond" w:hAnsi="Garamond"/>
                <w:bCs/>
                <w:i/>
                <w:lang w:eastAsia="fr-FR"/>
              </w:rPr>
              <w:t>(1)</w:t>
            </w:r>
            <w:r w:rsidRPr="00810CC0">
              <w:rPr>
                <w:rFonts w:ascii="Garamond" w:hAnsi="Garamond"/>
                <w:bCs/>
                <w:lang w:eastAsia="fr-FR"/>
              </w:rPr>
              <w:t xml:space="preserve"> </w:t>
            </w:r>
            <w:r w:rsidRPr="00810CC0">
              <w:rPr>
                <w:rFonts w:ascii="Garamond" w:hAnsi="Garamond"/>
                <w:lang w:eastAsia="fr-FR"/>
              </w:rPr>
              <w:t xml:space="preserve">Nombre de communes urbaines et rurales ayant accès à une énergie renouvelable </w:t>
            </w:r>
            <w:r w:rsidRPr="00810CC0">
              <w:rPr>
                <w:rFonts w:ascii="Garamond" w:hAnsi="Garamond"/>
                <w:i/>
                <w:iCs/>
                <w:lang w:eastAsia="fr-FR"/>
              </w:rPr>
              <w:t xml:space="preserve">(Base: 0 ; Cible : 25); </w:t>
            </w:r>
            <w:r w:rsidRPr="00810CC0">
              <w:rPr>
                <w:rFonts w:ascii="Garamond" w:hAnsi="Garamond"/>
                <w:bCs/>
                <w:i/>
                <w:iCs/>
                <w:lang w:eastAsia="fr-FR"/>
              </w:rPr>
              <w:t xml:space="preserve">(2) </w:t>
            </w:r>
            <w:r w:rsidRPr="00810CC0">
              <w:rPr>
                <w:rFonts w:ascii="Garamond" w:hAnsi="Garamond"/>
                <w:lang w:eastAsia="fr-FR"/>
              </w:rPr>
              <w:t xml:space="preserve">Nombre de communes ayant intégré dans leur plan de développement local des pratiques de résilience, d’adaptation et/ou d’atténuation au changement climatique </w:t>
            </w:r>
            <w:r w:rsidRPr="00810CC0">
              <w:rPr>
                <w:rFonts w:ascii="Garamond" w:hAnsi="Garamond"/>
                <w:i/>
                <w:iCs/>
                <w:lang w:eastAsia="fr-FR"/>
              </w:rPr>
              <w:t xml:space="preserve">(Base : 25 ; Cible : 100) ; </w:t>
            </w:r>
            <w:r w:rsidRPr="00810CC0">
              <w:rPr>
                <w:rFonts w:ascii="Garamond" w:hAnsi="Garamond"/>
                <w:bCs/>
                <w:i/>
                <w:iCs/>
                <w:lang w:eastAsia="fr-FR"/>
              </w:rPr>
              <w:t xml:space="preserve">(3) </w:t>
            </w:r>
            <w:r w:rsidRPr="00810CC0">
              <w:rPr>
                <w:rFonts w:ascii="Garamond" w:hAnsi="Garamond"/>
                <w:lang w:eastAsia="fr-FR"/>
              </w:rPr>
              <w:t>% du territoire national couvert par les aires protégées (Base : ND ; cible : 20%) ;</w:t>
            </w:r>
          </w:p>
        </w:tc>
      </w:tr>
      <w:tr w:rsidR="00F92D7E" w:rsidRPr="00C72E25" w14:paraId="10E59A59" w14:textId="77777777" w:rsidTr="00E10ADB">
        <w:trPr>
          <w:trHeight w:val="294"/>
        </w:trPr>
        <w:tc>
          <w:tcPr>
            <w:tcW w:w="15521" w:type="dxa"/>
            <w:tcBorders>
              <w:top w:val="nil"/>
              <w:left w:val="single" w:sz="4" w:space="0" w:color="auto"/>
              <w:bottom w:val="single" w:sz="4" w:space="0" w:color="000000"/>
              <w:right w:val="single" w:sz="4" w:space="0" w:color="000000"/>
            </w:tcBorders>
            <w:shd w:val="clear" w:color="auto" w:fill="auto"/>
          </w:tcPr>
          <w:p w14:paraId="7B7349DD" w14:textId="77777777" w:rsidR="00F92D7E" w:rsidRPr="00BA621F" w:rsidRDefault="00F92D7E" w:rsidP="00D53737">
            <w:pPr>
              <w:jc w:val="both"/>
              <w:rPr>
                <w:rFonts w:ascii="Garamond" w:hAnsi="Garamond"/>
                <w:b/>
                <w:bCs/>
                <w:lang w:val="en-US" w:eastAsia="fr-FR"/>
              </w:rPr>
            </w:pPr>
            <w:r w:rsidRPr="0001740E">
              <w:rPr>
                <w:rFonts w:ascii="Garamond" w:hAnsi="Garamond"/>
                <w:b/>
                <w:bCs/>
                <w:lang w:val="en-GB"/>
              </w:rPr>
              <w:t xml:space="preserve">Plan Stratégique 2008 - 2013 : Focus areas </w:t>
            </w:r>
            <w:r w:rsidRPr="0001740E">
              <w:rPr>
                <w:rFonts w:ascii="Garamond" w:hAnsi="Garamond"/>
                <w:bCs/>
                <w:lang w:val="en-GB"/>
              </w:rPr>
              <w:t xml:space="preserve">(Environment and Sustainable Development) </w:t>
            </w:r>
            <w:r w:rsidRPr="0001740E">
              <w:rPr>
                <w:rFonts w:ascii="Garamond" w:hAnsi="Garamond"/>
                <w:b/>
                <w:bCs/>
                <w:lang w:val="en-GB"/>
              </w:rPr>
              <w:t xml:space="preserve">- Key Result Areas </w:t>
            </w:r>
            <w:r w:rsidRPr="0001740E">
              <w:rPr>
                <w:rFonts w:ascii="Garamond" w:hAnsi="Garamond"/>
                <w:bCs/>
                <w:lang w:val="en-GB"/>
              </w:rPr>
              <w:t xml:space="preserve">(Mainstreaming environment and energy) </w:t>
            </w:r>
            <w:r w:rsidRPr="0001740E">
              <w:rPr>
                <w:rFonts w:ascii="Garamond" w:hAnsi="Garamond"/>
                <w:b/>
                <w:bCs/>
                <w:lang w:val="en-GB"/>
              </w:rPr>
              <w:t xml:space="preserve">- Provisional Corporate Outcome : </w:t>
            </w:r>
            <w:r w:rsidRPr="0001740E">
              <w:rPr>
                <w:rFonts w:ascii="Garamond" w:hAnsi="Garamond"/>
                <w:bCs/>
                <w:lang w:val="en-GB"/>
              </w:rPr>
              <w:t xml:space="preserve">(i) </w:t>
            </w:r>
            <w:r w:rsidRPr="0001740E">
              <w:rPr>
                <w:rFonts w:ascii="Garamond" w:hAnsi="Garamond"/>
                <w:lang w:val="en-GB"/>
              </w:rPr>
              <w:t>Strengthened national capacities to mainstream environment and energy concerns into national development plans; (ii) Policies, institutions and programs for environmental sustainability and energy that are pro-poor and gender sensitive developed, funded and implemented through national development plans and systems</w:t>
            </w:r>
          </w:p>
        </w:tc>
      </w:tr>
      <w:tr w:rsidR="00F92D7E" w:rsidRPr="00BA621F" w14:paraId="018C9C3B" w14:textId="77777777" w:rsidTr="00E10ADB">
        <w:trPr>
          <w:trHeight w:val="294"/>
        </w:trPr>
        <w:tc>
          <w:tcPr>
            <w:tcW w:w="15521" w:type="dxa"/>
            <w:tcBorders>
              <w:top w:val="nil"/>
              <w:left w:val="single" w:sz="4" w:space="0" w:color="auto"/>
              <w:bottom w:val="single" w:sz="4" w:space="0" w:color="000000"/>
              <w:right w:val="single" w:sz="4" w:space="0" w:color="000000"/>
            </w:tcBorders>
            <w:shd w:val="clear" w:color="auto" w:fill="auto"/>
          </w:tcPr>
          <w:p w14:paraId="535F13EF" w14:textId="77777777" w:rsidR="00F92D7E" w:rsidRPr="00BA621F" w:rsidRDefault="00F92D7E" w:rsidP="00D53737">
            <w:pPr>
              <w:jc w:val="both"/>
              <w:rPr>
                <w:rFonts w:ascii="Garamond" w:hAnsi="Garamond"/>
                <w:b/>
                <w:bCs/>
                <w:lang w:eastAsia="fr-FR"/>
              </w:rPr>
            </w:pPr>
            <w:r w:rsidRPr="00BA621F">
              <w:rPr>
                <w:rFonts w:ascii="Garamond" w:hAnsi="Garamond"/>
                <w:b/>
                <w:bCs/>
              </w:rPr>
              <w:t>Stratégie de partenariat</w:t>
            </w:r>
            <w:r w:rsidRPr="00BA621F">
              <w:rPr>
                <w:rFonts w:ascii="Garamond" w:hAnsi="Garamond"/>
              </w:rPr>
              <w:t xml:space="preserve">: </w:t>
            </w:r>
            <w:r w:rsidRPr="00BA621F">
              <w:rPr>
                <w:rFonts w:ascii="Garamond" w:hAnsi="Garamond"/>
                <w:bCs/>
              </w:rPr>
              <w:t xml:space="preserve">Le Gouvernement  veillera à la mise en place d’un environnement institutionnel et réglementaire favorable à la préservation et à la conservation des ressources naturelles et à la gestion des risques climatiques  et des </w:t>
            </w:r>
            <w:r w:rsidRPr="00BA621F">
              <w:rPr>
                <w:rFonts w:ascii="Garamond" w:hAnsi="Garamond"/>
              </w:rPr>
              <w:t>catastrophes naturelles. Le PNUD/ GEF apportera une assistance technique et financière dans la p</w:t>
            </w:r>
            <w:r w:rsidRPr="00BA621F">
              <w:rPr>
                <w:rFonts w:ascii="Garamond" w:hAnsi="Garamond"/>
                <w:bCs/>
              </w:rPr>
              <w:t xml:space="preserve">lanification,  l’identification et la programmation des investissements ainsi que le suivi pour la gestion durable des ressources naturelles et l’adaptation au changement climatique. Il fournira également une assistance directe aux zones vulnérables pour promouvoir les technologies adaptées, protéger les forêts et la biodiversité et restaurer le couvert végétal. D’autres partenaires comme le PAM, le CILSS, l’ONUDI et les ONG spécialisées apporteront des contributions financières et techniques à la revue des politiques et à la mise en œuvre des projets et programmes de gestion de l’environnement. </w:t>
            </w:r>
            <w:r w:rsidRPr="00BA621F">
              <w:rPr>
                <w:rFonts w:ascii="Garamond" w:hAnsi="Garamond"/>
                <w:b/>
                <w:bCs/>
                <w:lang w:val="fr-CA"/>
              </w:rPr>
              <w:t>Mécanismes de suivi</w:t>
            </w:r>
            <w:r w:rsidRPr="00BA621F">
              <w:rPr>
                <w:rFonts w:ascii="Garamond" w:hAnsi="Garamond"/>
                <w:lang w:val="fr-CA"/>
              </w:rPr>
              <w:t> : Rapports d’activités trimestriels consolidés par l’Unité de Gestion du Programme; réunions trimestrielles des partenaires réunis au sein de Groupe thématique ou du Comité d’Effet sous l’égide du Ministère en charge de l’environnement et la coordination technique du Ministère du Plan et de l’UCC.</w:t>
            </w:r>
          </w:p>
        </w:tc>
      </w:tr>
    </w:tbl>
    <w:p w14:paraId="0A524633" w14:textId="77777777" w:rsidR="00C77687" w:rsidRDefault="00C77687">
      <w:pPr>
        <w:rPr>
          <w:rFonts w:ascii="Garamond" w:hAnsi="Garamond"/>
          <w:sz w:val="20"/>
          <w:szCs w:val="20"/>
        </w:rPr>
      </w:pPr>
    </w:p>
    <w:tbl>
      <w:tblPr>
        <w:tblW w:w="15526" w:type="dxa"/>
        <w:tblInd w:w="-572" w:type="dxa"/>
        <w:tblLayout w:type="fixed"/>
        <w:tblCellMar>
          <w:left w:w="70" w:type="dxa"/>
          <w:right w:w="70" w:type="dxa"/>
        </w:tblCellMar>
        <w:tblLook w:val="04A0" w:firstRow="1" w:lastRow="0" w:firstColumn="1" w:lastColumn="0" w:noHBand="0" w:noVBand="1"/>
      </w:tblPr>
      <w:tblGrid>
        <w:gridCol w:w="2552"/>
        <w:gridCol w:w="4252"/>
        <w:gridCol w:w="425"/>
        <w:gridCol w:w="567"/>
        <w:gridCol w:w="478"/>
        <w:gridCol w:w="332"/>
        <w:gridCol w:w="1020"/>
        <w:gridCol w:w="680"/>
        <w:gridCol w:w="943"/>
        <w:gridCol w:w="2718"/>
        <w:gridCol w:w="1559"/>
      </w:tblGrid>
      <w:tr w:rsidR="004A2CD4" w:rsidRPr="004A2CD4" w14:paraId="49AC2D31" w14:textId="77777777" w:rsidTr="00D53737">
        <w:trPr>
          <w:trHeight w:val="300"/>
          <w:tblHeader/>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BBFF0" w14:textId="77777777" w:rsidR="00D97E5E" w:rsidRDefault="004A2CD4" w:rsidP="00D97E5E">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PRODUITS ESCOMPTES DU PROGRAMME PAYS</w:t>
            </w:r>
          </w:p>
          <w:p w14:paraId="07DF1C04" w14:textId="77777777" w:rsidR="004A2CD4" w:rsidRPr="004A2CD4" w:rsidRDefault="004A2CD4" w:rsidP="00D97E5E">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i/>
                <w:iCs/>
                <w:color w:val="000000"/>
                <w:sz w:val="18"/>
                <w:szCs w:val="18"/>
                <w:lang w:val="fr-CA" w:eastAsia="fr-CA"/>
              </w:rPr>
              <w:t>et indicateurs, y compris les objectifs annuels</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27BAB" w14:textId="77777777" w:rsidR="004A2CD4" w:rsidRPr="004A2CD4" w:rsidRDefault="004A2CD4" w:rsidP="00D97E5E">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 xml:space="preserve">ACTIVITÉS PLANIFIÉES </w:t>
            </w:r>
            <w:r w:rsidRPr="004A2CD4">
              <w:rPr>
                <w:rFonts w:ascii="Garamond" w:eastAsia="Times New Roman" w:hAnsi="Garamond" w:cs="Times New Roman"/>
                <w:b/>
                <w:bCs/>
                <w:color w:val="000000"/>
                <w:sz w:val="18"/>
                <w:szCs w:val="18"/>
                <w:lang w:val="fr-CA" w:eastAsia="fr-CA"/>
              </w:rPr>
              <w:br/>
            </w:r>
            <w:r w:rsidRPr="004A2CD4">
              <w:rPr>
                <w:rFonts w:ascii="Garamond" w:eastAsia="Times New Roman" w:hAnsi="Garamond" w:cs="Times New Roman"/>
                <w:b/>
                <w:bCs/>
                <w:i/>
                <w:iCs/>
                <w:color w:val="000000"/>
                <w:sz w:val="18"/>
                <w:szCs w:val="18"/>
                <w:lang w:val="fr-CA" w:eastAsia="fr-CA"/>
              </w:rPr>
              <w:t>Dresser la liste de toutes les activités, y compris de S&amp;E, qui seront entreprises durant l’année pour réaliser les produits du CP énoncés</w:t>
            </w:r>
          </w:p>
        </w:tc>
        <w:tc>
          <w:tcPr>
            <w:tcW w:w="18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8EFF6A" w14:textId="77777777" w:rsidR="004A2CD4" w:rsidRPr="004A2CD4" w:rsidRDefault="004A2CD4" w:rsidP="004A2CD4">
            <w:pPr>
              <w:jc w:val="center"/>
              <w:rPr>
                <w:rFonts w:ascii="Garamond" w:eastAsia="Times New Roman" w:hAnsi="Garamond" w:cs="Times New Roman"/>
                <w:b/>
                <w:bCs/>
                <w:color w:val="000000"/>
                <w:sz w:val="16"/>
                <w:szCs w:val="16"/>
                <w:lang w:val="fr-CA" w:eastAsia="fr-CA"/>
              </w:rPr>
            </w:pPr>
            <w:r w:rsidRPr="004A2CD4">
              <w:rPr>
                <w:rFonts w:ascii="Garamond" w:eastAsia="Times New Roman" w:hAnsi="Garamond" w:cs="Times New Roman"/>
                <w:b/>
                <w:bCs/>
                <w:color w:val="000000"/>
                <w:sz w:val="16"/>
                <w:szCs w:val="16"/>
                <w:lang w:val="fr-CA" w:eastAsia="fr-CA"/>
              </w:rPr>
              <w:t>CADRE CHRONOGIQUE</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94EC0" w14:textId="77777777" w:rsidR="004A2CD4" w:rsidRPr="004A2CD4" w:rsidRDefault="004A2CD4" w:rsidP="004A2CD4">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PARTIE RESPON-SABLE</w:t>
            </w:r>
          </w:p>
        </w:tc>
        <w:tc>
          <w:tcPr>
            <w:tcW w:w="434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7EF7A6" w14:textId="77777777" w:rsidR="004A2CD4" w:rsidRPr="004A2CD4" w:rsidRDefault="004A2CD4" w:rsidP="004A2CD4">
            <w:pPr>
              <w:jc w:val="cente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BUDGET PLANIFIE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F7FF9" w14:textId="77777777" w:rsidR="00D53737" w:rsidRDefault="004A2CD4" w:rsidP="00D53737">
            <w:pP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xml:space="preserve">Montant </w:t>
            </w:r>
          </w:p>
          <w:p w14:paraId="4F0D3B63" w14:textId="77777777" w:rsidR="004A2CD4" w:rsidRPr="004A2CD4" w:rsidRDefault="004A2CD4" w:rsidP="00D53737">
            <w:pP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(en $US)</w:t>
            </w:r>
          </w:p>
        </w:tc>
      </w:tr>
      <w:tr w:rsidR="004A2CD4" w:rsidRPr="004A2CD4" w14:paraId="38608A59" w14:textId="77777777" w:rsidTr="00D53737">
        <w:trPr>
          <w:trHeight w:val="201"/>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D4E7DAD" w14:textId="77777777" w:rsidR="004A2CD4" w:rsidRPr="004A2CD4" w:rsidRDefault="004A2CD4" w:rsidP="004A2CD4">
            <w:pPr>
              <w:rPr>
                <w:rFonts w:ascii="Garamond" w:eastAsia="Times New Roman" w:hAnsi="Garamond" w:cs="Times New Roman"/>
                <w:b/>
                <w:bCs/>
                <w:color w:val="000000"/>
                <w:sz w:val="18"/>
                <w:szCs w:val="18"/>
                <w:lang w:val="fr-CA" w:eastAsia="fr-C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77383D9F" w14:textId="77777777" w:rsidR="004A2CD4" w:rsidRPr="004A2CD4" w:rsidRDefault="004A2CD4" w:rsidP="004A2CD4">
            <w:pPr>
              <w:rPr>
                <w:rFonts w:ascii="Garamond" w:eastAsia="Times New Roman" w:hAnsi="Garamond" w:cs="Times New Roman"/>
                <w:b/>
                <w:bCs/>
                <w:color w:val="000000"/>
                <w:sz w:val="18"/>
                <w:szCs w:val="18"/>
                <w:lang w:val="fr-CA" w:eastAsia="fr-CA"/>
              </w:rPr>
            </w:pPr>
          </w:p>
        </w:tc>
        <w:tc>
          <w:tcPr>
            <w:tcW w:w="425" w:type="dxa"/>
            <w:tcBorders>
              <w:top w:val="nil"/>
              <w:left w:val="nil"/>
              <w:bottom w:val="single" w:sz="4" w:space="0" w:color="auto"/>
              <w:right w:val="single" w:sz="4" w:space="0" w:color="auto"/>
            </w:tcBorders>
            <w:shd w:val="clear" w:color="auto" w:fill="auto"/>
            <w:noWrap/>
            <w:vAlign w:val="center"/>
            <w:hideMark/>
          </w:tcPr>
          <w:p w14:paraId="43A0ECA1" w14:textId="77777777" w:rsidR="004A2CD4" w:rsidRPr="004A2CD4" w:rsidRDefault="004A2CD4" w:rsidP="004A2CD4">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I</w:t>
            </w:r>
          </w:p>
        </w:tc>
        <w:tc>
          <w:tcPr>
            <w:tcW w:w="567" w:type="dxa"/>
            <w:tcBorders>
              <w:top w:val="nil"/>
              <w:left w:val="nil"/>
              <w:bottom w:val="single" w:sz="4" w:space="0" w:color="auto"/>
              <w:right w:val="single" w:sz="4" w:space="0" w:color="auto"/>
            </w:tcBorders>
            <w:shd w:val="clear" w:color="auto" w:fill="auto"/>
            <w:noWrap/>
            <w:vAlign w:val="center"/>
            <w:hideMark/>
          </w:tcPr>
          <w:p w14:paraId="0FA2BDAC" w14:textId="77777777" w:rsidR="004A2CD4" w:rsidRPr="004A2CD4" w:rsidRDefault="004A2CD4" w:rsidP="004A2CD4">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II</w:t>
            </w:r>
          </w:p>
        </w:tc>
        <w:tc>
          <w:tcPr>
            <w:tcW w:w="478" w:type="dxa"/>
            <w:tcBorders>
              <w:top w:val="nil"/>
              <w:left w:val="nil"/>
              <w:bottom w:val="single" w:sz="4" w:space="0" w:color="auto"/>
              <w:right w:val="single" w:sz="4" w:space="0" w:color="auto"/>
            </w:tcBorders>
            <w:shd w:val="clear" w:color="auto" w:fill="auto"/>
            <w:noWrap/>
            <w:vAlign w:val="center"/>
            <w:hideMark/>
          </w:tcPr>
          <w:p w14:paraId="71533983" w14:textId="77777777" w:rsidR="004A2CD4" w:rsidRPr="004A2CD4" w:rsidRDefault="004A2CD4" w:rsidP="004A2CD4">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III</w:t>
            </w:r>
          </w:p>
        </w:tc>
        <w:tc>
          <w:tcPr>
            <w:tcW w:w="332" w:type="dxa"/>
            <w:tcBorders>
              <w:top w:val="nil"/>
              <w:left w:val="nil"/>
              <w:bottom w:val="single" w:sz="4" w:space="0" w:color="auto"/>
              <w:right w:val="single" w:sz="4" w:space="0" w:color="auto"/>
            </w:tcBorders>
            <w:shd w:val="clear" w:color="auto" w:fill="auto"/>
            <w:noWrap/>
            <w:vAlign w:val="center"/>
            <w:hideMark/>
          </w:tcPr>
          <w:p w14:paraId="20D2421D" w14:textId="77777777" w:rsidR="004A2CD4" w:rsidRPr="004A2CD4" w:rsidRDefault="004A2CD4" w:rsidP="004A2CD4">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IV</w:t>
            </w: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D3F1F30" w14:textId="77777777" w:rsidR="004A2CD4" w:rsidRPr="004A2CD4" w:rsidRDefault="004A2CD4" w:rsidP="004A2CD4">
            <w:pPr>
              <w:rPr>
                <w:rFonts w:ascii="Garamond" w:eastAsia="Times New Roman" w:hAnsi="Garamond" w:cs="Times New Roman"/>
                <w:b/>
                <w:bCs/>
                <w:color w:val="000000"/>
                <w:sz w:val="18"/>
                <w:szCs w:val="18"/>
                <w:lang w:val="fr-CA" w:eastAsia="fr-CA"/>
              </w:rPr>
            </w:pPr>
          </w:p>
        </w:tc>
        <w:tc>
          <w:tcPr>
            <w:tcW w:w="680" w:type="dxa"/>
            <w:tcBorders>
              <w:top w:val="nil"/>
              <w:left w:val="nil"/>
              <w:bottom w:val="single" w:sz="4" w:space="0" w:color="auto"/>
              <w:right w:val="single" w:sz="4" w:space="0" w:color="auto"/>
            </w:tcBorders>
            <w:shd w:val="clear" w:color="auto" w:fill="auto"/>
            <w:vAlign w:val="center"/>
            <w:hideMark/>
          </w:tcPr>
          <w:p w14:paraId="399C474F" w14:textId="77777777" w:rsidR="004A2CD4" w:rsidRPr="004A2CD4" w:rsidRDefault="004A2CD4" w:rsidP="004A2CD4">
            <w:pPr>
              <w:jc w:val="cente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Fonds</w:t>
            </w:r>
          </w:p>
        </w:tc>
        <w:tc>
          <w:tcPr>
            <w:tcW w:w="943" w:type="dxa"/>
            <w:tcBorders>
              <w:top w:val="nil"/>
              <w:left w:val="nil"/>
              <w:bottom w:val="single" w:sz="4" w:space="0" w:color="auto"/>
              <w:right w:val="single" w:sz="4" w:space="0" w:color="auto"/>
            </w:tcBorders>
            <w:shd w:val="clear" w:color="auto" w:fill="auto"/>
            <w:vAlign w:val="center"/>
            <w:hideMark/>
          </w:tcPr>
          <w:p w14:paraId="3B68777E" w14:textId="77777777" w:rsidR="004A2CD4" w:rsidRPr="004A2CD4" w:rsidRDefault="004A2CD4" w:rsidP="004A2CD4">
            <w:pPr>
              <w:jc w:val="cente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Donateur</w:t>
            </w:r>
          </w:p>
        </w:tc>
        <w:tc>
          <w:tcPr>
            <w:tcW w:w="2718" w:type="dxa"/>
            <w:tcBorders>
              <w:top w:val="nil"/>
              <w:left w:val="nil"/>
              <w:bottom w:val="single" w:sz="4" w:space="0" w:color="auto"/>
              <w:right w:val="single" w:sz="4" w:space="0" w:color="auto"/>
            </w:tcBorders>
            <w:shd w:val="clear" w:color="auto" w:fill="auto"/>
            <w:vAlign w:val="center"/>
            <w:hideMark/>
          </w:tcPr>
          <w:p w14:paraId="31BCF5CA" w14:textId="77777777" w:rsidR="004A2CD4" w:rsidRPr="004A2CD4" w:rsidRDefault="004A2CD4" w:rsidP="00D97E5E">
            <w:pPr>
              <w:jc w:val="cente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Description</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2E1821" w14:textId="77777777" w:rsidR="004A2CD4" w:rsidRPr="004A2CD4" w:rsidRDefault="004A2CD4" w:rsidP="004A2CD4">
            <w:pPr>
              <w:rPr>
                <w:rFonts w:ascii="Garamond" w:eastAsia="Times New Roman" w:hAnsi="Garamond" w:cs="Times New Roman"/>
                <w:b/>
                <w:bCs/>
                <w:color w:val="000000"/>
                <w:lang w:val="fr-CA" w:eastAsia="fr-CA"/>
              </w:rPr>
            </w:pPr>
          </w:p>
        </w:tc>
      </w:tr>
      <w:tr w:rsidR="004A2CD4" w:rsidRPr="004A2CD4" w14:paraId="6D2042AC" w14:textId="77777777" w:rsidTr="00D53737">
        <w:trPr>
          <w:trHeight w:val="300"/>
        </w:trPr>
        <w:tc>
          <w:tcPr>
            <w:tcW w:w="2552" w:type="dxa"/>
            <w:vMerge w:val="restart"/>
            <w:tcBorders>
              <w:top w:val="nil"/>
              <w:left w:val="single" w:sz="4" w:space="0" w:color="auto"/>
              <w:bottom w:val="nil"/>
              <w:right w:val="single" w:sz="4" w:space="0" w:color="auto"/>
            </w:tcBorders>
            <w:shd w:val="clear" w:color="auto" w:fill="auto"/>
            <w:hideMark/>
          </w:tcPr>
          <w:p w14:paraId="6AA8426F" w14:textId="77777777" w:rsidR="004A2CD4" w:rsidRPr="004A2CD4" w:rsidRDefault="004A2CD4" w:rsidP="004A2CD4">
            <w:pP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xml:space="preserve">Produit 5 : </w:t>
            </w:r>
            <w:r w:rsidRPr="004A2CD4">
              <w:rPr>
                <w:rFonts w:ascii="Garamond" w:eastAsia="Times New Roman" w:hAnsi="Garamond" w:cs="Times New Roman"/>
                <w:color w:val="000000"/>
                <w:lang w:val="fr-CA" w:eastAsia="fr-CA"/>
              </w:rPr>
              <w:t>Les outils de planification, de gestion durable de l’environnement, des ressources naturelles et du cadre de vie sont élaborés ou révisés pour intégrer les aspects de changement climatique, la Conservation de la Diversité Biologique et la Dégradation des Terres.</w:t>
            </w:r>
            <w:r w:rsidRPr="004A2CD4">
              <w:rPr>
                <w:rFonts w:ascii="Garamond" w:eastAsia="Times New Roman" w:hAnsi="Garamond" w:cs="Times New Roman"/>
                <w:b/>
                <w:bCs/>
                <w:color w:val="000000"/>
                <w:lang w:val="fr-CA" w:eastAsia="fr-CA"/>
              </w:rPr>
              <w:t xml:space="preserve"> </w:t>
            </w:r>
            <w:r w:rsidRPr="004A2CD4">
              <w:rPr>
                <w:rFonts w:ascii="Garamond" w:eastAsia="Times New Roman" w:hAnsi="Garamond" w:cs="Times New Roman"/>
                <w:b/>
                <w:bCs/>
                <w:color w:val="000000"/>
                <w:lang w:val="fr-CA" w:eastAsia="fr-CA"/>
              </w:rPr>
              <w:br/>
            </w:r>
            <w:r w:rsidRPr="004A2CD4">
              <w:rPr>
                <w:rFonts w:ascii="Garamond" w:eastAsia="Times New Roman" w:hAnsi="Garamond" w:cs="Times New Roman"/>
                <w:i/>
                <w:iCs/>
                <w:color w:val="000000"/>
                <w:lang w:val="fr-CA" w:eastAsia="fr-CA"/>
              </w:rPr>
              <w:t xml:space="preserve">Indicateur : Nombre de communes rurales et urbaines appliquant des techniques de </w:t>
            </w:r>
            <w:r w:rsidRPr="004A2CD4">
              <w:rPr>
                <w:rFonts w:ascii="Garamond" w:eastAsia="Times New Roman" w:hAnsi="Garamond" w:cs="Times New Roman"/>
                <w:i/>
                <w:iCs/>
                <w:color w:val="000000"/>
                <w:lang w:val="fr-CA" w:eastAsia="fr-CA"/>
              </w:rPr>
              <w:lastRenderedPageBreak/>
              <w:t xml:space="preserve">restauration, de gestion des sols, des forêts et  d’agroforesterie </w:t>
            </w:r>
            <w:r w:rsidRPr="004A2CD4">
              <w:rPr>
                <w:rFonts w:ascii="Garamond" w:eastAsia="Times New Roman" w:hAnsi="Garamond" w:cs="Times New Roman"/>
                <w:i/>
                <w:iCs/>
                <w:color w:val="000000"/>
                <w:lang w:val="fr-CA" w:eastAsia="fr-CA"/>
              </w:rPr>
              <w:br/>
              <w:t>- Des PDL des Communes de Gaoual Koundara et Mali révisés et intègrent le CC</w:t>
            </w:r>
            <w:r w:rsidRPr="004A2CD4">
              <w:rPr>
                <w:rFonts w:ascii="Garamond" w:eastAsia="Times New Roman" w:hAnsi="Garamond" w:cs="Times New Roman"/>
                <w:i/>
                <w:iCs/>
                <w:color w:val="000000"/>
                <w:lang w:val="fr-CA" w:eastAsia="fr-CA"/>
              </w:rPr>
              <w:br/>
              <w:t xml:space="preserve">Cibles annuelles 2015: </w:t>
            </w:r>
            <w:r w:rsidRPr="004A2CD4">
              <w:rPr>
                <w:rFonts w:ascii="Garamond" w:eastAsia="Times New Roman" w:hAnsi="Garamond" w:cs="Times New Roman"/>
                <w:i/>
                <w:iCs/>
                <w:color w:val="000000"/>
                <w:lang w:val="fr-CA" w:eastAsia="fr-CA"/>
              </w:rPr>
              <w:br/>
              <w:t xml:space="preserve">Base : 25; Cible : 100  </w:t>
            </w:r>
            <w:r w:rsidRPr="004A2CD4">
              <w:rPr>
                <w:rFonts w:ascii="Garamond" w:eastAsia="Times New Roman" w:hAnsi="Garamond" w:cs="Times New Roman"/>
                <w:i/>
                <w:iCs/>
                <w:color w:val="000000"/>
                <w:lang w:val="fr-CA" w:eastAsia="fr-CA"/>
              </w:rPr>
              <w:br/>
              <w:t>-Des documents de politiques, stratégies et plans d’action élaborés et/ou diffusés ;</w:t>
            </w:r>
            <w:r w:rsidRPr="004A2CD4">
              <w:rPr>
                <w:rFonts w:ascii="Garamond" w:eastAsia="Times New Roman" w:hAnsi="Garamond" w:cs="Times New Roman"/>
                <w:i/>
                <w:iCs/>
                <w:color w:val="000000"/>
                <w:lang w:val="fr-CA" w:eastAsia="fr-CA"/>
              </w:rPr>
              <w:br/>
              <w:t>-Les capacités des acteurs renforcés pour qu’ils puisent jouer pleinement leur rôle</w:t>
            </w:r>
            <w:r w:rsidRPr="004A2CD4">
              <w:rPr>
                <w:rFonts w:ascii="Garamond" w:eastAsia="Times New Roman" w:hAnsi="Garamond" w:cs="Times New Roman"/>
                <w:i/>
                <w:iCs/>
                <w:color w:val="000000"/>
                <w:lang w:val="fr-CA" w:eastAsia="fr-CA"/>
              </w:rPr>
              <w:br/>
              <w:t>- Des bulletins agro météorologiques produits et disséminés en zones côtières et GKM </w:t>
            </w:r>
            <w:r w:rsidRPr="004A2CD4">
              <w:rPr>
                <w:rFonts w:ascii="Garamond" w:eastAsia="Times New Roman" w:hAnsi="Garamond" w:cs="Times New Roman"/>
                <w:i/>
                <w:iCs/>
                <w:color w:val="000000"/>
                <w:lang w:val="fr-CA" w:eastAsia="fr-CA"/>
              </w:rPr>
              <w:br/>
              <w:t xml:space="preserve">Indicateurs : </w:t>
            </w:r>
            <w:r w:rsidRPr="004A2CD4">
              <w:rPr>
                <w:rFonts w:ascii="Garamond" w:eastAsia="Times New Roman" w:hAnsi="Garamond" w:cs="Times New Roman"/>
                <w:i/>
                <w:iCs/>
                <w:color w:val="000000"/>
                <w:lang w:val="fr-CA" w:eastAsia="fr-CA"/>
              </w:rPr>
              <w:br/>
              <w:t>Nbre de documents de politiques, stratégies et plans d’action élaborés, adoptés et diffusés : base : ND ; cible : 9</w:t>
            </w:r>
            <w:r w:rsidRPr="004A2CD4">
              <w:rPr>
                <w:rFonts w:ascii="Garamond" w:eastAsia="Times New Roman" w:hAnsi="Garamond" w:cs="Times New Roman"/>
                <w:i/>
                <w:iCs/>
                <w:color w:val="000000"/>
                <w:lang w:val="fr-CA" w:eastAsia="fr-CA"/>
              </w:rPr>
              <w:br/>
              <w:t>Nbre d’acteurs ayant reçu les documents : base : ND; cible : 4000</w:t>
            </w:r>
            <w:r w:rsidRPr="004A2CD4">
              <w:rPr>
                <w:rFonts w:ascii="Garamond" w:eastAsia="Times New Roman" w:hAnsi="Garamond" w:cs="Times New Roman"/>
                <w:i/>
                <w:iCs/>
                <w:color w:val="000000"/>
                <w:lang w:val="fr-CA" w:eastAsia="fr-CA"/>
              </w:rPr>
              <w:br/>
              <w:t xml:space="preserve">Nbre de PDL revus : base : 40; cible : 57 </w:t>
            </w:r>
            <w:r w:rsidRPr="004A2CD4">
              <w:rPr>
                <w:rFonts w:ascii="Garamond" w:eastAsia="Times New Roman" w:hAnsi="Garamond" w:cs="Times New Roman"/>
                <w:i/>
                <w:iCs/>
                <w:color w:val="000000"/>
                <w:lang w:val="fr-CA" w:eastAsia="fr-CA"/>
              </w:rPr>
              <w:br/>
              <w:t>Nbre d’acteurs renforcés : base : ND; cible : 200</w:t>
            </w:r>
            <w:r w:rsidRPr="004A2CD4">
              <w:rPr>
                <w:rFonts w:ascii="Garamond" w:eastAsia="Times New Roman" w:hAnsi="Garamond" w:cs="Times New Roman"/>
                <w:i/>
                <w:iCs/>
                <w:color w:val="000000"/>
                <w:lang w:val="fr-CA" w:eastAsia="fr-CA"/>
              </w:rPr>
              <w:br/>
              <w:t>Nbre de bulletins produits et diffusés : base : 3 ; cible : 5</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54098ED0"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lastRenderedPageBreak/>
              <w:t xml:space="preserve">1. </w:t>
            </w:r>
            <w:r w:rsidR="00CE46EC" w:rsidRPr="004A2CD4">
              <w:rPr>
                <w:rFonts w:ascii="Garamond" w:eastAsia="Times New Roman" w:hAnsi="Garamond" w:cs="Times New Roman"/>
                <w:color w:val="000000"/>
                <w:lang w:val="fr-CA" w:eastAsia="fr-CA"/>
              </w:rPr>
              <w:t>Élaborer</w:t>
            </w:r>
            <w:r w:rsidRPr="004A2CD4">
              <w:rPr>
                <w:rFonts w:ascii="Garamond" w:eastAsia="Times New Roman" w:hAnsi="Garamond" w:cs="Times New Roman"/>
                <w:color w:val="000000"/>
                <w:lang w:val="fr-CA" w:eastAsia="fr-CA"/>
              </w:rPr>
              <w:t xml:space="preserve"> le document d'Appui au Programme Environnement et Développement Durable</w:t>
            </w:r>
          </w:p>
        </w:tc>
        <w:tc>
          <w:tcPr>
            <w:tcW w:w="425" w:type="dxa"/>
            <w:tcBorders>
              <w:top w:val="nil"/>
              <w:left w:val="nil"/>
              <w:bottom w:val="single" w:sz="4" w:space="0" w:color="auto"/>
              <w:right w:val="single" w:sz="4" w:space="0" w:color="auto"/>
            </w:tcBorders>
            <w:shd w:val="clear" w:color="auto" w:fill="auto"/>
            <w:vAlign w:val="center"/>
            <w:hideMark/>
          </w:tcPr>
          <w:p w14:paraId="0DB8B063"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01536BE2"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785E6D21"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598D7563"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22DD39A6"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1BF95140"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46AEC3B7"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3997178D"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71200-Consult-Intern</w:t>
            </w:r>
          </w:p>
        </w:tc>
        <w:tc>
          <w:tcPr>
            <w:tcW w:w="1559" w:type="dxa"/>
            <w:tcBorders>
              <w:top w:val="nil"/>
              <w:left w:val="nil"/>
              <w:bottom w:val="single" w:sz="4" w:space="0" w:color="auto"/>
              <w:right w:val="single" w:sz="4" w:space="0" w:color="auto"/>
            </w:tcBorders>
            <w:shd w:val="clear" w:color="auto" w:fill="auto"/>
            <w:vAlign w:val="center"/>
            <w:hideMark/>
          </w:tcPr>
          <w:p w14:paraId="746F4E6B"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25 000</w:t>
            </w:r>
          </w:p>
        </w:tc>
      </w:tr>
      <w:tr w:rsidR="004A2CD4" w:rsidRPr="004A2CD4" w14:paraId="77E2566A" w14:textId="77777777" w:rsidTr="00D53737">
        <w:trPr>
          <w:trHeight w:val="64"/>
        </w:trPr>
        <w:tc>
          <w:tcPr>
            <w:tcW w:w="2552" w:type="dxa"/>
            <w:vMerge/>
            <w:tcBorders>
              <w:top w:val="nil"/>
              <w:left w:val="single" w:sz="4" w:space="0" w:color="auto"/>
              <w:bottom w:val="nil"/>
              <w:right w:val="single" w:sz="4" w:space="0" w:color="auto"/>
            </w:tcBorders>
            <w:vAlign w:val="center"/>
            <w:hideMark/>
          </w:tcPr>
          <w:p w14:paraId="09AABE98"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65E754D" w14:textId="77777777" w:rsidR="004A2CD4" w:rsidRPr="004A2CD4" w:rsidRDefault="004A2CD4" w:rsidP="004A2CD4">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20C711FF"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00A2367"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6FFCEFFF"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noWrap/>
            <w:vAlign w:val="center"/>
            <w:hideMark/>
          </w:tcPr>
          <w:p w14:paraId="558FF1B6" w14:textId="77777777" w:rsidR="004A2CD4" w:rsidRPr="004A2CD4" w:rsidRDefault="004A2CD4" w:rsidP="004A2CD4">
            <w:pPr>
              <w:jc w:val="center"/>
              <w:rPr>
                <w:rFonts w:ascii="Garamond" w:eastAsia="Times New Roman" w:hAnsi="Garamond" w:cs="Times New Roman"/>
                <w:b/>
                <w:bCs/>
                <w:color w:val="000000"/>
                <w:sz w:val="18"/>
                <w:szCs w:val="18"/>
                <w:lang w:val="fr-CA" w:eastAsia="fr-CA"/>
              </w:rPr>
            </w:pPr>
            <w:r w:rsidRPr="004A2CD4">
              <w:rPr>
                <w:rFonts w:ascii="Garamond" w:eastAsia="Times New Roman" w:hAnsi="Garamond" w:cs="Times New Roman"/>
                <w:b/>
                <w:bCs/>
                <w:color w:val="000000"/>
                <w:sz w:val="18"/>
                <w:szCs w:val="18"/>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0E38B880"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10AB0C3"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022BED67"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noWrap/>
            <w:vAlign w:val="bottom"/>
            <w:hideMark/>
          </w:tcPr>
          <w:p w14:paraId="6A3F439C"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1811A48C"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A2CD4" w:rsidRPr="004A2CD4" w14:paraId="3F5149ED"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411A0C41"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F54FB3F" w14:textId="77777777" w:rsidR="004A2CD4" w:rsidRPr="004A2CD4" w:rsidRDefault="004A2CD4" w:rsidP="004A2CD4">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1A376D5D"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5B6B5B94"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40A531F4"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noWrap/>
            <w:vAlign w:val="center"/>
            <w:hideMark/>
          </w:tcPr>
          <w:p w14:paraId="1C7A3AC7"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182DB5AB"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C9F1EA4"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6F6731EC"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64F31B5A"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71600-Voyage</w:t>
            </w:r>
          </w:p>
        </w:tc>
        <w:tc>
          <w:tcPr>
            <w:tcW w:w="1559" w:type="dxa"/>
            <w:tcBorders>
              <w:top w:val="nil"/>
              <w:left w:val="nil"/>
              <w:bottom w:val="single" w:sz="4" w:space="0" w:color="auto"/>
              <w:right w:val="single" w:sz="4" w:space="0" w:color="auto"/>
            </w:tcBorders>
            <w:shd w:val="clear" w:color="auto" w:fill="auto"/>
            <w:vAlign w:val="center"/>
            <w:hideMark/>
          </w:tcPr>
          <w:p w14:paraId="5D6D25D5"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4 000</w:t>
            </w:r>
          </w:p>
        </w:tc>
      </w:tr>
      <w:tr w:rsidR="004A2CD4" w:rsidRPr="004A2CD4" w14:paraId="03FFE67E" w14:textId="77777777" w:rsidTr="00D53737">
        <w:trPr>
          <w:trHeight w:val="276"/>
        </w:trPr>
        <w:tc>
          <w:tcPr>
            <w:tcW w:w="2552" w:type="dxa"/>
            <w:vMerge/>
            <w:tcBorders>
              <w:top w:val="nil"/>
              <w:left w:val="single" w:sz="4" w:space="0" w:color="auto"/>
              <w:bottom w:val="nil"/>
              <w:right w:val="single" w:sz="4" w:space="0" w:color="auto"/>
            </w:tcBorders>
            <w:vAlign w:val="center"/>
            <w:hideMark/>
          </w:tcPr>
          <w:p w14:paraId="2C8DD201"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tcBorders>
              <w:top w:val="nil"/>
              <w:left w:val="nil"/>
              <w:bottom w:val="single" w:sz="4" w:space="0" w:color="auto"/>
              <w:right w:val="single" w:sz="4" w:space="0" w:color="auto"/>
            </w:tcBorders>
            <w:shd w:val="clear" w:color="auto" w:fill="auto"/>
            <w:vAlign w:val="center"/>
            <w:hideMark/>
          </w:tcPr>
          <w:p w14:paraId="57BE4016"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xml:space="preserve">2. </w:t>
            </w:r>
            <w:r w:rsidR="00CE46EC" w:rsidRPr="004A2CD4">
              <w:rPr>
                <w:rFonts w:ascii="Garamond" w:eastAsia="Times New Roman" w:hAnsi="Garamond" w:cs="Times New Roman"/>
                <w:color w:val="000000"/>
                <w:lang w:val="fr-CA" w:eastAsia="fr-CA"/>
              </w:rPr>
              <w:t>Éditer</w:t>
            </w:r>
            <w:r w:rsidRPr="004A2CD4">
              <w:rPr>
                <w:rFonts w:ascii="Garamond" w:eastAsia="Times New Roman" w:hAnsi="Garamond" w:cs="Times New Roman"/>
                <w:color w:val="000000"/>
                <w:lang w:val="fr-CA" w:eastAsia="fr-CA"/>
              </w:rPr>
              <w:t xml:space="preserve"> et diffuser les documents de la PNE, du Plan Quinquennal d'Investissement et du PAN-LCD au niveau des services déconcentrés et des collectivités locales</w:t>
            </w:r>
          </w:p>
        </w:tc>
        <w:tc>
          <w:tcPr>
            <w:tcW w:w="425" w:type="dxa"/>
            <w:tcBorders>
              <w:top w:val="nil"/>
              <w:left w:val="nil"/>
              <w:bottom w:val="single" w:sz="4" w:space="0" w:color="auto"/>
              <w:right w:val="single" w:sz="4" w:space="0" w:color="auto"/>
            </w:tcBorders>
            <w:shd w:val="clear" w:color="auto" w:fill="auto"/>
            <w:vAlign w:val="center"/>
            <w:hideMark/>
          </w:tcPr>
          <w:p w14:paraId="38AD700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70AF5C7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127B033F"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14383C6A"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4C726EA5"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5D0B9C5C"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217A6F42"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710AF7C9"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4CD0DECB"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20 000</w:t>
            </w:r>
          </w:p>
        </w:tc>
      </w:tr>
      <w:tr w:rsidR="004A2CD4" w:rsidRPr="004A2CD4" w14:paraId="6B79EE25" w14:textId="77777777" w:rsidTr="00D53737">
        <w:trPr>
          <w:trHeight w:val="555"/>
        </w:trPr>
        <w:tc>
          <w:tcPr>
            <w:tcW w:w="2552" w:type="dxa"/>
            <w:vMerge/>
            <w:tcBorders>
              <w:top w:val="nil"/>
              <w:left w:val="single" w:sz="4" w:space="0" w:color="auto"/>
              <w:bottom w:val="nil"/>
              <w:right w:val="single" w:sz="4" w:space="0" w:color="auto"/>
            </w:tcBorders>
            <w:vAlign w:val="center"/>
            <w:hideMark/>
          </w:tcPr>
          <w:p w14:paraId="0B3A33F6"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52E82315"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 Former l</w:t>
            </w:r>
            <w:r w:rsidR="005026AF">
              <w:rPr>
                <w:rFonts w:ascii="Garamond" w:eastAsia="Times New Roman" w:hAnsi="Garamond" w:cs="Times New Roman"/>
                <w:color w:val="000000"/>
                <w:lang w:val="fr-CA" w:eastAsia="fr-CA"/>
              </w:rPr>
              <w:t>es partenaires techniques</w:t>
            </w:r>
            <w:r w:rsidRPr="004A2CD4">
              <w:rPr>
                <w:rFonts w:ascii="Garamond" w:eastAsia="Times New Roman" w:hAnsi="Garamond" w:cs="Times New Roman"/>
                <w:color w:val="000000"/>
                <w:lang w:val="fr-CA" w:eastAsia="fr-CA"/>
              </w:rPr>
              <w:t xml:space="preserve"> sur la conception, la formulation, la gestion de projets et les procédures du PNUD/FEM et les doter d'équipement (motos et ordinateurs)</w:t>
            </w:r>
          </w:p>
        </w:tc>
        <w:tc>
          <w:tcPr>
            <w:tcW w:w="425" w:type="dxa"/>
            <w:tcBorders>
              <w:top w:val="nil"/>
              <w:left w:val="nil"/>
              <w:bottom w:val="single" w:sz="4" w:space="0" w:color="auto"/>
              <w:right w:val="single" w:sz="4" w:space="0" w:color="auto"/>
            </w:tcBorders>
            <w:shd w:val="clear" w:color="auto" w:fill="auto"/>
            <w:vAlign w:val="center"/>
            <w:hideMark/>
          </w:tcPr>
          <w:p w14:paraId="2E96B7BE"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6713C911"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7D15713B"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3AA5DF64"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0877DC05"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9405360"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33CB867B"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21F2F939"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014FBFB3"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15 000</w:t>
            </w:r>
          </w:p>
        </w:tc>
      </w:tr>
      <w:tr w:rsidR="004A2CD4" w:rsidRPr="004A2CD4" w14:paraId="1E8A6814" w14:textId="77777777" w:rsidTr="00D53737">
        <w:trPr>
          <w:trHeight w:val="555"/>
        </w:trPr>
        <w:tc>
          <w:tcPr>
            <w:tcW w:w="2552" w:type="dxa"/>
            <w:vMerge/>
            <w:tcBorders>
              <w:top w:val="nil"/>
              <w:left w:val="single" w:sz="4" w:space="0" w:color="auto"/>
              <w:bottom w:val="nil"/>
              <w:right w:val="single" w:sz="4" w:space="0" w:color="auto"/>
            </w:tcBorders>
            <w:vAlign w:val="center"/>
            <w:hideMark/>
          </w:tcPr>
          <w:p w14:paraId="3FB20385"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2B3DD0EC" w14:textId="77777777" w:rsidR="004A2CD4" w:rsidRPr="004A2CD4" w:rsidRDefault="004A2CD4" w:rsidP="004A2CD4">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7D84ABC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65BEB40D"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600E50EE"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20439E1E"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5D15AEB4"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3DC0603"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4ADF53AB"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749991E6"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75700-Format/Atel</w:t>
            </w:r>
            <w:r w:rsidR="00CE46EC">
              <w:rPr>
                <w:rFonts w:ascii="Garamond" w:eastAsia="Times New Roman" w:hAnsi="Garamond" w:cs="Times New Roman"/>
                <w:color w:val="000000"/>
                <w:lang w:val="fr-CA" w:eastAsia="fr-CA"/>
              </w:rPr>
              <w:t>ier</w:t>
            </w:r>
          </w:p>
        </w:tc>
        <w:tc>
          <w:tcPr>
            <w:tcW w:w="1559" w:type="dxa"/>
            <w:tcBorders>
              <w:top w:val="nil"/>
              <w:left w:val="nil"/>
              <w:bottom w:val="single" w:sz="4" w:space="0" w:color="auto"/>
              <w:right w:val="single" w:sz="4" w:space="0" w:color="auto"/>
            </w:tcBorders>
            <w:shd w:val="clear" w:color="auto" w:fill="auto"/>
            <w:vAlign w:val="center"/>
            <w:hideMark/>
          </w:tcPr>
          <w:p w14:paraId="427F0909"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33 000</w:t>
            </w:r>
          </w:p>
        </w:tc>
      </w:tr>
      <w:tr w:rsidR="004A2CD4" w:rsidRPr="004A2CD4" w14:paraId="68E610E8"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EC77785"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05410243"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xml:space="preserve">4. Editer et diffuser les normes environnementales (bruit et radiation, eaux </w:t>
            </w:r>
            <w:r w:rsidRPr="004A2CD4">
              <w:rPr>
                <w:rFonts w:ascii="Garamond" w:eastAsia="Times New Roman" w:hAnsi="Garamond" w:cs="Times New Roman"/>
                <w:color w:val="000000"/>
                <w:lang w:val="fr-CA" w:eastAsia="fr-CA"/>
              </w:rPr>
              <w:lastRenderedPageBreak/>
              <w:t>usées, air, techniques d’inspection des établissements classés)</w:t>
            </w:r>
          </w:p>
        </w:tc>
        <w:tc>
          <w:tcPr>
            <w:tcW w:w="425" w:type="dxa"/>
            <w:tcBorders>
              <w:top w:val="nil"/>
              <w:left w:val="nil"/>
              <w:bottom w:val="single" w:sz="4" w:space="0" w:color="auto"/>
              <w:right w:val="single" w:sz="4" w:space="0" w:color="auto"/>
            </w:tcBorders>
            <w:shd w:val="clear" w:color="auto" w:fill="auto"/>
            <w:vAlign w:val="center"/>
            <w:hideMark/>
          </w:tcPr>
          <w:p w14:paraId="2A0068C2"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14:paraId="6CBF9897"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0D4DC8F4"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7C22E1EC"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61421E28"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08BD573"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4F886C5A"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3FB18ECA"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19BFA9E9"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15 000</w:t>
            </w:r>
          </w:p>
        </w:tc>
      </w:tr>
      <w:tr w:rsidR="004A2CD4" w:rsidRPr="004A2CD4" w14:paraId="2A9887C4"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D237623"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3477FF19"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xml:space="preserve">5. Élaborer la stratégie nationale pour un développement sobre  en  carbone (Réduction des émissions dues à la déforestation et la dégradation des forets «REDD+» ; Mesures nationales appropriées d’atténuation «NAMA» ; </w:t>
            </w:r>
            <w:r w:rsidR="004322B4" w:rsidRPr="004A2CD4">
              <w:rPr>
                <w:rFonts w:ascii="Garamond" w:eastAsia="Times New Roman" w:hAnsi="Garamond" w:cs="Times New Roman"/>
                <w:color w:val="000000"/>
                <w:lang w:val="fr-CA" w:eastAsia="fr-CA"/>
              </w:rPr>
              <w:t>Énergies</w:t>
            </w:r>
            <w:r w:rsidRPr="004A2CD4">
              <w:rPr>
                <w:rFonts w:ascii="Garamond" w:eastAsia="Times New Roman" w:hAnsi="Garamond" w:cs="Times New Roman"/>
                <w:color w:val="000000"/>
                <w:lang w:val="fr-CA" w:eastAsia="fr-CA"/>
              </w:rPr>
              <w:t xml:space="preserve"> Renouvelables ; Efficacité </w:t>
            </w:r>
            <w:r w:rsidR="004322B4" w:rsidRPr="004A2CD4">
              <w:rPr>
                <w:rFonts w:ascii="Garamond" w:eastAsia="Times New Roman" w:hAnsi="Garamond" w:cs="Times New Roman"/>
                <w:color w:val="000000"/>
                <w:lang w:val="fr-CA" w:eastAsia="fr-CA"/>
              </w:rPr>
              <w:t>Énergétique</w:t>
            </w:r>
            <w:r w:rsidRPr="004A2CD4">
              <w:rPr>
                <w:rFonts w:ascii="Garamond" w:eastAsia="Times New Roman" w:hAnsi="Garamond" w:cs="Times New Roman"/>
                <w:color w:val="000000"/>
                <w:lang w:val="fr-CA" w:eastAsia="fr-CA"/>
              </w:rPr>
              <w:t>)</w:t>
            </w:r>
          </w:p>
        </w:tc>
        <w:tc>
          <w:tcPr>
            <w:tcW w:w="425" w:type="dxa"/>
            <w:tcBorders>
              <w:top w:val="nil"/>
              <w:left w:val="nil"/>
              <w:bottom w:val="single" w:sz="4" w:space="0" w:color="auto"/>
              <w:right w:val="single" w:sz="4" w:space="0" w:color="auto"/>
            </w:tcBorders>
            <w:shd w:val="clear" w:color="auto" w:fill="auto"/>
            <w:vAlign w:val="center"/>
            <w:hideMark/>
          </w:tcPr>
          <w:p w14:paraId="7A822883"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6E591FE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6C29B390"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16DA82A4"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57D293A3"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476A7AF"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170BCBC1"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3A946329"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71200-Consult-Intern</w:t>
            </w:r>
          </w:p>
        </w:tc>
        <w:tc>
          <w:tcPr>
            <w:tcW w:w="1559" w:type="dxa"/>
            <w:tcBorders>
              <w:top w:val="nil"/>
              <w:left w:val="nil"/>
              <w:bottom w:val="single" w:sz="4" w:space="0" w:color="auto"/>
              <w:right w:val="single" w:sz="4" w:space="0" w:color="auto"/>
            </w:tcBorders>
            <w:shd w:val="clear" w:color="auto" w:fill="auto"/>
            <w:vAlign w:val="center"/>
            <w:hideMark/>
          </w:tcPr>
          <w:p w14:paraId="69ACF0A3"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24 000</w:t>
            </w:r>
          </w:p>
        </w:tc>
      </w:tr>
      <w:tr w:rsidR="004A2CD4" w:rsidRPr="004A2CD4" w14:paraId="38BAD5B2"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89D28EB"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00379A7D" w14:textId="77777777" w:rsidR="004A2CD4" w:rsidRPr="004A2CD4" w:rsidRDefault="004A2CD4" w:rsidP="004A2CD4">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702E5C1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3D8FBE6A"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4E88CB7D"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70F35239"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41A6506A"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467C827"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3C764B3F"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noWrap/>
            <w:vAlign w:val="bottom"/>
            <w:hideMark/>
          </w:tcPr>
          <w:p w14:paraId="213189E1"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048335FD"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A2CD4" w:rsidRPr="004A2CD4" w14:paraId="681B0935" w14:textId="77777777" w:rsidTr="00D53737">
        <w:trPr>
          <w:trHeight w:val="78"/>
        </w:trPr>
        <w:tc>
          <w:tcPr>
            <w:tcW w:w="2552" w:type="dxa"/>
            <w:vMerge/>
            <w:tcBorders>
              <w:top w:val="nil"/>
              <w:left w:val="single" w:sz="4" w:space="0" w:color="auto"/>
              <w:bottom w:val="nil"/>
              <w:right w:val="single" w:sz="4" w:space="0" w:color="auto"/>
            </w:tcBorders>
            <w:vAlign w:val="center"/>
            <w:hideMark/>
          </w:tcPr>
          <w:p w14:paraId="72A4DCA3"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39B1444A" w14:textId="77777777" w:rsidR="004A2CD4" w:rsidRPr="004A2CD4" w:rsidRDefault="004A2CD4" w:rsidP="004A2CD4">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6095941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655EFB9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07E6A367"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36176E33"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3BEB74D1"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52ED4B0B"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7464CC05"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59F3D2A7" w14:textId="77777777" w:rsidR="004A2CD4" w:rsidRPr="004A2CD4" w:rsidRDefault="004A2CD4" w:rsidP="004A2CD4">
            <w:pPr>
              <w:rPr>
                <w:rFonts w:ascii="Garamond" w:eastAsia="Times New Roman" w:hAnsi="Garamond" w:cs="Times New Roman"/>
                <w:lang w:val="fr-CA" w:eastAsia="fr-CA"/>
              </w:rPr>
            </w:pPr>
            <w:r w:rsidRPr="004A2CD4">
              <w:rPr>
                <w:rFonts w:ascii="Garamond" w:eastAsia="Times New Roman" w:hAnsi="Garamond" w:cs="Times New Roman"/>
                <w:lang w:val="fr-CA" w:eastAsia="fr-CA"/>
              </w:rPr>
              <w:t>72100-Cont.serv.C</w:t>
            </w:r>
            <w:r w:rsidR="00CE46EC">
              <w:rPr>
                <w:rFonts w:ascii="Garamond" w:eastAsia="Times New Roman" w:hAnsi="Garamond" w:cs="Times New Roman"/>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79E52DCD"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A2CD4" w:rsidRPr="004A2CD4" w14:paraId="65F820B7" w14:textId="77777777" w:rsidTr="00D53737">
        <w:trPr>
          <w:trHeight w:val="155"/>
        </w:trPr>
        <w:tc>
          <w:tcPr>
            <w:tcW w:w="2552" w:type="dxa"/>
            <w:vMerge/>
            <w:tcBorders>
              <w:top w:val="nil"/>
              <w:left w:val="single" w:sz="4" w:space="0" w:color="auto"/>
              <w:bottom w:val="nil"/>
              <w:right w:val="single" w:sz="4" w:space="0" w:color="auto"/>
            </w:tcBorders>
            <w:vAlign w:val="center"/>
            <w:hideMark/>
          </w:tcPr>
          <w:p w14:paraId="703D1A48" w14:textId="77777777" w:rsidR="004A2CD4" w:rsidRPr="004A2CD4" w:rsidRDefault="004A2CD4" w:rsidP="004A2CD4">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32628CD" w14:textId="77777777" w:rsidR="004A2CD4" w:rsidRPr="004A2CD4" w:rsidRDefault="004A2CD4" w:rsidP="004A2CD4">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19F82900"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6049A776"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04AA3822"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113810CC" w14:textId="77777777" w:rsidR="004A2CD4" w:rsidRPr="004A2CD4" w:rsidRDefault="004A2CD4" w:rsidP="004A2CD4">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2EE92E8A"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2AB2219"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3A47FB3D" w14:textId="77777777" w:rsidR="004A2CD4" w:rsidRPr="004A2CD4" w:rsidRDefault="004A2CD4" w:rsidP="004A2CD4">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767E2B0C" w14:textId="77777777" w:rsidR="004A2CD4" w:rsidRPr="004A2CD4" w:rsidRDefault="004A2CD4" w:rsidP="004A2CD4">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71600-Voyage</w:t>
            </w:r>
          </w:p>
        </w:tc>
        <w:tc>
          <w:tcPr>
            <w:tcW w:w="1559" w:type="dxa"/>
            <w:tcBorders>
              <w:top w:val="nil"/>
              <w:left w:val="nil"/>
              <w:bottom w:val="single" w:sz="4" w:space="0" w:color="auto"/>
              <w:right w:val="single" w:sz="4" w:space="0" w:color="auto"/>
            </w:tcBorders>
            <w:shd w:val="clear" w:color="auto" w:fill="auto"/>
            <w:vAlign w:val="center"/>
            <w:hideMark/>
          </w:tcPr>
          <w:p w14:paraId="61466E08" w14:textId="77777777" w:rsidR="004A2CD4" w:rsidRPr="004A2CD4" w:rsidRDefault="004A2CD4"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2 000</w:t>
            </w:r>
          </w:p>
        </w:tc>
      </w:tr>
      <w:tr w:rsidR="004B3B9F" w:rsidRPr="004A2CD4" w14:paraId="39437A71" w14:textId="77777777" w:rsidTr="00D53737">
        <w:trPr>
          <w:trHeight w:val="157"/>
        </w:trPr>
        <w:tc>
          <w:tcPr>
            <w:tcW w:w="2552" w:type="dxa"/>
            <w:vMerge/>
            <w:tcBorders>
              <w:top w:val="nil"/>
              <w:left w:val="single" w:sz="4" w:space="0" w:color="auto"/>
              <w:bottom w:val="nil"/>
              <w:right w:val="single" w:sz="4" w:space="0" w:color="auto"/>
            </w:tcBorders>
            <w:vAlign w:val="center"/>
            <w:hideMark/>
          </w:tcPr>
          <w:p w14:paraId="7B0BF753"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151C2C1B"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xml:space="preserve">6. </w:t>
            </w:r>
            <w:r w:rsidR="004322B4" w:rsidRPr="004A2CD4">
              <w:rPr>
                <w:rFonts w:ascii="Garamond" w:eastAsia="Times New Roman" w:hAnsi="Garamond" w:cs="Times New Roman"/>
                <w:color w:val="000000"/>
                <w:lang w:val="fr-CA" w:eastAsia="fr-CA"/>
              </w:rPr>
              <w:t>Élaborer</w:t>
            </w:r>
            <w:r w:rsidRPr="004A2CD4">
              <w:rPr>
                <w:rFonts w:ascii="Garamond" w:eastAsia="Times New Roman" w:hAnsi="Garamond" w:cs="Times New Roman"/>
                <w:color w:val="000000"/>
                <w:lang w:val="fr-CA" w:eastAsia="fr-CA"/>
              </w:rPr>
              <w:t xml:space="preserve"> une stratégie d’appui à la commercialisation des produits agro-forestiers dans les préfectures de Gaoual, Koundara et Mali</w:t>
            </w:r>
          </w:p>
        </w:tc>
        <w:tc>
          <w:tcPr>
            <w:tcW w:w="425" w:type="dxa"/>
            <w:tcBorders>
              <w:top w:val="nil"/>
              <w:left w:val="nil"/>
              <w:bottom w:val="single" w:sz="4" w:space="0" w:color="auto"/>
              <w:right w:val="single" w:sz="4" w:space="0" w:color="auto"/>
            </w:tcBorders>
            <w:shd w:val="clear" w:color="auto" w:fill="auto"/>
            <w:vAlign w:val="center"/>
            <w:hideMark/>
          </w:tcPr>
          <w:p w14:paraId="74D4D282"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239CC91A"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50DBB84C"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183A0AE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05C060B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049F89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70D2524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FAA778E"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p>
        </w:tc>
        <w:tc>
          <w:tcPr>
            <w:tcW w:w="1559" w:type="dxa"/>
            <w:tcBorders>
              <w:top w:val="nil"/>
              <w:left w:val="nil"/>
              <w:bottom w:val="single" w:sz="4" w:space="0" w:color="auto"/>
              <w:right w:val="single" w:sz="4" w:space="0" w:color="auto"/>
            </w:tcBorders>
            <w:shd w:val="clear" w:color="auto" w:fill="auto"/>
            <w:vAlign w:val="center"/>
            <w:hideMark/>
          </w:tcPr>
          <w:p w14:paraId="59B96ACF"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35 000</w:t>
            </w:r>
          </w:p>
        </w:tc>
      </w:tr>
      <w:tr w:rsidR="004B3B9F" w:rsidRPr="004A2CD4" w14:paraId="38392117" w14:textId="77777777" w:rsidTr="00D53737">
        <w:trPr>
          <w:trHeight w:val="64"/>
        </w:trPr>
        <w:tc>
          <w:tcPr>
            <w:tcW w:w="2552" w:type="dxa"/>
            <w:vMerge/>
            <w:tcBorders>
              <w:top w:val="nil"/>
              <w:left w:val="single" w:sz="4" w:space="0" w:color="auto"/>
              <w:bottom w:val="nil"/>
              <w:right w:val="single" w:sz="4" w:space="0" w:color="auto"/>
            </w:tcBorders>
            <w:vAlign w:val="center"/>
            <w:hideMark/>
          </w:tcPr>
          <w:p w14:paraId="6CBD0276"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2A1458A9"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699A258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599EBFF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3A36BC8C"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60EC1695"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5C2B362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00C9892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4EA06BB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7B51730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7EB671CF"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25 000</w:t>
            </w:r>
          </w:p>
        </w:tc>
      </w:tr>
      <w:tr w:rsidR="004B3B9F" w:rsidRPr="004A2CD4" w14:paraId="467380A1" w14:textId="77777777" w:rsidTr="00D53737">
        <w:trPr>
          <w:trHeight w:val="91"/>
        </w:trPr>
        <w:tc>
          <w:tcPr>
            <w:tcW w:w="2552" w:type="dxa"/>
            <w:vMerge/>
            <w:tcBorders>
              <w:top w:val="nil"/>
              <w:left w:val="single" w:sz="4" w:space="0" w:color="auto"/>
              <w:bottom w:val="nil"/>
              <w:right w:val="single" w:sz="4" w:space="0" w:color="auto"/>
            </w:tcBorders>
            <w:vAlign w:val="center"/>
            <w:hideMark/>
          </w:tcPr>
          <w:p w14:paraId="02B731D2"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48FEFD2F"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 Réviser les PAI, BCA et des PDL en vue d'intégrer les aspects changements climatiques en zone côtière et GKM</w:t>
            </w:r>
          </w:p>
        </w:tc>
        <w:tc>
          <w:tcPr>
            <w:tcW w:w="425" w:type="dxa"/>
            <w:tcBorders>
              <w:top w:val="nil"/>
              <w:left w:val="nil"/>
              <w:bottom w:val="single" w:sz="4" w:space="0" w:color="auto"/>
              <w:right w:val="single" w:sz="4" w:space="0" w:color="auto"/>
            </w:tcBorders>
            <w:shd w:val="clear" w:color="auto" w:fill="auto"/>
            <w:vAlign w:val="center"/>
            <w:hideMark/>
          </w:tcPr>
          <w:p w14:paraId="7943E13E"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3C251151"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75162BC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6E99C1C9"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1BAC363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8A932C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4E0EB33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24FF4A62"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70D56AEA"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62 000</w:t>
            </w:r>
          </w:p>
        </w:tc>
      </w:tr>
      <w:tr w:rsidR="004B3B9F" w:rsidRPr="004A2CD4" w14:paraId="2EE68F9D" w14:textId="77777777" w:rsidTr="00D53737">
        <w:trPr>
          <w:trHeight w:val="64"/>
        </w:trPr>
        <w:tc>
          <w:tcPr>
            <w:tcW w:w="2552" w:type="dxa"/>
            <w:vMerge/>
            <w:tcBorders>
              <w:top w:val="nil"/>
              <w:left w:val="single" w:sz="4" w:space="0" w:color="auto"/>
              <w:bottom w:val="nil"/>
              <w:right w:val="single" w:sz="4" w:space="0" w:color="auto"/>
            </w:tcBorders>
            <w:vAlign w:val="center"/>
            <w:hideMark/>
          </w:tcPr>
          <w:p w14:paraId="581A7070"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09584B43"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1B4C034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4E25E47A"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1EBAEC92"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04126520"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50BE260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9C6F873"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513615F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22F480F0"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19034E7B"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15 000</w:t>
            </w:r>
          </w:p>
        </w:tc>
      </w:tr>
      <w:tr w:rsidR="004B3B9F" w:rsidRPr="004A2CD4" w14:paraId="4DA2206C" w14:textId="77777777" w:rsidTr="00D53737">
        <w:trPr>
          <w:trHeight w:val="161"/>
        </w:trPr>
        <w:tc>
          <w:tcPr>
            <w:tcW w:w="2552" w:type="dxa"/>
            <w:vMerge/>
            <w:tcBorders>
              <w:top w:val="nil"/>
              <w:left w:val="single" w:sz="4" w:space="0" w:color="auto"/>
              <w:bottom w:val="nil"/>
              <w:right w:val="single" w:sz="4" w:space="0" w:color="auto"/>
            </w:tcBorders>
            <w:vAlign w:val="center"/>
            <w:hideMark/>
          </w:tcPr>
          <w:p w14:paraId="5E204616"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72DA1D8"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4CA6ABDE"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311C39AB"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22DD1CAE"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17A20499"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3D971CB3"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6934E4E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BND</w:t>
            </w:r>
          </w:p>
        </w:tc>
        <w:tc>
          <w:tcPr>
            <w:tcW w:w="943" w:type="dxa"/>
            <w:tcBorders>
              <w:top w:val="nil"/>
              <w:left w:val="nil"/>
              <w:bottom w:val="single" w:sz="4" w:space="0" w:color="auto"/>
              <w:right w:val="single" w:sz="4" w:space="0" w:color="auto"/>
            </w:tcBorders>
            <w:shd w:val="clear" w:color="auto" w:fill="auto"/>
            <w:vAlign w:val="center"/>
            <w:hideMark/>
          </w:tcPr>
          <w:p w14:paraId="2D3F598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BND</w:t>
            </w:r>
          </w:p>
        </w:tc>
        <w:tc>
          <w:tcPr>
            <w:tcW w:w="2718" w:type="dxa"/>
            <w:tcBorders>
              <w:top w:val="nil"/>
              <w:left w:val="nil"/>
              <w:bottom w:val="single" w:sz="4" w:space="0" w:color="auto"/>
              <w:right w:val="single" w:sz="4" w:space="0" w:color="auto"/>
            </w:tcBorders>
            <w:shd w:val="clear" w:color="auto" w:fill="auto"/>
            <w:vAlign w:val="center"/>
            <w:hideMark/>
          </w:tcPr>
          <w:p w14:paraId="72595193"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1559" w:type="dxa"/>
            <w:tcBorders>
              <w:top w:val="nil"/>
              <w:left w:val="nil"/>
              <w:bottom w:val="single" w:sz="4" w:space="0" w:color="auto"/>
              <w:right w:val="single" w:sz="4" w:space="0" w:color="auto"/>
            </w:tcBorders>
            <w:shd w:val="clear" w:color="auto" w:fill="auto"/>
            <w:vAlign w:val="center"/>
            <w:hideMark/>
          </w:tcPr>
          <w:p w14:paraId="679B5894" w14:textId="77777777" w:rsidR="004B3B9F" w:rsidRPr="004A2CD4" w:rsidRDefault="004B3B9F" w:rsidP="000F6A6E">
            <w:pPr>
              <w:jc w:val="right"/>
              <w:rPr>
                <w:rFonts w:ascii="Garamond" w:eastAsia="Times New Roman" w:hAnsi="Garamond" w:cs="Times New Roman"/>
                <w:lang w:val="fr-CA" w:eastAsia="fr-CA"/>
              </w:rPr>
            </w:pPr>
            <w:r w:rsidRPr="004A2CD4">
              <w:rPr>
                <w:rFonts w:ascii="Garamond" w:eastAsia="Times New Roman" w:hAnsi="Garamond" w:cs="Times New Roman"/>
                <w:lang w:val="fr-CA" w:eastAsia="fr-CA"/>
              </w:rPr>
              <w:t>20 000</w:t>
            </w:r>
          </w:p>
        </w:tc>
      </w:tr>
      <w:tr w:rsidR="004B3B9F" w:rsidRPr="004A2CD4" w14:paraId="400FA22D"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FC2B656"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4BD9D8AF"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8. Renforcer les capacités nationales de planification et de réponse organisationnelle aux changements climatiques  des parties prenantes</w:t>
            </w:r>
          </w:p>
        </w:tc>
        <w:tc>
          <w:tcPr>
            <w:tcW w:w="425" w:type="dxa"/>
            <w:tcBorders>
              <w:top w:val="nil"/>
              <w:left w:val="nil"/>
              <w:bottom w:val="single" w:sz="4" w:space="0" w:color="auto"/>
              <w:right w:val="single" w:sz="4" w:space="0" w:color="auto"/>
            </w:tcBorders>
            <w:shd w:val="clear" w:color="auto" w:fill="auto"/>
            <w:vAlign w:val="center"/>
            <w:hideMark/>
          </w:tcPr>
          <w:p w14:paraId="7F5A8A70"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4F7DD4DC"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295BE499"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455D91E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31B3405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4B7C88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5995DAF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64FDCE01"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77D4F6DE"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58 000</w:t>
            </w:r>
          </w:p>
        </w:tc>
      </w:tr>
      <w:tr w:rsidR="004B3B9F" w:rsidRPr="004A2CD4" w14:paraId="4A204DAB" w14:textId="77777777" w:rsidTr="00D53737">
        <w:trPr>
          <w:trHeight w:val="64"/>
        </w:trPr>
        <w:tc>
          <w:tcPr>
            <w:tcW w:w="2552" w:type="dxa"/>
            <w:vMerge/>
            <w:tcBorders>
              <w:top w:val="nil"/>
              <w:left w:val="single" w:sz="4" w:space="0" w:color="auto"/>
              <w:bottom w:val="nil"/>
              <w:right w:val="single" w:sz="4" w:space="0" w:color="auto"/>
            </w:tcBorders>
            <w:vAlign w:val="center"/>
            <w:hideMark/>
          </w:tcPr>
          <w:p w14:paraId="32CD782F"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0F8862C4"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7E41BBD0"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3ACF06C2"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3343256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31FED3F5"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18163B4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7ED653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594FE47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68FB7C25"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12D68105"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256437C4" w14:textId="77777777" w:rsidTr="00D53737">
        <w:trPr>
          <w:trHeight w:val="64"/>
        </w:trPr>
        <w:tc>
          <w:tcPr>
            <w:tcW w:w="2552" w:type="dxa"/>
            <w:vMerge/>
            <w:tcBorders>
              <w:top w:val="nil"/>
              <w:left w:val="single" w:sz="4" w:space="0" w:color="auto"/>
              <w:bottom w:val="nil"/>
              <w:right w:val="single" w:sz="4" w:space="0" w:color="auto"/>
            </w:tcBorders>
            <w:vAlign w:val="center"/>
            <w:hideMark/>
          </w:tcPr>
          <w:p w14:paraId="54508372"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2FCF7C97"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45EB6DF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73E6970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478" w:type="dxa"/>
            <w:tcBorders>
              <w:top w:val="nil"/>
              <w:left w:val="nil"/>
              <w:bottom w:val="single" w:sz="4" w:space="0" w:color="auto"/>
              <w:right w:val="single" w:sz="4" w:space="0" w:color="auto"/>
            </w:tcBorders>
            <w:shd w:val="clear" w:color="auto" w:fill="auto"/>
            <w:vAlign w:val="center"/>
            <w:hideMark/>
          </w:tcPr>
          <w:p w14:paraId="703C38B6"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332" w:type="dxa"/>
            <w:tcBorders>
              <w:top w:val="nil"/>
              <w:left w:val="nil"/>
              <w:bottom w:val="single" w:sz="4" w:space="0" w:color="auto"/>
              <w:right w:val="single" w:sz="4" w:space="0" w:color="auto"/>
            </w:tcBorders>
            <w:shd w:val="clear" w:color="auto" w:fill="auto"/>
            <w:vAlign w:val="center"/>
            <w:hideMark/>
          </w:tcPr>
          <w:p w14:paraId="51588A3D"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4CBC243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68C56A6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BND</w:t>
            </w:r>
          </w:p>
        </w:tc>
        <w:tc>
          <w:tcPr>
            <w:tcW w:w="943" w:type="dxa"/>
            <w:tcBorders>
              <w:top w:val="nil"/>
              <w:left w:val="nil"/>
              <w:bottom w:val="single" w:sz="4" w:space="0" w:color="auto"/>
              <w:right w:val="single" w:sz="4" w:space="0" w:color="auto"/>
            </w:tcBorders>
            <w:shd w:val="clear" w:color="auto" w:fill="auto"/>
            <w:vAlign w:val="center"/>
            <w:hideMark/>
          </w:tcPr>
          <w:p w14:paraId="7890D6B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BND</w:t>
            </w:r>
          </w:p>
        </w:tc>
        <w:tc>
          <w:tcPr>
            <w:tcW w:w="2718" w:type="dxa"/>
            <w:tcBorders>
              <w:top w:val="nil"/>
              <w:left w:val="nil"/>
              <w:bottom w:val="single" w:sz="4" w:space="0" w:color="auto"/>
              <w:right w:val="single" w:sz="4" w:space="0" w:color="auto"/>
            </w:tcBorders>
            <w:shd w:val="clear" w:color="auto" w:fill="auto"/>
            <w:vAlign w:val="center"/>
            <w:hideMark/>
          </w:tcPr>
          <w:p w14:paraId="678B66F4"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1559" w:type="dxa"/>
            <w:tcBorders>
              <w:top w:val="nil"/>
              <w:left w:val="nil"/>
              <w:bottom w:val="single" w:sz="4" w:space="0" w:color="auto"/>
              <w:right w:val="single" w:sz="4" w:space="0" w:color="auto"/>
            </w:tcBorders>
            <w:shd w:val="clear" w:color="auto" w:fill="auto"/>
            <w:vAlign w:val="center"/>
            <w:hideMark/>
          </w:tcPr>
          <w:p w14:paraId="69F98B5C"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7496A2B0" w14:textId="77777777" w:rsidTr="00D53737">
        <w:trPr>
          <w:trHeight w:val="525"/>
        </w:trPr>
        <w:tc>
          <w:tcPr>
            <w:tcW w:w="2552" w:type="dxa"/>
            <w:vMerge/>
            <w:tcBorders>
              <w:top w:val="nil"/>
              <w:left w:val="single" w:sz="4" w:space="0" w:color="auto"/>
              <w:bottom w:val="nil"/>
              <w:right w:val="single" w:sz="4" w:space="0" w:color="auto"/>
            </w:tcBorders>
            <w:vAlign w:val="center"/>
            <w:hideMark/>
          </w:tcPr>
          <w:p w14:paraId="10BC30E6"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tcBorders>
              <w:top w:val="nil"/>
              <w:left w:val="nil"/>
              <w:bottom w:val="single" w:sz="4" w:space="0" w:color="auto"/>
              <w:right w:val="single" w:sz="4" w:space="0" w:color="auto"/>
            </w:tcBorders>
            <w:shd w:val="clear" w:color="auto" w:fill="auto"/>
            <w:vAlign w:val="center"/>
            <w:hideMark/>
          </w:tcPr>
          <w:p w14:paraId="1EACA11A"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xml:space="preserve">9. Mettre en place un système d’information pour diffuser les avis et conseils agro-météorologiques en zone côtière </w:t>
            </w:r>
          </w:p>
        </w:tc>
        <w:tc>
          <w:tcPr>
            <w:tcW w:w="425" w:type="dxa"/>
            <w:tcBorders>
              <w:top w:val="nil"/>
              <w:left w:val="nil"/>
              <w:bottom w:val="single" w:sz="4" w:space="0" w:color="auto"/>
              <w:right w:val="single" w:sz="4" w:space="0" w:color="auto"/>
            </w:tcBorders>
            <w:shd w:val="clear" w:color="auto" w:fill="auto"/>
            <w:vAlign w:val="center"/>
            <w:hideMark/>
          </w:tcPr>
          <w:p w14:paraId="5FAD291A"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10EAF4D"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7B67E32D"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5B833D1E"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54CC86D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55D788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2DE613D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6E93BA1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34567A17"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781DC014"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1EC2E13"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6CB07DB8" w14:textId="77777777" w:rsidR="004B3B9F" w:rsidRPr="004A2CD4" w:rsidRDefault="004B3B9F"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10</w:t>
            </w:r>
            <w:r w:rsidRPr="004A2CD4">
              <w:rPr>
                <w:rFonts w:ascii="Garamond" w:eastAsia="Times New Roman" w:hAnsi="Garamond" w:cs="Times New Roman"/>
                <w:color w:val="000000"/>
                <w:lang w:val="fr-CA" w:eastAsia="fr-CA"/>
              </w:rPr>
              <w:t>. Réviser, éditer et diffuser la stratégie de la Conservation de la Biodiversité, son intégration dans les plans/programmes sectoriels et renforcement des cadres nationaux/mise en œuvre/mobilisation des ressources</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49D3EE7C"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270E196"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14:paraId="1F8B2FD4"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vMerge w:val="restart"/>
            <w:tcBorders>
              <w:top w:val="nil"/>
              <w:left w:val="single" w:sz="4" w:space="0" w:color="auto"/>
              <w:bottom w:val="single" w:sz="4" w:space="0" w:color="000000"/>
              <w:right w:val="single" w:sz="4" w:space="0" w:color="auto"/>
            </w:tcBorders>
            <w:shd w:val="clear" w:color="auto" w:fill="auto"/>
            <w:vAlign w:val="center"/>
            <w:hideMark/>
          </w:tcPr>
          <w:p w14:paraId="39B6A6EA"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2F2E431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1CD17CC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2BAD0F4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292FCB9E"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71400-Cont.Serv.Ind</w:t>
            </w:r>
          </w:p>
        </w:tc>
        <w:tc>
          <w:tcPr>
            <w:tcW w:w="1559" w:type="dxa"/>
            <w:tcBorders>
              <w:top w:val="nil"/>
              <w:left w:val="nil"/>
              <w:bottom w:val="single" w:sz="4" w:space="0" w:color="auto"/>
              <w:right w:val="single" w:sz="4" w:space="0" w:color="auto"/>
            </w:tcBorders>
            <w:shd w:val="clear" w:color="auto" w:fill="auto"/>
            <w:vAlign w:val="center"/>
            <w:hideMark/>
          </w:tcPr>
          <w:p w14:paraId="29A34869"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23D6F36D"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285EBA99"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552958D2"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2E4156F1"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1BB12F8C"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7779D916"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188A08EC"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0284F6D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1FD626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30B5D9C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4B705A2B"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71600-Voyage</w:t>
            </w:r>
          </w:p>
        </w:tc>
        <w:tc>
          <w:tcPr>
            <w:tcW w:w="1559" w:type="dxa"/>
            <w:tcBorders>
              <w:top w:val="nil"/>
              <w:left w:val="nil"/>
              <w:bottom w:val="single" w:sz="4" w:space="0" w:color="auto"/>
              <w:right w:val="single" w:sz="4" w:space="0" w:color="auto"/>
            </w:tcBorders>
            <w:shd w:val="clear" w:color="auto" w:fill="auto"/>
            <w:vAlign w:val="center"/>
            <w:hideMark/>
          </w:tcPr>
          <w:p w14:paraId="30400A46"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7 000</w:t>
            </w:r>
          </w:p>
        </w:tc>
      </w:tr>
      <w:tr w:rsidR="004B3B9F" w:rsidRPr="004A2CD4" w14:paraId="30982AA3"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084567D4"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9ACF193"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2ABC9222"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1F3EF440"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4D2D032E"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52DFE3EF"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72383B1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23EBC9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6BD5B65C"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00C1C89C"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74500-Divers</w:t>
            </w:r>
          </w:p>
        </w:tc>
        <w:tc>
          <w:tcPr>
            <w:tcW w:w="1559" w:type="dxa"/>
            <w:tcBorders>
              <w:top w:val="nil"/>
              <w:left w:val="nil"/>
              <w:bottom w:val="single" w:sz="4" w:space="0" w:color="auto"/>
              <w:right w:val="single" w:sz="4" w:space="0" w:color="auto"/>
            </w:tcBorders>
            <w:shd w:val="clear" w:color="auto" w:fill="auto"/>
            <w:vAlign w:val="center"/>
            <w:hideMark/>
          </w:tcPr>
          <w:p w14:paraId="2539AC6A"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7 000</w:t>
            </w:r>
          </w:p>
        </w:tc>
      </w:tr>
      <w:tr w:rsidR="004B3B9F" w:rsidRPr="004A2CD4" w14:paraId="071D5941"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8A8832C"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53BD09E9"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1632066A"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182CD106"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0A5B95B8"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768B72B5"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5EBC72C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E8D15C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0589AEC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0E025AAA" w14:textId="77777777" w:rsidR="004B3B9F" w:rsidRPr="004A2CD4" w:rsidRDefault="00CE46EC"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74200-Audio</w:t>
            </w:r>
          </w:p>
        </w:tc>
        <w:tc>
          <w:tcPr>
            <w:tcW w:w="1559" w:type="dxa"/>
            <w:tcBorders>
              <w:top w:val="nil"/>
              <w:left w:val="nil"/>
              <w:bottom w:val="single" w:sz="4" w:space="0" w:color="auto"/>
              <w:right w:val="single" w:sz="4" w:space="0" w:color="auto"/>
            </w:tcBorders>
            <w:shd w:val="clear" w:color="auto" w:fill="auto"/>
            <w:vAlign w:val="center"/>
            <w:hideMark/>
          </w:tcPr>
          <w:p w14:paraId="0B5CEDD9"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11000</w:t>
            </w:r>
          </w:p>
        </w:tc>
      </w:tr>
      <w:tr w:rsidR="004B3B9F" w:rsidRPr="004A2CD4" w14:paraId="1B471DD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0BF5C7AB"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EF98F4F"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76FBBFA2"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32F3A675"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4845B30A"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34F26CFC"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534BDE0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091B49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10CAF7D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55923F1B"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75700-Format/Atel</w:t>
            </w:r>
            <w:r w:rsidR="00CE46EC">
              <w:rPr>
                <w:rFonts w:ascii="Garamond" w:eastAsia="Times New Roman" w:hAnsi="Garamond" w:cs="Times New Roman"/>
                <w:color w:val="000000"/>
                <w:lang w:val="fr-CA" w:eastAsia="fr-CA"/>
              </w:rPr>
              <w:t>iers</w:t>
            </w:r>
          </w:p>
        </w:tc>
        <w:tc>
          <w:tcPr>
            <w:tcW w:w="1559" w:type="dxa"/>
            <w:tcBorders>
              <w:top w:val="nil"/>
              <w:left w:val="nil"/>
              <w:bottom w:val="single" w:sz="4" w:space="0" w:color="auto"/>
              <w:right w:val="single" w:sz="4" w:space="0" w:color="auto"/>
            </w:tcBorders>
            <w:shd w:val="clear" w:color="auto" w:fill="auto"/>
            <w:vAlign w:val="center"/>
            <w:hideMark/>
          </w:tcPr>
          <w:p w14:paraId="668BC666"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12 000</w:t>
            </w:r>
          </w:p>
        </w:tc>
      </w:tr>
      <w:tr w:rsidR="004B3B9F" w:rsidRPr="004A2CD4" w14:paraId="544EA683"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12513C7E"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518A70C2"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4714AB27"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7EF6C77D"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5C4FFBD2"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037C9969"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5E15F6C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0BA8515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53460AF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11E953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4D4E6A3E"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30 000</w:t>
            </w:r>
          </w:p>
        </w:tc>
      </w:tr>
      <w:tr w:rsidR="004B3B9F" w:rsidRPr="004A2CD4" w14:paraId="34929CA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6856CF32"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557A8AC"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6EEEC3D2"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58DB3A5C"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6D5ACAFD"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4F2A3782"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21A049C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1D3AF8B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7A64386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71D4C2E6"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71400- Cont</w:t>
            </w:r>
            <w:r w:rsidR="007B2A31">
              <w:rPr>
                <w:rFonts w:ascii="Garamond" w:eastAsia="Times New Roman" w:hAnsi="Garamond" w:cs="Times New Roman"/>
                <w:color w:val="000000"/>
                <w:lang w:val="fr-CA" w:eastAsia="fr-CA"/>
              </w:rPr>
              <w:t xml:space="preserve">rat </w:t>
            </w:r>
            <w:r w:rsidRPr="004A2CD4">
              <w:rPr>
                <w:rFonts w:ascii="Garamond" w:eastAsia="Times New Roman" w:hAnsi="Garamond" w:cs="Times New Roman"/>
                <w:color w:val="000000"/>
                <w:lang w:val="fr-CA" w:eastAsia="fr-CA"/>
              </w:rPr>
              <w:t>Serv</w:t>
            </w:r>
            <w:r w:rsidR="007B2A31">
              <w:rPr>
                <w:rFonts w:ascii="Garamond" w:eastAsia="Times New Roman" w:hAnsi="Garamond" w:cs="Times New Roman"/>
                <w:color w:val="000000"/>
                <w:lang w:val="fr-CA" w:eastAsia="fr-CA"/>
              </w:rPr>
              <w:t xml:space="preserve">ice </w:t>
            </w:r>
            <w:r w:rsidRPr="004A2CD4">
              <w:rPr>
                <w:rFonts w:ascii="Garamond" w:eastAsia="Times New Roman" w:hAnsi="Garamond" w:cs="Times New Roman"/>
                <w:color w:val="000000"/>
                <w:lang w:val="fr-CA" w:eastAsia="fr-CA"/>
              </w:rPr>
              <w:t>Ind</w:t>
            </w:r>
          </w:p>
        </w:tc>
        <w:tc>
          <w:tcPr>
            <w:tcW w:w="1559" w:type="dxa"/>
            <w:tcBorders>
              <w:top w:val="nil"/>
              <w:left w:val="nil"/>
              <w:bottom w:val="single" w:sz="4" w:space="0" w:color="auto"/>
              <w:right w:val="single" w:sz="4" w:space="0" w:color="auto"/>
            </w:tcBorders>
            <w:shd w:val="clear" w:color="auto" w:fill="auto"/>
            <w:vAlign w:val="center"/>
            <w:hideMark/>
          </w:tcPr>
          <w:p w14:paraId="0A45D896"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25 000</w:t>
            </w:r>
          </w:p>
        </w:tc>
      </w:tr>
      <w:tr w:rsidR="004B3B9F" w:rsidRPr="004A2CD4" w14:paraId="65324EF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7917CCD"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236DAA27"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41256060"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51EF2448"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5E4FBD17"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3415FA84"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4A3867A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0ED595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5C8A53F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1C455CB"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71600-</w:t>
            </w:r>
            <w:r w:rsidR="007B2A31">
              <w:rPr>
                <w:rFonts w:ascii="Garamond" w:eastAsia="Times New Roman" w:hAnsi="Garamond" w:cs="Times New Roman"/>
                <w:color w:val="000000"/>
                <w:lang w:val="fr-CA" w:eastAsia="fr-CA"/>
              </w:rPr>
              <w:t xml:space="preserve"> </w:t>
            </w:r>
            <w:r w:rsidRPr="004A2CD4">
              <w:rPr>
                <w:rFonts w:ascii="Garamond" w:eastAsia="Times New Roman" w:hAnsi="Garamond" w:cs="Times New Roman"/>
                <w:color w:val="000000"/>
                <w:lang w:val="fr-CA" w:eastAsia="fr-CA"/>
              </w:rPr>
              <w:t>Voyage</w:t>
            </w:r>
            <w:r w:rsidR="00CE46EC">
              <w:rPr>
                <w:rFonts w:ascii="Garamond" w:eastAsia="Times New Roman" w:hAnsi="Garamond" w:cs="Times New Roman"/>
                <w:color w:val="000000"/>
                <w:lang w:val="fr-CA" w:eastAsia="fr-CA"/>
              </w:rPr>
              <w:t>s</w:t>
            </w:r>
          </w:p>
        </w:tc>
        <w:tc>
          <w:tcPr>
            <w:tcW w:w="1559" w:type="dxa"/>
            <w:tcBorders>
              <w:top w:val="nil"/>
              <w:left w:val="nil"/>
              <w:bottom w:val="single" w:sz="4" w:space="0" w:color="auto"/>
              <w:right w:val="single" w:sz="4" w:space="0" w:color="auto"/>
            </w:tcBorders>
            <w:shd w:val="clear" w:color="auto" w:fill="auto"/>
            <w:vAlign w:val="center"/>
            <w:hideMark/>
          </w:tcPr>
          <w:p w14:paraId="241C1A86"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8 000</w:t>
            </w:r>
          </w:p>
        </w:tc>
      </w:tr>
      <w:tr w:rsidR="004B3B9F" w:rsidRPr="004A2CD4" w14:paraId="15DF8F7B"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60CFE40"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4B82BBE2"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716EB6BF"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3F65C1EF"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3DCDD41A"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1C4EC0F7"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144D7D3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BC8F39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67355DB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055A07EF"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74100-Serv.Profes.</w:t>
            </w:r>
          </w:p>
        </w:tc>
        <w:tc>
          <w:tcPr>
            <w:tcW w:w="1559" w:type="dxa"/>
            <w:tcBorders>
              <w:top w:val="nil"/>
              <w:left w:val="nil"/>
              <w:bottom w:val="single" w:sz="4" w:space="0" w:color="auto"/>
              <w:right w:val="single" w:sz="4" w:space="0" w:color="auto"/>
            </w:tcBorders>
            <w:shd w:val="clear" w:color="auto" w:fill="auto"/>
            <w:vAlign w:val="center"/>
            <w:hideMark/>
          </w:tcPr>
          <w:p w14:paraId="69EF215B"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38 000</w:t>
            </w:r>
          </w:p>
        </w:tc>
      </w:tr>
      <w:tr w:rsidR="004B3B9F" w:rsidRPr="004A2CD4" w14:paraId="4C3A6ABB"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C9018FB"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F1B30F8"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5132877D"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1A84A7BF"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6E23FBFD"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7586FC30"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5685B133"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61EBE3C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318EBCA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BE87809"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74500-Divers</w:t>
            </w:r>
          </w:p>
        </w:tc>
        <w:tc>
          <w:tcPr>
            <w:tcW w:w="1559" w:type="dxa"/>
            <w:tcBorders>
              <w:top w:val="nil"/>
              <w:left w:val="nil"/>
              <w:bottom w:val="single" w:sz="4" w:space="0" w:color="auto"/>
              <w:right w:val="single" w:sz="4" w:space="0" w:color="auto"/>
            </w:tcBorders>
            <w:shd w:val="clear" w:color="auto" w:fill="auto"/>
            <w:vAlign w:val="center"/>
            <w:hideMark/>
          </w:tcPr>
          <w:p w14:paraId="3051C68A"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3 000</w:t>
            </w:r>
          </w:p>
        </w:tc>
      </w:tr>
      <w:tr w:rsidR="004B3B9F" w:rsidRPr="004A2CD4" w14:paraId="4944AA2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81D7686"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D58F6C8"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7900131F"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12EA7C82"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48B73E99"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38E95657"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6AA20A8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657A4BA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1FB566D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0D3714C9"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73300- L/Maint.Infor</w:t>
            </w:r>
          </w:p>
        </w:tc>
        <w:tc>
          <w:tcPr>
            <w:tcW w:w="1559" w:type="dxa"/>
            <w:tcBorders>
              <w:top w:val="nil"/>
              <w:left w:val="nil"/>
              <w:bottom w:val="single" w:sz="4" w:space="0" w:color="auto"/>
              <w:right w:val="single" w:sz="4" w:space="0" w:color="auto"/>
            </w:tcBorders>
            <w:shd w:val="clear" w:color="auto" w:fill="auto"/>
            <w:vAlign w:val="center"/>
            <w:hideMark/>
          </w:tcPr>
          <w:p w14:paraId="15250BDC"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4BFB6A3D"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6A413D1D"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3D26749"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19D14EFD"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0DCFEFDE"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7D31D4B6"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7BBA4BBD"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34F89B2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0650CF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7FB066B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2D60FFF4" w14:textId="77777777" w:rsidR="004B3B9F" w:rsidRPr="004A2CD4" w:rsidRDefault="00CE46EC"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72400-Com./Équipement</w:t>
            </w:r>
          </w:p>
        </w:tc>
        <w:tc>
          <w:tcPr>
            <w:tcW w:w="1559" w:type="dxa"/>
            <w:tcBorders>
              <w:top w:val="nil"/>
              <w:left w:val="nil"/>
              <w:bottom w:val="single" w:sz="4" w:space="0" w:color="auto"/>
              <w:right w:val="single" w:sz="4" w:space="0" w:color="auto"/>
            </w:tcBorders>
            <w:shd w:val="clear" w:color="auto" w:fill="auto"/>
            <w:vAlign w:val="center"/>
            <w:hideMark/>
          </w:tcPr>
          <w:p w14:paraId="7D47F127"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4C6DBB2B" w14:textId="77777777" w:rsidTr="00D53737">
        <w:trPr>
          <w:trHeight w:val="240"/>
        </w:trPr>
        <w:tc>
          <w:tcPr>
            <w:tcW w:w="2552" w:type="dxa"/>
            <w:vMerge/>
            <w:tcBorders>
              <w:top w:val="nil"/>
              <w:left w:val="single" w:sz="4" w:space="0" w:color="auto"/>
              <w:bottom w:val="nil"/>
              <w:right w:val="single" w:sz="4" w:space="0" w:color="auto"/>
            </w:tcBorders>
            <w:vAlign w:val="center"/>
            <w:hideMark/>
          </w:tcPr>
          <w:p w14:paraId="072796C8"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4D02A5C"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10F5CBA3"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4091F93E"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3B138EE0"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785CE88F"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1F52B73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34B061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303606D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23B10F18"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72500-Fourn.Bur</w:t>
            </w:r>
          </w:p>
        </w:tc>
        <w:tc>
          <w:tcPr>
            <w:tcW w:w="1559" w:type="dxa"/>
            <w:tcBorders>
              <w:top w:val="nil"/>
              <w:left w:val="nil"/>
              <w:bottom w:val="single" w:sz="4" w:space="0" w:color="auto"/>
              <w:right w:val="single" w:sz="4" w:space="0" w:color="auto"/>
            </w:tcBorders>
            <w:shd w:val="clear" w:color="auto" w:fill="auto"/>
            <w:vAlign w:val="center"/>
            <w:hideMark/>
          </w:tcPr>
          <w:p w14:paraId="5A9CCCE8"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7D7F45C2" w14:textId="77777777" w:rsidTr="00D53737">
        <w:trPr>
          <w:trHeight w:val="64"/>
        </w:trPr>
        <w:tc>
          <w:tcPr>
            <w:tcW w:w="2552" w:type="dxa"/>
            <w:vMerge/>
            <w:tcBorders>
              <w:top w:val="nil"/>
              <w:left w:val="single" w:sz="4" w:space="0" w:color="auto"/>
              <w:bottom w:val="nil"/>
              <w:right w:val="single" w:sz="4" w:space="0" w:color="auto"/>
            </w:tcBorders>
            <w:vAlign w:val="center"/>
            <w:hideMark/>
          </w:tcPr>
          <w:p w14:paraId="28B24720"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5A5F5CAF"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1773790C"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43F7822C"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0949B066"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6B00E76F"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1CBB77E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5EF28B3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19D48C3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0A13C06C"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72800-Tech.Infor.Eq</w:t>
            </w:r>
          </w:p>
        </w:tc>
        <w:tc>
          <w:tcPr>
            <w:tcW w:w="1559" w:type="dxa"/>
            <w:tcBorders>
              <w:top w:val="nil"/>
              <w:left w:val="nil"/>
              <w:bottom w:val="single" w:sz="4" w:space="0" w:color="auto"/>
              <w:right w:val="single" w:sz="4" w:space="0" w:color="auto"/>
            </w:tcBorders>
            <w:shd w:val="clear" w:color="auto" w:fill="auto"/>
            <w:vAlign w:val="center"/>
            <w:hideMark/>
          </w:tcPr>
          <w:p w14:paraId="32C9A9AE"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46242632" w14:textId="77777777" w:rsidTr="00D53737">
        <w:trPr>
          <w:trHeight w:val="270"/>
        </w:trPr>
        <w:tc>
          <w:tcPr>
            <w:tcW w:w="2552" w:type="dxa"/>
            <w:vMerge/>
            <w:tcBorders>
              <w:top w:val="nil"/>
              <w:left w:val="single" w:sz="4" w:space="0" w:color="auto"/>
              <w:bottom w:val="nil"/>
              <w:right w:val="single" w:sz="4" w:space="0" w:color="auto"/>
            </w:tcBorders>
            <w:vAlign w:val="center"/>
            <w:hideMark/>
          </w:tcPr>
          <w:p w14:paraId="16A4239B"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31F6BC2A" w14:textId="77777777" w:rsidR="004B3B9F" w:rsidRPr="004A2CD4" w:rsidRDefault="004B3B9F"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11</w:t>
            </w:r>
            <w:r w:rsidRPr="004A2CD4">
              <w:rPr>
                <w:rFonts w:ascii="Garamond" w:eastAsia="Times New Roman" w:hAnsi="Garamond" w:cs="Times New Roman"/>
                <w:color w:val="000000"/>
                <w:lang w:val="fr-CA" w:eastAsia="fr-CA"/>
              </w:rPr>
              <w:t>. Développer les plans communautaires de gestion foncière et forestière et des outils règlementaires  résilients au changement climatique dans les préfectures GKM</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619D5C57"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CEC619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14:paraId="43683ACA"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vMerge w:val="restart"/>
            <w:tcBorders>
              <w:top w:val="nil"/>
              <w:left w:val="single" w:sz="4" w:space="0" w:color="auto"/>
              <w:bottom w:val="single" w:sz="4" w:space="0" w:color="000000"/>
              <w:right w:val="single" w:sz="4" w:space="0" w:color="auto"/>
            </w:tcBorders>
            <w:shd w:val="clear" w:color="auto" w:fill="auto"/>
            <w:vAlign w:val="center"/>
            <w:hideMark/>
          </w:tcPr>
          <w:p w14:paraId="10A430ED"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05F5A9E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C83A01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20A078E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74B0FC2"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25A85726"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41 500</w:t>
            </w:r>
          </w:p>
        </w:tc>
      </w:tr>
      <w:tr w:rsidR="004B3B9F" w:rsidRPr="004A2CD4" w14:paraId="1F003E62" w14:textId="77777777" w:rsidTr="00D53737">
        <w:trPr>
          <w:trHeight w:val="175"/>
        </w:trPr>
        <w:tc>
          <w:tcPr>
            <w:tcW w:w="2552" w:type="dxa"/>
            <w:vMerge/>
            <w:tcBorders>
              <w:top w:val="nil"/>
              <w:left w:val="single" w:sz="4" w:space="0" w:color="auto"/>
              <w:bottom w:val="nil"/>
              <w:right w:val="single" w:sz="4" w:space="0" w:color="auto"/>
            </w:tcBorders>
            <w:vAlign w:val="center"/>
            <w:hideMark/>
          </w:tcPr>
          <w:p w14:paraId="73DA1A63"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1333A15"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top w:val="nil"/>
              <w:left w:val="single" w:sz="4" w:space="0" w:color="auto"/>
              <w:bottom w:val="single" w:sz="4" w:space="0" w:color="000000"/>
              <w:right w:val="single" w:sz="4" w:space="0" w:color="auto"/>
            </w:tcBorders>
            <w:vAlign w:val="center"/>
            <w:hideMark/>
          </w:tcPr>
          <w:p w14:paraId="754803AE"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top w:val="nil"/>
              <w:left w:val="single" w:sz="4" w:space="0" w:color="auto"/>
              <w:bottom w:val="single" w:sz="4" w:space="0" w:color="000000"/>
              <w:right w:val="single" w:sz="4" w:space="0" w:color="auto"/>
            </w:tcBorders>
            <w:vAlign w:val="center"/>
            <w:hideMark/>
          </w:tcPr>
          <w:p w14:paraId="66C2120F"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top w:val="nil"/>
              <w:left w:val="single" w:sz="4" w:space="0" w:color="auto"/>
              <w:bottom w:val="single" w:sz="4" w:space="0" w:color="000000"/>
              <w:right w:val="single" w:sz="4" w:space="0" w:color="auto"/>
            </w:tcBorders>
            <w:vAlign w:val="center"/>
            <w:hideMark/>
          </w:tcPr>
          <w:p w14:paraId="3E3BC05C"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top w:val="nil"/>
              <w:left w:val="single" w:sz="4" w:space="0" w:color="auto"/>
              <w:bottom w:val="single" w:sz="4" w:space="0" w:color="000000"/>
              <w:right w:val="single" w:sz="4" w:space="0" w:color="auto"/>
            </w:tcBorders>
            <w:vAlign w:val="center"/>
            <w:hideMark/>
          </w:tcPr>
          <w:p w14:paraId="154F6D61"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2323E18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290CAB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77BDCF4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7C5E036"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71300-Ind.Cont.Serv</w:t>
            </w:r>
          </w:p>
        </w:tc>
        <w:tc>
          <w:tcPr>
            <w:tcW w:w="1559" w:type="dxa"/>
            <w:tcBorders>
              <w:top w:val="nil"/>
              <w:left w:val="nil"/>
              <w:bottom w:val="single" w:sz="4" w:space="0" w:color="auto"/>
              <w:right w:val="single" w:sz="4" w:space="0" w:color="auto"/>
            </w:tcBorders>
            <w:shd w:val="clear" w:color="auto" w:fill="auto"/>
            <w:vAlign w:val="center"/>
            <w:hideMark/>
          </w:tcPr>
          <w:p w14:paraId="0D37568E"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21C56C5D" w14:textId="77777777" w:rsidTr="00D53737">
        <w:trPr>
          <w:trHeight w:val="285"/>
        </w:trPr>
        <w:tc>
          <w:tcPr>
            <w:tcW w:w="2552" w:type="dxa"/>
            <w:vMerge/>
            <w:tcBorders>
              <w:top w:val="nil"/>
              <w:left w:val="single" w:sz="4" w:space="0" w:color="auto"/>
              <w:bottom w:val="nil"/>
              <w:right w:val="single" w:sz="4" w:space="0" w:color="auto"/>
            </w:tcBorders>
            <w:vAlign w:val="center"/>
            <w:hideMark/>
          </w:tcPr>
          <w:p w14:paraId="6766034D"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4F9988AC" w14:textId="77777777" w:rsidR="004B3B9F" w:rsidRPr="004A2CD4" w:rsidRDefault="004B3B9F"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12</w:t>
            </w:r>
            <w:r w:rsidRPr="004A2CD4">
              <w:rPr>
                <w:rFonts w:ascii="Garamond" w:eastAsia="Times New Roman" w:hAnsi="Garamond" w:cs="Times New Roman"/>
                <w:color w:val="000000"/>
                <w:lang w:val="fr-CA" w:eastAsia="fr-CA"/>
              </w:rPr>
              <w:t>. Développer et mettre en œuvre un plan d’action agro-météorologique  dans les préfectures de Gaoual, Koundara et Mali.</w:t>
            </w:r>
          </w:p>
        </w:tc>
        <w:tc>
          <w:tcPr>
            <w:tcW w:w="425" w:type="dxa"/>
            <w:tcBorders>
              <w:top w:val="nil"/>
              <w:left w:val="nil"/>
              <w:bottom w:val="single" w:sz="4" w:space="0" w:color="auto"/>
              <w:right w:val="single" w:sz="4" w:space="0" w:color="auto"/>
            </w:tcBorders>
            <w:shd w:val="clear" w:color="auto" w:fill="auto"/>
            <w:vAlign w:val="center"/>
            <w:hideMark/>
          </w:tcPr>
          <w:p w14:paraId="501D174F"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07140FF6"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27B5172D"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6946E5C6"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5FE9C14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5A7E32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34C1673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7AA291D5"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49C19030"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175 000</w:t>
            </w:r>
          </w:p>
        </w:tc>
      </w:tr>
      <w:tr w:rsidR="004B3B9F" w:rsidRPr="004A2CD4" w14:paraId="7C793895" w14:textId="77777777" w:rsidTr="00D53737">
        <w:trPr>
          <w:trHeight w:val="184"/>
        </w:trPr>
        <w:tc>
          <w:tcPr>
            <w:tcW w:w="2552" w:type="dxa"/>
            <w:vMerge/>
            <w:tcBorders>
              <w:top w:val="nil"/>
              <w:left w:val="single" w:sz="4" w:space="0" w:color="auto"/>
              <w:bottom w:val="nil"/>
              <w:right w:val="single" w:sz="4" w:space="0" w:color="auto"/>
            </w:tcBorders>
            <w:vAlign w:val="center"/>
            <w:hideMark/>
          </w:tcPr>
          <w:p w14:paraId="2DDAE6FB"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41DBF1B1"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2DD3EA3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35CD34CB"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1C6F306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70A0C565"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62C195B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798BDF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79BD2ABC"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691D655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27C64607"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25 000</w:t>
            </w:r>
          </w:p>
        </w:tc>
      </w:tr>
      <w:tr w:rsidR="004B3B9F" w:rsidRPr="004A2CD4" w14:paraId="087C9600"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17C9541"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3376B276" w14:textId="77777777" w:rsidR="004B3B9F" w:rsidRPr="004A2CD4" w:rsidRDefault="004B3B9F"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13</w:t>
            </w:r>
            <w:r w:rsidRPr="004A2CD4">
              <w:rPr>
                <w:rFonts w:ascii="Garamond" w:eastAsia="Times New Roman" w:hAnsi="Garamond" w:cs="Times New Roman"/>
                <w:color w:val="000000"/>
                <w:lang w:val="fr-CA" w:eastAsia="fr-CA"/>
              </w:rPr>
              <w:t xml:space="preserve">. </w:t>
            </w:r>
            <w:r w:rsidR="00966EFB" w:rsidRPr="004A2CD4">
              <w:rPr>
                <w:rFonts w:ascii="Garamond" w:eastAsia="Times New Roman" w:hAnsi="Garamond" w:cs="Times New Roman"/>
                <w:color w:val="000000"/>
                <w:lang w:val="fr-CA" w:eastAsia="fr-CA"/>
              </w:rPr>
              <w:t>Établir</w:t>
            </w:r>
            <w:r w:rsidRPr="004A2CD4">
              <w:rPr>
                <w:rFonts w:ascii="Garamond" w:eastAsia="Times New Roman" w:hAnsi="Garamond" w:cs="Times New Roman"/>
                <w:color w:val="000000"/>
                <w:lang w:val="fr-CA" w:eastAsia="fr-CA"/>
              </w:rPr>
              <w:t xml:space="preserve"> des Groupes Pluridisciplinaires Opérationnels pour l’Assistance Agro-météorologiques au niveau national, préfectoral et des  15 CR les plus vulnérables</w:t>
            </w:r>
          </w:p>
        </w:tc>
        <w:tc>
          <w:tcPr>
            <w:tcW w:w="425" w:type="dxa"/>
            <w:tcBorders>
              <w:top w:val="nil"/>
              <w:left w:val="nil"/>
              <w:bottom w:val="single" w:sz="4" w:space="0" w:color="auto"/>
              <w:right w:val="single" w:sz="4" w:space="0" w:color="auto"/>
            </w:tcBorders>
            <w:shd w:val="clear" w:color="auto" w:fill="auto"/>
            <w:vAlign w:val="center"/>
            <w:hideMark/>
          </w:tcPr>
          <w:p w14:paraId="6BA9162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50C3ECB3"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075C65B9"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7EB723C0"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52E369C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95D8F7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1556C85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3D4F8280"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2E4E2F62"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55 500</w:t>
            </w:r>
          </w:p>
        </w:tc>
      </w:tr>
      <w:tr w:rsidR="004B3B9F" w:rsidRPr="004A2CD4" w14:paraId="17CA6057"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2E9337D9"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0D23BFF"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7C54A05E"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55992438"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6F0F4BBD"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38D971DE"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08F2342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EC89D1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62160</w:t>
            </w:r>
          </w:p>
        </w:tc>
        <w:tc>
          <w:tcPr>
            <w:tcW w:w="943" w:type="dxa"/>
            <w:tcBorders>
              <w:top w:val="nil"/>
              <w:left w:val="nil"/>
              <w:bottom w:val="single" w:sz="4" w:space="0" w:color="auto"/>
              <w:right w:val="single" w:sz="4" w:space="0" w:color="auto"/>
            </w:tcBorders>
            <w:shd w:val="clear" w:color="auto" w:fill="auto"/>
            <w:vAlign w:val="center"/>
            <w:hideMark/>
          </w:tcPr>
          <w:p w14:paraId="013EF65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677D148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448AB18E"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15 000</w:t>
            </w:r>
          </w:p>
        </w:tc>
      </w:tr>
      <w:tr w:rsidR="004B3B9F" w:rsidRPr="004A2CD4" w14:paraId="7E204513" w14:textId="77777777" w:rsidTr="00D53737">
        <w:trPr>
          <w:trHeight w:val="81"/>
        </w:trPr>
        <w:tc>
          <w:tcPr>
            <w:tcW w:w="2552" w:type="dxa"/>
            <w:vMerge/>
            <w:tcBorders>
              <w:top w:val="nil"/>
              <w:left w:val="single" w:sz="4" w:space="0" w:color="auto"/>
              <w:bottom w:val="nil"/>
              <w:right w:val="single" w:sz="4" w:space="0" w:color="auto"/>
            </w:tcBorders>
            <w:vAlign w:val="center"/>
            <w:hideMark/>
          </w:tcPr>
          <w:p w14:paraId="49DEB595"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FE8F602" w14:textId="77777777" w:rsidR="004B3B9F" w:rsidRPr="004A2CD4" w:rsidRDefault="004B3B9F" w:rsidP="004B3B9F">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2732A59C"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5D082750"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478" w:type="dxa"/>
            <w:tcBorders>
              <w:top w:val="nil"/>
              <w:left w:val="nil"/>
              <w:bottom w:val="single" w:sz="4" w:space="0" w:color="auto"/>
              <w:right w:val="single" w:sz="4" w:space="0" w:color="auto"/>
            </w:tcBorders>
            <w:shd w:val="clear" w:color="auto" w:fill="auto"/>
            <w:vAlign w:val="center"/>
            <w:hideMark/>
          </w:tcPr>
          <w:p w14:paraId="1CD91982"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332" w:type="dxa"/>
            <w:tcBorders>
              <w:top w:val="nil"/>
              <w:left w:val="nil"/>
              <w:bottom w:val="single" w:sz="4" w:space="0" w:color="auto"/>
              <w:right w:val="single" w:sz="4" w:space="0" w:color="auto"/>
            </w:tcBorders>
            <w:shd w:val="clear" w:color="auto" w:fill="auto"/>
            <w:vAlign w:val="center"/>
            <w:hideMark/>
          </w:tcPr>
          <w:p w14:paraId="4FB443DA"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tc>
        <w:tc>
          <w:tcPr>
            <w:tcW w:w="1020" w:type="dxa"/>
            <w:tcBorders>
              <w:top w:val="nil"/>
              <w:left w:val="nil"/>
              <w:bottom w:val="single" w:sz="4" w:space="0" w:color="auto"/>
              <w:right w:val="single" w:sz="4" w:space="0" w:color="auto"/>
            </w:tcBorders>
            <w:shd w:val="clear" w:color="auto" w:fill="auto"/>
            <w:noWrap/>
            <w:vAlign w:val="center"/>
            <w:hideMark/>
          </w:tcPr>
          <w:p w14:paraId="519BE1C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680" w:type="dxa"/>
            <w:tcBorders>
              <w:top w:val="nil"/>
              <w:left w:val="nil"/>
              <w:bottom w:val="single" w:sz="4" w:space="0" w:color="auto"/>
              <w:right w:val="single" w:sz="4" w:space="0" w:color="auto"/>
            </w:tcBorders>
            <w:shd w:val="clear" w:color="auto" w:fill="auto"/>
            <w:noWrap/>
            <w:vAlign w:val="center"/>
            <w:hideMark/>
          </w:tcPr>
          <w:p w14:paraId="64326CF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BND</w:t>
            </w:r>
          </w:p>
        </w:tc>
        <w:tc>
          <w:tcPr>
            <w:tcW w:w="943" w:type="dxa"/>
            <w:tcBorders>
              <w:top w:val="nil"/>
              <w:left w:val="nil"/>
              <w:bottom w:val="single" w:sz="4" w:space="0" w:color="auto"/>
              <w:right w:val="single" w:sz="4" w:space="0" w:color="auto"/>
            </w:tcBorders>
            <w:shd w:val="clear" w:color="auto" w:fill="auto"/>
            <w:vAlign w:val="center"/>
            <w:hideMark/>
          </w:tcPr>
          <w:p w14:paraId="7D8BCE8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BND</w:t>
            </w:r>
          </w:p>
        </w:tc>
        <w:tc>
          <w:tcPr>
            <w:tcW w:w="2718" w:type="dxa"/>
            <w:tcBorders>
              <w:top w:val="nil"/>
              <w:left w:val="nil"/>
              <w:bottom w:val="single" w:sz="4" w:space="0" w:color="auto"/>
              <w:right w:val="single" w:sz="4" w:space="0" w:color="auto"/>
            </w:tcBorders>
            <w:shd w:val="clear" w:color="auto" w:fill="auto"/>
            <w:vAlign w:val="center"/>
            <w:hideMark/>
          </w:tcPr>
          <w:p w14:paraId="777EAF63"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 </w:t>
            </w:r>
          </w:p>
        </w:tc>
        <w:tc>
          <w:tcPr>
            <w:tcW w:w="1559" w:type="dxa"/>
            <w:tcBorders>
              <w:top w:val="nil"/>
              <w:left w:val="nil"/>
              <w:bottom w:val="single" w:sz="4" w:space="0" w:color="auto"/>
              <w:right w:val="single" w:sz="4" w:space="0" w:color="auto"/>
            </w:tcBorders>
            <w:shd w:val="clear" w:color="auto" w:fill="auto"/>
            <w:vAlign w:val="center"/>
            <w:hideMark/>
          </w:tcPr>
          <w:p w14:paraId="521B5888"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15 000</w:t>
            </w:r>
          </w:p>
        </w:tc>
      </w:tr>
      <w:tr w:rsidR="004B3B9F" w:rsidRPr="004A2CD4" w14:paraId="51F7FCB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706EAC8"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1F69BE52" w14:textId="77777777" w:rsidR="004B3B9F" w:rsidRPr="004A2CD4" w:rsidRDefault="004B3B9F"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14</w:t>
            </w:r>
            <w:r w:rsidRPr="004A2CD4">
              <w:rPr>
                <w:rFonts w:ascii="Garamond" w:eastAsia="Times New Roman" w:hAnsi="Garamond" w:cs="Times New Roman"/>
                <w:color w:val="000000"/>
                <w:lang w:val="fr-CA" w:eastAsia="fr-CA"/>
              </w:rPr>
              <w:t xml:space="preserve">. Mettre en œuvre </w:t>
            </w:r>
            <w:r w:rsidRPr="00492610">
              <w:rPr>
                <w:rFonts w:ascii="Garamond" w:eastAsia="Times New Roman" w:hAnsi="Garamond" w:cs="Times New Roman"/>
                <w:color w:val="000000"/>
                <w:lang w:val="fr-CA" w:eastAsia="fr-CA"/>
              </w:rPr>
              <w:t>des</w:t>
            </w:r>
            <w:r w:rsidRPr="004A2CD4">
              <w:rPr>
                <w:rFonts w:ascii="Garamond" w:eastAsia="Times New Roman" w:hAnsi="Garamond" w:cs="Times New Roman"/>
                <w:color w:val="000000"/>
                <w:lang w:val="fr-CA" w:eastAsia="fr-CA"/>
              </w:rPr>
              <w:t xml:space="preserve"> objectifs </w:t>
            </w:r>
            <w:r w:rsidRPr="00492610">
              <w:rPr>
                <w:rFonts w:ascii="Garamond" w:eastAsia="Times New Roman" w:hAnsi="Garamond" w:cs="Times New Roman"/>
                <w:color w:val="000000"/>
                <w:lang w:val="fr-CA" w:eastAsia="fr-CA"/>
              </w:rPr>
              <w:t>des</w:t>
            </w:r>
            <w:r w:rsidRPr="004A2CD4">
              <w:rPr>
                <w:rFonts w:ascii="Garamond" w:eastAsia="Times New Roman" w:hAnsi="Garamond" w:cs="Times New Roman"/>
                <w:color w:val="000000"/>
                <w:lang w:val="fr-CA" w:eastAsia="fr-CA"/>
              </w:rPr>
              <w:t xml:space="preserve"> conventions de Rio au niveau local</w:t>
            </w:r>
          </w:p>
        </w:tc>
        <w:tc>
          <w:tcPr>
            <w:tcW w:w="425" w:type="dxa"/>
            <w:vMerge w:val="restart"/>
            <w:tcBorders>
              <w:top w:val="nil"/>
              <w:left w:val="nil"/>
              <w:right w:val="single" w:sz="4" w:space="0" w:color="auto"/>
            </w:tcBorders>
            <w:shd w:val="clear" w:color="auto" w:fill="auto"/>
            <w:vAlign w:val="bottom"/>
            <w:hideMark/>
          </w:tcPr>
          <w:p w14:paraId="36B70417"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p w14:paraId="2624B7F4" w14:textId="77777777" w:rsidR="004B3B9F" w:rsidRPr="004A2CD4" w:rsidRDefault="004B3B9F" w:rsidP="004B3B9F">
            <w:pPr>
              <w:jc w:val="center"/>
              <w:rPr>
                <w:rFonts w:ascii="Garamond" w:eastAsia="Times New Roman" w:hAnsi="Garamond" w:cs="Times New Roman"/>
                <w:b/>
                <w:bCs/>
                <w:color w:val="000000"/>
                <w:lang w:val="fr-CA" w:eastAsia="fr-CA"/>
              </w:rPr>
            </w:pPr>
          </w:p>
          <w:p w14:paraId="69B1DE0F" w14:textId="77777777" w:rsidR="004B3B9F" w:rsidRPr="004A2CD4" w:rsidRDefault="004B3B9F" w:rsidP="004B3B9F">
            <w:pPr>
              <w:jc w:val="center"/>
              <w:rPr>
                <w:rFonts w:ascii="Garamond" w:eastAsia="Times New Roman" w:hAnsi="Garamond" w:cs="Times New Roman"/>
                <w:color w:val="000000"/>
                <w:lang w:val="fr-CA" w:eastAsia="fr-CA"/>
              </w:rPr>
            </w:pPr>
          </w:p>
          <w:p w14:paraId="67A0DE28" w14:textId="77777777" w:rsidR="004B3B9F" w:rsidRPr="004A2CD4" w:rsidRDefault="004B3B9F" w:rsidP="004B3B9F">
            <w:pPr>
              <w:jc w:val="center"/>
              <w:rPr>
                <w:rFonts w:ascii="Garamond" w:eastAsia="Times New Roman" w:hAnsi="Garamond" w:cs="Times New Roman"/>
                <w:color w:val="000000"/>
                <w:lang w:val="fr-CA" w:eastAsia="fr-CA"/>
              </w:rPr>
            </w:pPr>
          </w:p>
          <w:p w14:paraId="21779646" w14:textId="77777777" w:rsidR="004B3B9F" w:rsidRPr="004A2CD4" w:rsidRDefault="004B3B9F" w:rsidP="004B3B9F">
            <w:pPr>
              <w:jc w:val="center"/>
              <w:rPr>
                <w:rFonts w:ascii="Garamond" w:eastAsia="Times New Roman" w:hAnsi="Garamond" w:cs="Times New Roman"/>
                <w:b/>
                <w:bCs/>
                <w:color w:val="000000"/>
                <w:lang w:val="fr-CA" w:eastAsia="fr-CA"/>
              </w:rPr>
            </w:pPr>
          </w:p>
          <w:p w14:paraId="03CCCAEF" w14:textId="77777777" w:rsidR="004B3B9F" w:rsidRPr="004A2CD4" w:rsidRDefault="004B3B9F" w:rsidP="004B3B9F">
            <w:pPr>
              <w:jc w:val="center"/>
              <w:rPr>
                <w:rFonts w:ascii="Garamond" w:eastAsia="Times New Roman" w:hAnsi="Garamond" w:cs="Times New Roman"/>
                <w:color w:val="000000"/>
                <w:lang w:val="fr-CA" w:eastAsia="fr-CA"/>
              </w:rPr>
            </w:pPr>
          </w:p>
          <w:p w14:paraId="6291DB95" w14:textId="77777777" w:rsidR="004B3B9F" w:rsidRPr="004A2CD4" w:rsidRDefault="004B3B9F" w:rsidP="004B3B9F">
            <w:pPr>
              <w:jc w:val="center"/>
              <w:rPr>
                <w:rFonts w:ascii="Garamond" w:eastAsia="Times New Roman" w:hAnsi="Garamond" w:cs="Times New Roman"/>
                <w:color w:val="000000"/>
                <w:lang w:val="fr-CA" w:eastAsia="fr-CA"/>
              </w:rPr>
            </w:pPr>
          </w:p>
          <w:p w14:paraId="10A1DC24" w14:textId="77777777" w:rsidR="004B3B9F" w:rsidRPr="004A2CD4" w:rsidRDefault="004B3B9F" w:rsidP="004B3B9F">
            <w:pPr>
              <w:jc w:val="center"/>
              <w:rPr>
                <w:rFonts w:ascii="Garamond" w:eastAsia="Times New Roman" w:hAnsi="Garamond" w:cs="Times New Roman"/>
                <w:color w:val="000000"/>
                <w:lang w:val="fr-CA" w:eastAsia="fr-CA"/>
              </w:rPr>
            </w:pPr>
          </w:p>
          <w:p w14:paraId="2C8711F8" w14:textId="77777777" w:rsidR="004B3B9F" w:rsidRPr="004A2CD4" w:rsidRDefault="004B3B9F" w:rsidP="004B3B9F">
            <w:pPr>
              <w:jc w:val="center"/>
              <w:rPr>
                <w:rFonts w:ascii="Garamond" w:eastAsia="Times New Roman" w:hAnsi="Garamond" w:cs="Times New Roman"/>
                <w:color w:val="000000"/>
                <w:lang w:val="fr-CA" w:eastAsia="fr-CA"/>
              </w:rPr>
            </w:pPr>
          </w:p>
          <w:p w14:paraId="54C9161C" w14:textId="77777777" w:rsidR="004B3B9F" w:rsidRPr="004A2CD4" w:rsidRDefault="004B3B9F" w:rsidP="004B3B9F">
            <w:pPr>
              <w:jc w:val="center"/>
              <w:rPr>
                <w:rFonts w:ascii="Garamond" w:eastAsia="Times New Roman" w:hAnsi="Garamond" w:cs="Times New Roman"/>
                <w:color w:val="000000"/>
                <w:lang w:val="fr-CA" w:eastAsia="fr-CA"/>
              </w:rPr>
            </w:pPr>
          </w:p>
          <w:p w14:paraId="416200CC" w14:textId="77777777" w:rsidR="004B3B9F" w:rsidRPr="004A2CD4" w:rsidRDefault="004B3B9F" w:rsidP="004B3B9F">
            <w:pPr>
              <w:jc w:val="center"/>
              <w:rPr>
                <w:rFonts w:ascii="Garamond" w:eastAsia="Times New Roman" w:hAnsi="Garamond" w:cs="Times New Roman"/>
                <w:color w:val="000000"/>
                <w:lang w:val="fr-CA" w:eastAsia="fr-CA"/>
              </w:rPr>
            </w:pPr>
          </w:p>
          <w:p w14:paraId="67C556AB" w14:textId="77777777" w:rsidR="004B3B9F" w:rsidRPr="004A2CD4" w:rsidRDefault="004B3B9F" w:rsidP="004B3B9F">
            <w:pPr>
              <w:jc w:val="center"/>
              <w:rPr>
                <w:rFonts w:ascii="Garamond" w:eastAsia="Times New Roman" w:hAnsi="Garamond" w:cs="Times New Roman"/>
                <w:color w:val="000000"/>
                <w:lang w:val="fr-CA" w:eastAsia="fr-CA"/>
              </w:rPr>
            </w:pPr>
          </w:p>
          <w:p w14:paraId="189ABFAE" w14:textId="77777777" w:rsidR="004B3B9F" w:rsidRPr="004A2CD4" w:rsidRDefault="004B3B9F" w:rsidP="004B3B9F">
            <w:pPr>
              <w:jc w:val="center"/>
              <w:rPr>
                <w:rFonts w:ascii="Garamond" w:eastAsia="Times New Roman" w:hAnsi="Garamond" w:cs="Times New Roman"/>
                <w:color w:val="000000"/>
                <w:lang w:val="fr-CA" w:eastAsia="fr-CA"/>
              </w:rPr>
            </w:pPr>
          </w:p>
          <w:p w14:paraId="03B83CB9" w14:textId="77777777" w:rsidR="004B3B9F" w:rsidRPr="004A2CD4" w:rsidRDefault="004B3B9F" w:rsidP="004B3B9F">
            <w:pPr>
              <w:jc w:val="center"/>
              <w:rPr>
                <w:rFonts w:ascii="Garamond" w:eastAsia="Times New Roman" w:hAnsi="Garamond" w:cs="Times New Roman"/>
                <w:color w:val="000000"/>
                <w:lang w:val="fr-CA" w:eastAsia="fr-CA"/>
              </w:rPr>
            </w:pPr>
          </w:p>
          <w:p w14:paraId="4DFE35C3" w14:textId="77777777" w:rsidR="004B3B9F" w:rsidRPr="004A2CD4" w:rsidRDefault="004B3B9F" w:rsidP="004B3B9F">
            <w:pPr>
              <w:jc w:val="center"/>
              <w:rPr>
                <w:rFonts w:ascii="Garamond" w:eastAsia="Times New Roman" w:hAnsi="Garamond" w:cs="Times New Roman"/>
                <w:color w:val="000000"/>
                <w:lang w:val="fr-CA" w:eastAsia="fr-CA"/>
              </w:rPr>
            </w:pPr>
          </w:p>
          <w:p w14:paraId="2C61484B" w14:textId="77777777" w:rsidR="004B3B9F" w:rsidRPr="004A2CD4" w:rsidRDefault="004B3B9F" w:rsidP="004B3B9F">
            <w:pPr>
              <w:jc w:val="center"/>
              <w:rPr>
                <w:rFonts w:ascii="Garamond" w:eastAsia="Times New Roman" w:hAnsi="Garamond" w:cs="Times New Roman"/>
                <w:b/>
                <w:bCs/>
                <w:color w:val="000000"/>
                <w:lang w:val="fr-CA" w:eastAsia="fr-CA"/>
              </w:rPr>
            </w:pPr>
          </w:p>
        </w:tc>
        <w:tc>
          <w:tcPr>
            <w:tcW w:w="567" w:type="dxa"/>
            <w:vMerge w:val="restart"/>
            <w:tcBorders>
              <w:top w:val="nil"/>
              <w:left w:val="nil"/>
              <w:right w:val="single" w:sz="4" w:space="0" w:color="auto"/>
            </w:tcBorders>
            <w:shd w:val="clear" w:color="auto" w:fill="auto"/>
            <w:vAlign w:val="bottom"/>
            <w:hideMark/>
          </w:tcPr>
          <w:p w14:paraId="2B1F1F8B"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p w14:paraId="6409D71C" w14:textId="77777777" w:rsidR="004B3B9F" w:rsidRPr="004A2CD4" w:rsidRDefault="004B3B9F" w:rsidP="004B3B9F">
            <w:pPr>
              <w:jc w:val="center"/>
              <w:rPr>
                <w:rFonts w:ascii="Garamond" w:eastAsia="Times New Roman" w:hAnsi="Garamond" w:cs="Times New Roman"/>
                <w:b/>
                <w:bCs/>
                <w:color w:val="000000"/>
                <w:lang w:val="fr-CA" w:eastAsia="fr-CA"/>
              </w:rPr>
            </w:pPr>
          </w:p>
          <w:p w14:paraId="688E2F2D" w14:textId="77777777" w:rsidR="004B3B9F" w:rsidRPr="004A2CD4" w:rsidRDefault="004B3B9F" w:rsidP="004B3B9F">
            <w:pPr>
              <w:jc w:val="center"/>
              <w:rPr>
                <w:rFonts w:ascii="Garamond" w:eastAsia="Times New Roman" w:hAnsi="Garamond" w:cs="Times New Roman"/>
                <w:color w:val="000000"/>
                <w:lang w:val="fr-CA" w:eastAsia="fr-CA"/>
              </w:rPr>
            </w:pPr>
          </w:p>
          <w:p w14:paraId="31B4C1AB" w14:textId="77777777" w:rsidR="004B3B9F" w:rsidRPr="004A2CD4" w:rsidRDefault="004B3B9F" w:rsidP="004B3B9F">
            <w:pPr>
              <w:jc w:val="center"/>
              <w:rPr>
                <w:rFonts w:ascii="Garamond" w:eastAsia="Times New Roman" w:hAnsi="Garamond" w:cs="Times New Roman"/>
                <w:color w:val="000000"/>
                <w:lang w:val="fr-CA" w:eastAsia="fr-CA"/>
              </w:rPr>
            </w:pPr>
          </w:p>
          <w:p w14:paraId="7E767B4F" w14:textId="77777777" w:rsidR="004B3B9F" w:rsidRPr="004A2CD4" w:rsidRDefault="004B3B9F" w:rsidP="004B3B9F">
            <w:pPr>
              <w:jc w:val="center"/>
              <w:rPr>
                <w:rFonts w:ascii="Garamond" w:eastAsia="Times New Roman" w:hAnsi="Garamond" w:cs="Times New Roman"/>
                <w:b/>
                <w:bCs/>
                <w:color w:val="000000"/>
                <w:lang w:val="fr-CA" w:eastAsia="fr-CA"/>
              </w:rPr>
            </w:pPr>
          </w:p>
          <w:p w14:paraId="22657CC3" w14:textId="77777777" w:rsidR="004B3B9F" w:rsidRPr="004A2CD4" w:rsidRDefault="004B3B9F" w:rsidP="004B3B9F">
            <w:pPr>
              <w:jc w:val="center"/>
              <w:rPr>
                <w:rFonts w:ascii="Garamond" w:eastAsia="Times New Roman" w:hAnsi="Garamond" w:cs="Times New Roman"/>
                <w:color w:val="000000"/>
                <w:lang w:val="fr-CA" w:eastAsia="fr-CA"/>
              </w:rPr>
            </w:pPr>
          </w:p>
          <w:p w14:paraId="2A701072" w14:textId="77777777" w:rsidR="004B3B9F" w:rsidRPr="004A2CD4" w:rsidRDefault="004B3B9F" w:rsidP="004B3B9F">
            <w:pPr>
              <w:jc w:val="center"/>
              <w:rPr>
                <w:rFonts w:ascii="Garamond" w:eastAsia="Times New Roman" w:hAnsi="Garamond" w:cs="Times New Roman"/>
                <w:color w:val="000000"/>
                <w:lang w:val="fr-CA" w:eastAsia="fr-CA"/>
              </w:rPr>
            </w:pPr>
          </w:p>
          <w:p w14:paraId="2833A375" w14:textId="77777777" w:rsidR="004B3B9F" w:rsidRPr="004A2CD4" w:rsidRDefault="004B3B9F" w:rsidP="004B3B9F">
            <w:pPr>
              <w:jc w:val="center"/>
              <w:rPr>
                <w:rFonts w:ascii="Garamond" w:eastAsia="Times New Roman" w:hAnsi="Garamond" w:cs="Times New Roman"/>
                <w:color w:val="000000"/>
                <w:lang w:val="fr-CA" w:eastAsia="fr-CA"/>
              </w:rPr>
            </w:pPr>
          </w:p>
          <w:p w14:paraId="60128243" w14:textId="77777777" w:rsidR="004B3B9F" w:rsidRPr="004A2CD4" w:rsidRDefault="004B3B9F" w:rsidP="004B3B9F">
            <w:pPr>
              <w:jc w:val="center"/>
              <w:rPr>
                <w:rFonts w:ascii="Garamond" w:eastAsia="Times New Roman" w:hAnsi="Garamond" w:cs="Times New Roman"/>
                <w:color w:val="000000"/>
                <w:lang w:val="fr-CA" w:eastAsia="fr-CA"/>
              </w:rPr>
            </w:pPr>
          </w:p>
          <w:p w14:paraId="411C3E79" w14:textId="77777777" w:rsidR="004B3B9F" w:rsidRPr="004A2CD4" w:rsidRDefault="004B3B9F" w:rsidP="004B3B9F">
            <w:pPr>
              <w:jc w:val="center"/>
              <w:rPr>
                <w:rFonts w:ascii="Garamond" w:eastAsia="Times New Roman" w:hAnsi="Garamond" w:cs="Times New Roman"/>
                <w:color w:val="000000"/>
                <w:lang w:val="fr-CA" w:eastAsia="fr-CA"/>
              </w:rPr>
            </w:pPr>
          </w:p>
          <w:p w14:paraId="739584A4" w14:textId="77777777" w:rsidR="004B3B9F" w:rsidRPr="004A2CD4" w:rsidRDefault="004B3B9F" w:rsidP="004B3B9F">
            <w:pPr>
              <w:jc w:val="center"/>
              <w:rPr>
                <w:rFonts w:ascii="Garamond" w:eastAsia="Times New Roman" w:hAnsi="Garamond" w:cs="Times New Roman"/>
                <w:color w:val="000000"/>
                <w:lang w:val="fr-CA" w:eastAsia="fr-CA"/>
              </w:rPr>
            </w:pPr>
          </w:p>
          <w:p w14:paraId="4A0E7BDE" w14:textId="77777777" w:rsidR="004B3B9F" w:rsidRPr="004A2CD4" w:rsidRDefault="004B3B9F" w:rsidP="004B3B9F">
            <w:pPr>
              <w:jc w:val="center"/>
              <w:rPr>
                <w:rFonts w:ascii="Garamond" w:eastAsia="Times New Roman" w:hAnsi="Garamond" w:cs="Times New Roman"/>
                <w:color w:val="000000"/>
                <w:lang w:val="fr-CA" w:eastAsia="fr-CA"/>
              </w:rPr>
            </w:pPr>
          </w:p>
          <w:p w14:paraId="28B2C9E5" w14:textId="77777777" w:rsidR="004B3B9F" w:rsidRPr="004A2CD4" w:rsidRDefault="004B3B9F" w:rsidP="004B3B9F">
            <w:pPr>
              <w:jc w:val="center"/>
              <w:rPr>
                <w:rFonts w:ascii="Garamond" w:eastAsia="Times New Roman" w:hAnsi="Garamond" w:cs="Times New Roman"/>
                <w:color w:val="000000"/>
                <w:lang w:val="fr-CA" w:eastAsia="fr-CA"/>
              </w:rPr>
            </w:pPr>
          </w:p>
          <w:p w14:paraId="6DF80C4A" w14:textId="77777777" w:rsidR="004B3B9F" w:rsidRPr="004A2CD4" w:rsidRDefault="004B3B9F" w:rsidP="004B3B9F">
            <w:pPr>
              <w:jc w:val="center"/>
              <w:rPr>
                <w:rFonts w:ascii="Garamond" w:eastAsia="Times New Roman" w:hAnsi="Garamond" w:cs="Times New Roman"/>
                <w:color w:val="000000"/>
                <w:lang w:val="fr-CA" w:eastAsia="fr-CA"/>
              </w:rPr>
            </w:pPr>
          </w:p>
          <w:p w14:paraId="5FFC5244" w14:textId="77777777" w:rsidR="004B3B9F" w:rsidRPr="004A2CD4" w:rsidRDefault="004B3B9F" w:rsidP="004B3B9F">
            <w:pPr>
              <w:jc w:val="center"/>
              <w:rPr>
                <w:rFonts w:ascii="Garamond" w:eastAsia="Times New Roman" w:hAnsi="Garamond" w:cs="Times New Roman"/>
                <w:color w:val="000000"/>
                <w:lang w:val="fr-CA" w:eastAsia="fr-CA"/>
              </w:rPr>
            </w:pPr>
          </w:p>
          <w:p w14:paraId="6DECDD62" w14:textId="77777777" w:rsidR="004B3B9F" w:rsidRPr="004A2CD4" w:rsidRDefault="004B3B9F" w:rsidP="004B3B9F">
            <w:pPr>
              <w:jc w:val="center"/>
              <w:rPr>
                <w:rFonts w:ascii="Garamond" w:eastAsia="Times New Roman" w:hAnsi="Garamond" w:cs="Times New Roman"/>
                <w:b/>
                <w:bCs/>
                <w:color w:val="000000"/>
                <w:lang w:val="fr-CA" w:eastAsia="fr-CA"/>
              </w:rPr>
            </w:pPr>
          </w:p>
        </w:tc>
        <w:tc>
          <w:tcPr>
            <w:tcW w:w="478" w:type="dxa"/>
            <w:vMerge w:val="restart"/>
            <w:tcBorders>
              <w:top w:val="nil"/>
              <w:left w:val="nil"/>
              <w:right w:val="single" w:sz="4" w:space="0" w:color="auto"/>
            </w:tcBorders>
            <w:shd w:val="clear" w:color="auto" w:fill="auto"/>
            <w:vAlign w:val="bottom"/>
            <w:hideMark/>
          </w:tcPr>
          <w:p w14:paraId="32F5DAE9"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p w14:paraId="1CDBDC1C" w14:textId="77777777" w:rsidR="004B3B9F" w:rsidRPr="004A2CD4" w:rsidRDefault="004B3B9F" w:rsidP="004B3B9F">
            <w:pPr>
              <w:jc w:val="center"/>
              <w:rPr>
                <w:rFonts w:ascii="Garamond" w:eastAsia="Times New Roman" w:hAnsi="Garamond" w:cs="Times New Roman"/>
                <w:b/>
                <w:bCs/>
                <w:color w:val="000000"/>
                <w:lang w:val="fr-CA" w:eastAsia="fr-CA"/>
              </w:rPr>
            </w:pPr>
          </w:p>
          <w:p w14:paraId="3997F23E" w14:textId="77777777" w:rsidR="004B3B9F" w:rsidRPr="004A2CD4" w:rsidRDefault="004B3B9F" w:rsidP="004B3B9F">
            <w:pPr>
              <w:jc w:val="center"/>
              <w:rPr>
                <w:rFonts w:ascii="Garamond" w:eastAsia="Times New Roman" w:hAnsi="Garamond" w:cs="Times New Roman"/>
                <w:color w:val="000000"/>
                <w:lang w:val="fr-CA" w:eastAsia="fr-CA"/>
              </w:rPr>
            </w:pPr>
          </w:p>
          <w:p w14:paraId="153506B9" w14:textId="77777777" w:rsidR="004B3B9F" w:rsidRPr="004A2CD4" w:rsidRDefault="004B3B9F" w:rsidP="004B3B9F">
            <w:pPr>
              <w:jc w:val="center"/>
              <w:rPr>
                <w:rFonts w:ascii="Garamond" w:eastAsia="Times New Roman" w:hAnsi="Garamond" w:cs="Times New Roman"/>
                <w:color w:val="000000"/>
                <w:lang w:val="fr-CA" w:eastAsia="fr-CA"/>
              </w:rPr>
            </w:pPr>
          </w:p>
          <w:p w14:paraId="2E4FA4A6" w14:textId="77777777" w:rsidR="004B3B9F" w:rsidRPr="004A2CD4" w:rsidRDefault="004B3B9F" w:rsidP="004B3B9F">
            <w:pPr>
              <w:jc w:val="center"/>
              <w:rPr>
                <w:rFonts w:ascii="Garamond" w:eastAsia="Times New Roman" w:hAnsi="Garamond" w:cs="Times New Roman"/>
                <w:b/>
                <w:bCs/>
                <w:color w:val="000000"/>
                <w:lang w:val="fr-CA" w:eastAsia="fr-CA"/>
              </w:rPr>
            </w:pPr>
          </w:p>
          <w:p w14:paraId="406C4C0C" w14:textId="77777777" w:rsidR="004B3B9F" w:rsidRPr="004A2CD4" w:rsidRDefault="004B3B9F" w:rsidP="004B3B9F">
            <w:pPr>
              <w:jc w:val="center"/>
              <w:rPr>
                <w:rFonts w:ascii="Garamond" w:eastAsia="Times New Roman" w:hAnsi="Garamond" w:cs="Times New Roman"/>
                <w:color w:val="000000"/>
                <w:lang w:val="fr-CA" w:eastAsia="fr-CA"/>
              </w:rPr>
            </w:pPr>
          </w:p>
          <w:p w14:paraId="15AE36BD" w14:textId="77777777" w:rsidR="004B3B9F" w:rsidRPr="004A2CD4" w:rsidRDefault="004B3B9F" w:rsidP="004B3B9F">
            <w:pPr>
              <w:jc w:val="center"/>
              <w:rPr>
                <w:rFonts w:ascii="Garamond" w:eastAsia="Times New Roman" w:hAnsi="Garamond" w:cs="Times New Roman"/>
                <w:color w:val="000000"/>
                <w:lang w:val="fr-CA" w:eastAsia="fr-CA"/>
              </w:rPr>
            </w:pPr>
          </w:p>
          <w:p w14:paraId="5776A3FC" w14:textId="77777777" w:rsidR="004B3B9F" w:rsidRPr="004A2CD4" w:rsidRDefault="004B3B9F" w:rsidP="004B3B9F">
            <w:pPr>
              <w:jc w:val="center"/>
              <w:rPr>
                <w:rFonts w:ascii="Garamond" w:eastAsia="Times New Roman" w:hAnsi="Garamond" w:cs="Times New Roman"/>
                <w:color w:val="000000"/>
                <w:lang w:val="fr-CA" w:eastAsia="fr-CA"/>
              </w:rPr>
            </w:pPr>
          </w:p>
          <w:p w14:paraId="7D7DE4A4" w14:textId="77777777" w:rsidR="004B3B9F" w:rsidRPr="004A2CD4" w:rsidRDefault="004B3B9F" w:rsidP="004B3B9F">
            <w:pPr>
              <w:jc w:val="center"/>
              <w:rPr>
                <w:rFonts w:ascii="Garamond" w:eastAsia="Times New Roman" w:hAnsi="Garamond" w:cs="Times New Roman"/>
                <w:color w:val="000000"/>
                <w:lang w:val="fr-CA" w:eastAsia="fr-CA"/>
              </w:rPr>
            </w:pPr>
          </w:p>
          <w:p w14:paraId="61B96F92" w14:textId="77777777" w:rsidR="004B3B9F" w:rsidRPr="004A2CD4" w:rsidRDefault="004B3B9F" w:rsidP="004B3B9F">
            <w:pPr>
              <w:jc w:val="center"/>
              <w:rPr>
                <w:rFonts w:ascii="Garamond" w:eastAsia="Times New Roman" w:hAnsi="Garamond" w:cs="Times New Roman"/>
                <w:color w:val="000000"/>
                <w:lang w:val="fr-CA" w:eastAsia="fr-CA"/>
              </w:rPr>
            </w:pPr>
          </w:p>
          <w:p w14:paraId="21FA27F5" w14:textId="77777777" w:rsidR="004B3B9F" w:rsidRPr="004A2CD4" w:rsidRDefault="004B3B9F" w:rsidP="004B3B9F">
            <w:pPr>
              <w:jc w:val="center"/>
              <w:rPr>
                <w:rFonts w:ascii="Garamond" w:eastAsia="Times New Roman" w:hAnsi="Garamond" w:cs="Times New Roman"/>
                <w:color w:val="000000"/>
                <w:lang w:val="fr-CA" w:eastAsia="fr-CA"/>
              </w:rPr>
            </w:pPr>
          </w:p>
          <w:p w14:paraId="14DB9568" w14:textId="77777777" w:rsidR="004B3B9F" w:rsidRPr="004A2CD4" w:rsidRDefault="004B3B9F" w:rsidP="004B3B9F">
            <w:pPr>
              <w:jc w:val="center"/>
              <w:rPr>
                <w:rFonts w:ascii="Garamond" w:eastAsia="Times New Roman" w:hAnsi="Garamond" w:cs="Times New Roman"/>
                <w:color w:val="000000"/>
                <w:lang w:val="fr-CA" w:eastAsia="fr-CA"/>
              </w:rPr>
            </w:pPr>
          </w:p>
          <w:p w14:paraId="46FF817C" w14:textId="77777777" w:rsidR="004B3B9F" w:rsidRPr="004A2CD4" w:rsidRDefault="004B3B9F" w:rsidP="004B3B9F">
            <w:pPr>
              <w:jc w:val="center"/>
              <w:rPr>
                <w:rFonts w:ascii="Garamond" w:eastAsia="Times New Roman" w:hAnsi="Garamond" w:cs="Times New Roman"/>
                <w:color w:val="000000"/>
                <w:lang w:val="fr-CA" w:eastAsia="fr-CA"/>
              </w:rPr>
            </w:pPr>
          </w:p>
          <w:p w14:paraId="53174F8E" w14:textId="77777777" w:rsidR="004B3B9F" w:rsidRPr="004A2CD4" w:rsidRDefault="004B3B9F" w:rsidP="004B3B9F">
            <w:pPr>
              <w:jc w:val="center"/>
              <w:rPr>
                <w:rFonts w:ascii="Garamond" w:eastAsia="Times New Roman" w:hAnsi="Garamond" w:cs="Times New Roman"/>
                <w:color w:val="000000"/>
                <w:lang w:val="fr-CA" w:eastAsia="fr-CA"/>
              </w:rPr>
            </w:pPr>
          </w:p>
          <w:p w14:paraId="4053EECD" w14:textId="77777777" w:rsidR="004B3B9F" w:rsidRPr="004A2CD4" w:rsidRDefault="004B3B9F" w:rsidP="004B3B9F">
            <w:pPr>
              <w:jc w:val="center"/>
              <w:rPr>
                <w:rFonts w:ascii="Garamond" w:eastAsia="Times New Roman" w:hAnsi="Garamond" w:cs="Times New Roman"/>
                <w:color w:val="000000"/>
                <w:lang w:val="fr-CA" w:eastAsia="fr-CA"/>
              </w:rPr>
            </w:pPr>
          </w:p>
          <w:p w14:paraId="6EFCFDBF" w14:textId="77777777" w:rsidR="004B3B9F" w:rsidRPr="004A2CD4" w:rsidRDefault="004B3B9F" w:rsidP="004B3B9F">
            <w:pPr>
              <w:jc w:val="center"/>
              <w:rPr>
                <w:rFonts w:ascii="Garamond" w:eastAsia="Times New Roman" w:hAnsi="Garamond" w:cs="Times New Roman"/>
                <w:b/>
                <w:bCs/>
                <w:color w:val="000000"/>
                <w:lang w:val="fr-CA" w:eastAsia="fr-CA"/>
              </w:rPr>
            </w:pPr>
          </w:p>
        </w:tc>
        <w:tc>
          <w:tcPr>
            <w:tcW w:w="332" w:type="dxa"/>
            <w:vMerge w:val="restart"/>
            <w:tcBorders>
              <w:top w:val="nil"/>
              <w:left w:val="nil"/>
              <w:right w:val="single" w:sz="4" w:space="0" w:color="auto"/>
            </w:tcBorders>
            <w:shd w:val="clear" w:color="auto" w:fill="auto"/>
            <w:vAlign w:val="bottom"/>
            <w:hideMark/>
          </w:tcPr>
          <w:p w14:paraId="7A9F68F7" w14:textId="77777777" w:rsidR="004B3B9F" w:rsidRPr="004A2CD4" w:rsidRDefault="004B3B9F" w:rsidP="004B3B9F">
            <w:pPr>
              <w:jc w:val="center"/>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x</w:t>
            </w:r>
          </w:p>
          <w:p w14:paraId="508AD12D" w14:textId="77777777" w:rsidR="004B3B9F" w:rsidRPr="004A2CD4" w:rsidRDefault="004B3B9F" w:rsidP="004B3B9F">
            <w:pPr>
              <w:jc w:val="center"/>
              <w:rPr>
                <w:rFonts w:ascii="Garamond" w:eastAsia="Times New Roman" w:hAnsi="Garamond" w:cs="Times New Roman"/>
                <w:b/>
                <w:bCs/>
                <w:color w:val="000000"/>
                <w:lang w:val="fr-CA" w:eastAsia="fr-CA"/>
              </w:rPr>
            </w:pPr>
          </w:p>
          <w:p w14:paraId="78879884" w14:textId="77777777" w:rsidR="004B3B9F" w:rsidRPr="004A2CD4" w:rsidRDefault="004B3B9F" w:rsidP="004B3B9F">
            <w:pPr>
              <w:jc w:val="center"/>
              <w:rPr>
                <w:rFonts w:ascii="Garamond" w:eastAsia="Times New Roman" w:hAnsi="Garamond" w:cs="Times New Roman"/>
                <w:color w:val="000000"/>
                <w:lang w:val="fr-CA" w:eastAsia="fr-CA"/>
              </w:rPr>
            </w:pPr>
          </w:p>
          <w:p w14:paraId="04F2F2BF" w14:textId="77777777" w:rsidR="004B3B9F" w:rsidRPr="004A2CD4" w:rsidRDefault="004B3B9F" w:rsidP="004B3B9F">
            <w:pPr>
              <w:jc w:val="center"/>
              <w:rPr>
                <w:rFonts w:ascii="Garamond" w:eastAsia="Times New Roman" w:hAnsi="Garamond" w:cs="Times New Roman"/>
                <w:color w:val="000000"/>
                <w:lang w:val="fr-CA" w:eastAsia="fr-CA"/>
              </w:rPr>
            </w:pPr>
          </w:p>
          <w:p w14:paraId="77574759" w14:textId="77777777" w:rsidR="004B3B9F" w:rsidRPr="004A2CD4" w:rsidRDefault="004B3B9F" w:rsidP="004B3B9F">
            <w:pPr>
              <w:jc w:val="center"/>
              <w:rPr>
                <w:rFonts w:ascii="Garamond" w:eastAsia="Times New Roman" w:hAnsi="Garamond" w:cs="Times New Roman"/>
                <w:b/>
                <w:bCs/>
                <w:color w:val="000000"/>
                <w:lang w:val="fr-CA" w:eastAsia="fr-CA"/>
              </w:rPr>
            </w:pPr>
          </w:p>
          <w:p w14:paraId="6A5929D9" w14:textId="77777777" w:rsidR="004B3B9F" w:rsidRPr="004A2CD4" w:rsidRDefault="004B3B9F" w:rsidP="004B3B9F">
            <w:pPr>
              <w:jc w:val="center"/>
              <w:rPr>
                <w:rFonts w:ascii="Garamond" w:eastAsia="Times New Roman" w:hAnsi="Garamond" w:cs="Times New Roman"/>
                <w:color w:val="000000"/>
                <w:lang w:val="fr-CA" w:eastAsia="fr-CA"/>
              </w:rPr>
            </w:pPr>
          </w:p>
          <w:p w14:paraId="79A7683C" w14:textId="77777777" w:rsidR="004B3B9F" w:rsidRPr="004A2CD4" w:rsidRDefault="004B3B9F" w:rsidP="004B3B9F">
            <w:pPr>
              <w:jc w:val="center"/>
              <w:rPr>
                <w:rFonts w:ascii="Garamond" w:eastAsia="Times New Roman" w:hAnsi="Garamond" w:cs="Times New Roman"/>
                <w:color w:val="000000"/>
                <w:lang w:val="fr-CA" w:eastAsia="fr-CA"/>
              </w:rPr>
            </w:pPr>
          </w:p>
          <w:p w14:paraId="2656B00C" w14:textId="77777777" w:rsidR="004B3B9F" w:rsidRPr="004A2CD4" w:rsidRDefault="004B3B9F" w:rsidP="004B3B9F">
            <w:pPr>
              <w:jc w:val="center"/>
              <w:rPr>
                <w:rFonts w:ascii="Garamond" w:eastAsia="Times New Roman" w:hAnsi="Garamond" w:cs="Times New Roman"/>
                <w:color w:val="000000"/>
                <w:lang w:val="fr-CA" w:eastAsia="fr-CA"/>
              </w:rPr>
            </w:pPr>
          </w:p>
          <w:p w14:paraId="66AC85B6" w14:textId="77777777" w:rsidR="004B3B9F" w:rsidRPr="004A2CD4" w:rsidRDefault="004B3B9F" w:rsidP="004B3B9F">
            <w:pPr>
              <w:jc w:val="center"/>
              <w:rPr>
                <w:rFonts w:ascii="Garamond" w:eastAsia="Times New Roman" w:hAnsi="Garamond" w:cs="Times New Roman"/>
                <w:color w:val="000000"/>
                <w:lang w:val="fr-CA" w:eastAsia="fr-CA"/>
              </w:rPr>
            </w:pPr>
          </w:p>
          <w:p w14:paraId="039290A8" w14:textId="77777777" w:rsidR="004B3B9F" w:rsidRPr="004A2CD4" w:rsidRDefault="004B3B9F" w:rsidP="004B3B9F">
            <w:pPr>
              <w:jc w:val="center"/>
              <w:rPr>
                <w:rFonts w:ascii="Garamond" w:eastAsia="Times New Roman" w:hAnsi="Garamond" w:cs="Times New Roman"/>
                <w:color w:val="000000"/>
                <w:lang w:val="fr-CA" w:eastAsia="fr-CA"/>
              </w:rPr>
            </w:pPr>
          </w:p>
          <w:p w14:paraId="28C421F9" w14:textId="77777777" w:rsidR="004B3B9F" w:rsidRPr="004A2CD4" w:rsidRDefault="004B3B9F" w:rsidP="004B3B9F">
            <w:pPr>
              <w:jc w:val="center"/>
              <w:rPr>
                <w:rFonts w:ascii="Garamond" w:eastAsia="Times New Roman" w:hAnsi="Garamond" w:cs="Times New Roman"/>
                <w:color w:val="000000"/>
                <w:lang w:val="fr-CA" w:eastAsia="fr-CA"/>
              </w:rPr>
            </w:pPr>
          </w:p>
          <w:p w14:paraId="075815FE" w14:textId="77777777" w:rsidR="004B3B9F" w:rsidRPr="004A2CD4" w:rsidRDefault="004B3B9F" w:rsidP="004B3B9F">
            <w:pPr>
              <w:jc w:val="center"/>
              <w:rPr>
                <w:rFonts w:ascii="Garamond" w:eastAsia="Times New Roman" w:hAnsi="Garamond" w:cs="Times New Roman"/>
                <w:color w:val="000000"/>
                <w:lang w:val="fr-CA" w:eastAsia="fr-CA"/>
              </w:rPr>
            </w:pPr>
          </w:p>
          <w:p w14:paraId="59505E27" w14:textId="77777777" w:rsidR="004B3B9F" w:rsidRPr="004A2CD4" w:rsidRDefault="004B3B9F" w:rsidP="004B3B9F">
            <w:pPr>
              <w:jc w:val="center"/>
              <w:rPr>
                <w:rFonts w:ascii="Garamond" w:eastAsia="Times New Roman" w:hAnsi="Garamond" w:cs="Times New Roman"/>
                <w:color w:val="000000"/>
                <w:lang w:val="fr-CA" w:eastAsia="fr-CA"/>
              </w:rPr>
            </w:pPr>
          </w:p>
          <w:p w14:paraId="7B38F6CD" w14:textId="77777777" w:rsidR="004B3B9F" w:rsidRPr="004A2CD4" w:rsidRDefault="004B3B9F" w:rsidP="004B3B9F">
            <w:pPr>
              <w:jc w:val="center"/>
              <w:rPr>
                <w:rFonts w:ascii="Garamond" w:eastAsia="Times New Roman" w:hAnsi="Garamond" w:cs="Times New Roman"/>
                <w:color w:val="000000"/>
                <w:lang w:val="fr-CA" w:eastAsia="fr-CA"/>
              </w:rPr>
            </w:pPr>
          </w:p>
          <w:p w14:paraId="5361013F" w14:textId="77777777" w:rsidR="004B3B9F" w:rsidRPr="004A2CD4" w:rsidRDefault="004B3B9F" w:rsidP="004B3B9F">
            <w:pPr>
              <w:jc w:val="center"/>
              <w:rPr>
                <w:rFonts w:ascii="Garamond" w:eastAsia="Times New Roman" w:hAnsi="Garamond" w:cs="Times New Roman"/>
                <w:color w:val="000000"/>
                <w:lang w:val="fr-CA" w:eastAsia="fr-CA"/>
              </w:rPr>
            </w:pPr>
          </w:p>
          <w:p w14:paraId="4B79A195" w14:textId="77777777" w:rsidR="004B3B9F" w:rsidRPr="004A2CD4" w:rsidRDefault="004B3B9F" w:rsidP="004B3B9F">
            <w:pPr>
              <w:jc w:val="cente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1438A6D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5C65A4E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4273219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55DD174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71200-Consult-Intern</w:t>
            </w:r>
          </w:p>
        </w:tc>
        <w:tc>
          <w:tcPr>
            <w:tcW w:w="1559" w:type="dxa"/>
            <w:tcBorders>
              <w:top w:val="nil"/>
              <w:left w:val="nil"/>
              <w:bottom w:val="single" w:sz="4" w:space="0" w:color="auto"/>
              <w:right w:val="single" w:sz="4" w:space="0" w:color="auto"/>
            </w:tcBorders>
            <w:shd w:val="clear" w:color="auto" w:fill="auto"/>
            <w:vAlign w:val="center"/>
            <w:hideMark/>
          </w:tcPr>
          <w:p w14:paraId="1DD365E0"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40 000</w:t>
            </w:r>
          </w:p>
        </w:tc>
      </w:tr>
      <w:tr w:rsidR="004B3B9F" w:rsidRPr="004A2CD4" w14:paraId="28B86033"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1A7F1F8"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2FA94FB"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32322B83"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left w:val="nil"/>
              <w:right w:val="single" w:sz="4" w:space="0" w:color="auto"/>
            </w:tcBorders>
            <w:shd w:val="clear" w:color="auto" w:fill="auto"/>
            <w:vAlign w:val="center"/>
            <w:hideMark/>
          </w:tcPr>
          <w:p w14:paraId="49BC219F"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left w:val="nil"/>
              <w:right w:val="single" w:sz="4" w:space="0" w:color="auto"/>
            </w:tcBorders>
            <w:shd w:val="clear" w:color="auto" w:fill="auto"/>
            <w:vAlign w:val="center"/>
            <w:hideMark/>
          </w:tcPr>
          <w:p w14:paraId="5162B337"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left w:val="nil"/>
              <w:right w:val="single" w:sz="4" w:space="0" w:color="auto"/>
            </w:tcBorders>
            <w:shd w:val="clear" w:color="auto" w:fill="auto"/>
            <w:vAlign w:val="center"/>
            <w:hideMark/>
          </w:tcPr>
          <w:p w14:paraId="528238BE"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68C7C33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5298E7E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4F064BDC"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3F990BD1"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72300-Materiaux</w:t>
            </w:r>
          </w:p>
        </w:tc>
        <w:tc>
          <w:tcPr>
            <w:tcW w:w="1559" w:type="dxa"/>
            <w:tcBorders>
              <w:top w:val="nil"/>
              <w:left w:val="nil"/>
              <w:bottom w:val="single" w:sz="4" w:space="0" w:color="auto"/>
              <w:right w:val="single" w:sz="4" w:space="0" w:color="auto"/>
            </w:tcBorders>
            <w:shd w:val="clear" w:color="auto" w:fill="auto"/>
            <w:vAlign w:val="center"/>
            <w:hideMark/>
          </w:tcPr>
          <w:p w14:paraId="6D67230B"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4B89931F"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444F3A1A"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2E74CC6A"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51D2D799"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20A5E14D"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16C0FCD9"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04B0DB51"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0FDA54AC"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5EEFE5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7C9FF76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1FE2A27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vAlign w:val="center"/>
            <w:hideMark/>
          </w:tcPr>
          <w:p w14:paraId="547FF291"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20 000</w:t>
            </w:r>
          </w:p>
        </w:tc>
      </w:tr>
      <w:tr w:rsidR="004B3B9F" w:rsidRPr="004A2CD4" w14:paraId="68CD2EF9"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7DDDC0F"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5501673"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3C79FBF1"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2EC30EF0"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0C20E47C"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64EA0D9C"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02190C1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15F18FD8"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6F2821D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71A82EAB"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r w:rsidR="00CE46EC">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vAlign w:val="center"/>
            <w:hideMark/>
          </w:tcPr>
          <w:p w14:paraId="5C133B0C"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50 000</w:t>
            </w:r>
          </w:p>
        </w:tc>
      </w:tr>
      <w:tr w:rsidR="004B3B9F" w:rsidRPr="004A2CD4" w14:paraId="570FE94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228FEAB7"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062C234F"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66534359" w14:textId="77777777" w:rsidR="004B3B9F" w:rsidRPr="004A2CD4" w:rsidRDefault="004B3B9F" w:rsidP="004B3B9F">
            <w:pPr>
              <w:rPr>
                <w:rFonts w:ascii="Garamond" w:eastAsia="Times New Roman" w:hAnsi="Garamond" w:cs="Times New Roman"/>
                <w:b/>
                <w:bCs/>
                <w:color w:val="000000"/>
                <w:lang w:val="fr-CA" w:eastAsia="fr-CA"/>
              </w:rPr>
            </w:pPr>
          </w:p>
        </w:tc>
        <w:tc>
          <w:tcPr>
            <w:tcW w:w="567" w:type="dxa"/>
            <w:vMerge/>
            <w:tcBorders>
              <w:left w:val="nil"/>
              <w:right w:val="single" w:sz="4" w:space="0" w:color="auto"/>
            </w:tcBorders>
            <w:shd w:val="clear" w:color="auto" w:fill="auto"/>
            <w:vAlign w:val="center"/>
            <w:hideMark/>
          </w:tcPr>
          <w:p w14:paraId="234B8945" w14:textId="77777777" w:rsidR="004B3B9F" w:rsidRPr="004A2CD4" w:rsidRDefault="004B3B9F" w:rsidP="004B3B9F">
            <w:pPr>
              <w:rPr>
                <w:rFonts w:ascii="Garamond" w:eastAsia="Times New Roman" w:hAnsi="Garamond" w:cs="Times New Roman"/>
                <w:b/>
                <w:bCs/>
                <w:color w:val="000000"/>
                <w:lang w:val="fr-CA" w:eastAsia="fr-CA"/>
              </w:rPr>
            </w:pPr>
          </w:p>
        </w:tc>
        <w:tc>
          <w:tcPr>
            <w:tcW w:w="478" w:type="dxa"/>
            <w:vMerge/>
            <w:tcBorders>
              <w:left w:val="nil"/>
              <w:right w:val="single" w:sz="4" w:space="0" w:color="auto"/>
            </w:tcBorders>
            <w:shd w:val="clear" w:color="auto" w:fill="auto"/>
            <w:vAlign w:val="center"/>
            <w:hideMark/>
          </w:tcPr>
          <w:p w14:paraId="23DDF10A" w14:textId="77777777" w:rsidR="004B3B9F" w:rsidRPr="004A2CD4" w:rsidRDefault="004B3B9F" w:rsidP="004B3B9F">
            <w:pPr>
              <w:rPr>
                <w:rFonts w:ascii="Garamond" w:eastAsia="Times New Roman" w:hAnsi="Garamond" w:cs="Times New Roman"/>
                <w:b/>
                <w:bCs/>
                <w:color w:val="000000"/>
                <w:lang w:val="fr-CA" w:eastAsia="fr-CA"/>
              </w:rPr>
            </w:pPr>
          </w:p>
        </w:tc>
        <w:tc>
          <w:tcPr>
            <w:tcW w:w="332" w:type="dxa"/>
            <w:vMerge/>
            <w:tcBorders>
              <w:left w:val="nil"/>
              <w:right w:val="single" w:sz="4" w:space="0" w:color="auto"/>
            </w:tcBorders>
            <w:shd w:val="clear" w:color="auto" w:fill="auto"/>
            <w:vAlign w:val="center"/>
            <w:hideMark/>
          </w:tcPr>
          <w:p w14:paraId="1474BF5D" w14:textId="77777777" w:rsidR="004B3B9F" w:rsidRPr="004A2CD4" w:rsidRDefault="004B3B9F" w:rsidP="004B3B9F">
            <w:pPr>
              <w:rPr>
                <w:rFonts w:ascii="Garamond" w:eastAsia="Times New Roman" w:hAnsi="Garamond" w:cs="Times New Roman"/>
                <w:b/>
                <w:bCs/>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5DDE0523"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2977EBF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78A3BA1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3C27FFDE"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72200-Equip/Fourn</w:t>
            </w:r>
            <w:r w:rsidR="00966EFB">
              <w:rPr>
                <w:rFonts w:ascii="Garamond" w:eastAsia="Times New Roman" w:hAnsi="Garamond" w:cs="Times New Roman"/>
                <w:color w:val="000000"/>
                <w:lang w:val="fr-CA" w:eastAsia="fr-CA"/>
              </w:rPr>
              <w:t>iture</w:t>
            </w:r>
            <w:r w:rsidRPr="004A2CD4">
              <w:rPr>
                <w:rFonts w:ascii="Garamond" w:eastAsia="Times New Roman" w:hAnsi="Garamond" w:cs="Times New Roman"/>
                <w:color w:val="000000"/>
                <w:lang w:val="fr-CA" w:eastAsia="fr-CA"/>
              </w:rPr>
              <w:t>.</w:t>
            </w:r>
          </w:p>
        </w:tc>
        <w:tc>
          <w:tcPr>
            <w:tcW w:w="1559" w:type="dxa"/>
            <w:tcBorders>
              <w:top w:val="nil"/>
              <w:left w:val="nil"/>
              <w:bottom w:val="single" w:sz="4" w:space="0" w:color="auto"/>
              <w:right w:val="single" w:sz="4" w:space="0" w:color="auto"/>
            </w:tcBorders>
            <w:shd w:val="clear" w:color="auto" w:fill="auto"/>
            <w:vAlign w:val="center"/>
            <w:hideMark/>
          </w:tcPr>
          <w:p w14:paraId="658FC1EF"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55 000</w:t>
            </w:r>
          </w:p>
        </w:tc>
      </w:tr>
      <w:tr w:rsidR="004B3B9F" w:rsidRPr="004A2CD4" w14:paraId="7EBB13B1"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18763C5D"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0AF68C43"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2F6F9CF7"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67E5732A"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687FFE61"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114EAD34"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12574ED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A77D19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21AF642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60A1A952"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72500-Fourn.Bur</w:t>
            </w:r>
            <w:r w:rsidR="00CE46EC">
              <w:rPr>
                <w:rFonts w:ascii="Garamond" w:eastAsia="Times New Roman" w:hAnsi="Garamond" w:cs="Times New Roman"/>
                <w:color w:val="000000"/>
                <w:lang w:val="fr-CA" w:eastAsia="fr-CA"/>
              </w:rPr>
              <w:t>eau</w:t>
            </w:r>
          </w:p>
        </w:tc>
        <w:tc>
          <w:tcPr>
            <w:tcW w:w="1559" w:type="dxa"/>
            <w:tcBorders>
              <w:top w:val="nil"/>
              <w:left w:val="nil"/>
              <w:bottom w:val="single" w:sz="4" w:space="0" w:color="auto"/>
              <w:right w:val="single" w:sz="4" w:space="0" w:color="auto"/>
            </w:tcBorders>
            <w:shd w:val="clear" w:color="auto" w:fill="auto"/>
            <w:vAlign w:val="center"/>
            <w:hideMark/>
          </w:tcPr>
          <w:p w14:paraId="34E98C60"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3 500</w:t>
            </w:r>
          </w:p>
        </w:tc>
      </w:tr>
      <w:tr w:rsidR="004B3B9F" w:rsidRPr="004A2CD4" w14:paraId="34A040D1"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69EF5ED1"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F1558F6"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11029176"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2A932945"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6AA307E4"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0B72AF24"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49B5AE7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59F3533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66CC371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36ABD48" w14:textId="77777777" w:rsidR="004B3B9F" w:rsidRPr="004A2CD4" w:rsidRDefault="00CE46EC"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72400- Com./Equipment</w:t>
            </w:r>
          </w:p>
        </w:tc>
        <w:tc>
          <w:tcPr>
            <w:tcW w:w="1559" w:type="dxa"/>
            <w:tcBorders>
              <w:top w:val="nil"/>
              <w:left w:val="nil"/>
              <w:bottom w:val="single" w:sz="4" w:space="0" w:color="auto"/>
              <w:right w:val="single" w:sz="4" w:space="0" w:color="auto"/>
            </w:tcBorders>
            <w:shd w:val="clear" w:color="auto" w:fill="auto"/>
            <w:vAlign w:val="center"/>
            <w:hideMark/>
          </w:tcPr>
          <w:p w14:paraId="70EC4F04"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10 000</w:t>
            </w:r>
          </w:p>
        </w:tc>
      </w:tr>
      <w:tr w:rsidR="004B3B9F" w:rsidRPr="004A2CD4" w14:paraId="3F649048"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02E36F37"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A2E49EC"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0CD6E4BE"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2B11F6C3"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6B3450FB"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5113AB96"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7AAA83D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A8FB91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76BCDBB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464590AF" w14:textId="77777777" w:rsidR="004B3B9F" w:rsidRPr="004A2CD4" w:rsidRDefault="00CE46EC"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745</w:t>
            </w:r>
            <w:r w:rsidR="00BF0E81">
              <w:rPr>
                <w:rFonts w:ascii="Garamond" w:eastAsia="Times New Roman" w:hAnsi="Garamond" w:cs="Times New Roman"/>
                <w:color w:val="000000"/>
                <w:lang w:val="fr-CA" w:eastAsia="fr-CA"/>
              </w:rPr>
              <w:t>59- cout direct PNUD</w:t>
            </w:r>
          </w:p>
        </w:tc>
        <w:tc>
          <w:tcPr>
            <w:tcW w:w="1559" w:type="dxa"/>
            <w:tcBorders>
              <w:top w:val="nil"/>
              <w:left w:val="nil"/>
              <w:bottom w:val="single" w:sz="4" w:space="0" w:color="auto"/>
              <w:right w:val="single" w:sz="4" w:space="0" w:color="auto"/>
            </w:tcBorders>
            <w:shd w:val="clear" w:color="auto" w:fill="auto"/>
            <w:vAlign w:val="center"/>
            <w:hideMark/>
          </w:tcPr>
          <w:p w14:paraId="75CC72FF"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44D8E71A"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0FFFE683"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73AE696"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59ACEEC5"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5A50D315"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69BEAC76"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52EB10EB"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1EF4F05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5B54C2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0737CC31"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02A11A9E"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71600-Voyage</w:t>
            </w:r>
          </w:p>
        </w:tc>
        <w:tc>
          <w:tcPr>
            <w:tcW w:w="1559" w:type="dxa"/>
            <w:tcBorders>
              <w:top w:val="nil"/>
              <w:left w:val="nil"/>
              <w:bottom w:val="single" w:sz="4" w:space="0" w:color="auto"/>
              <w:right w:val="single" w:sz="4" w:space="0" w:color="auto"/>
            </w:tcBorders>
            <w:shd w:val="clear" w:color="auto" w:fill="auto"/>
            <w:vAlign w:val="center"/>
            <w:hideMark/>
          </w:tcPr>
          <w:p w14:paraId="7986D651"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2 500</w:t>
            </w:r>
          </w:p>
        </w:tc>
      </w:tr>
      <w:tr w:rsidR="004B3B9F" w:rsidRPr="004A2CD4" w14:paraId="52650397"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0269CCC"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45A1B78"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3FDCB0DF"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107A329B"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3AF424BF"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43329551"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06972DC7"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0C3ED9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62000</w:t>
            </w:r>
          </w:p>
        </w:tc>
        <w:tc>
          <w:tcPr>
            <w:tcW w:w="943" w:type="dxa"/>
            <w:tcBorders>
              <w:top w:val="nil"/>
              <w:left w:val="nil"/>
              <w:bottom w:val="single" w:sz="4" w:space="0" w:color="auto"/>
              <w:right w:val="single" w:sz="4" w:space="0" w:color="auto"/>
            </w:tcBorders>
            <w:shd w:val="clear" w:color="auto" w:fill="auto"/>
            <w:vAlign w:val="center"/>
            <w:hideMark/>
          </w:tcPr>
          <w:p w14:paraId="277F23A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FEM</w:t>
            </w:r>
          </w:p>
        </w:tc>
        <w:tc>
          <w:tcPr>
            <w:tcW w:w="2718" w:type="dxa"/>
            <w:tcBorders>
              <w:top w:val="nil"/>
              <w:left w:val="nil"/>
              <w:bottom w:val="single" w:sz="4" w:space="0" w:color="auto"/>
              <w:right w:val="single" w:sz="4" w:space="0" w:color="auto"/>
            </w:tcBorders>
            <w:shd w:val="clear" w:color="auto" w:fill="auto"/>
            <w:vAlign w:val="center"/>
            <w:hideMark/>
          </w:tcPr>
          <w:p w14:paraId="5386CCE6"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74500-Divers</w:t>
            </w:r>
          </w:p>
        </w:tc>
        <w:tc>
          <w:tcPr>
            <w:tcW w:w="1559" w:type="dxa"/>
            <w:tcBorders>
              <w:top w:val="nil"/>
              <w:left w:val="nil"/>
              <w:bottom w:val="single" w:sz="4" w:space="0" w:color="auto"/>
              <w:right w:val="single" w:sz="4" w:space="0" w:color="auto"/>
            </w:tcBorders>
            <w:shd w:val="clear" w:color="auto" w:fill="auto"/>
            <w:vAlign w:val="center"/>
            <w:hideMark/>
          </w:tcPr>
          <w:p w14:paraId="756F8598"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3084E18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08479CF0"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3E5C57F0"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77A6673A"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45D3227E"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4FDF1084"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3B898280"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25604D95"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A8D01E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0E8DE9C9"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754E7DC9" w14:textId="77777777" w:rsidR="004B3B9F" w:rsidRPr="004A2CD4" w:rsidRDefault="00CE46EC" w:rsidP="004B3B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72400-Com./Equipt</w:t>
            </w:r>
          </w:p>
        </w:tc>
        <w:tc>
          <w:tcPr>
            <w:tcW w:w="1559" w:type="dxa"/>
            <w:tcBorders>
              <w:top w:val="nil"/>
              <w:left w:val="nil"/>
              <w:bottom w:val="single" w:sz="4" w:space="0" w:color="auto"/>
              <w:right w:val="single" w:sz="4" w:space="0" w:color="auto"/>
            </w:tcBorders>
            <w:shd w:val="clear" w:color="auto" w:fill="auto"/>
            <w:vAlign w:val="center"/>
            <w:hideMark/>
          </w:tcPr>
          <w:p w14:paraId="5F3C89F2"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3 000</w:t>
            </w:r>
          </w:p>
        </w:tc>
      </w:tr>
      <w:tr w:rsidR="004B3B9F" w:rsidRPr="004A2CD4" w14:paraId="63B16C3A"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4CDD9DA"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82B7529"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563A6E33"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1AA27F3C"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66F7D911"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4D4F4AD3"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75F65ED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07A11DF3"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4B069D7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57D39BD2"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72100-Cont.serv.C</w:t>
            </w:r>
          </w:p>
        </w:tc>
        <w:tc>
          <w:tcPr>
            <w:tcW w:w="1559" w:type="dxa"/>
            <w:tcBorders>
              <w:top w:val="nil"/>
              <w:left w:val="nil"/>
              <w:bottom w:val="single" w:sz="4" w:space="0" w:color="auto"/>
              <w:right w:val="single" w:sz="4" w:space="0" w:color="auto"/>
            </w:tcBorders>
            <w:shd w:val="clear" w:color="auto" w:fill="auto"/>
            <w:vAlign w:val="center"/>
            <w:hideMark/>
          </w:tcPr>
          <w:p w14:paraId="6C0DACF7"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38790E91"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2891C783"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B9FA947"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372E0DF1"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7CD9A7D8"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45090CBE"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073AB7DC"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72AC166F"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4EE5A446"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5ADBE652"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411FD046"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71600-Voyage</w:t>
            </w:r>
          </w:p>
        </w:tc>
        <w:tc>
          <w:tcPr>
            <w:tcW w:w="1559" w:type="dxa"/>
            <w:tcBorders>
              <w:top w:val="nil"/>
              <w:left w:val="nil"/>
              <w:bottom w:val="single" w:sz="4" w:space="0" w:color="auto"/>
              <w:right w:val="single" w:sz="4" w:space="0" w:color="auto"/>
            </w:tcBorders>
            <w:shd w:val="clear" w:color="auto" w:fill="auto"/>
            <w:vAlign w:val="center"/>
            <w:hideMark/>
          </w:tcPr>
          <w:p w14:paraId="7C85EA43"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11 000</w:t>
            </w:r>
          </w:p>
        </w:tc>
      </w:tr>
      <w:tr w:rsidR="004B3B9F" w:rsidRPr="004A2CD4" w14:paraId="6A8FC0B2"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17309ED4"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3F49EFCD"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12815B93"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07A2D08D"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0C2762E7"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5E09FBCD"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400DD70B"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6DFF863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7ECD58FA"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26DB5D0B"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71400- Cont.Serv.Ind</w:t>
            </w:r>
          </w:p>
        </w:tc>
        <w:tc>
          <w:tcPr>
            <w:tcW w:w="1559" w:type="dxa"/>
            <w:tcBorders>
              <w:top w:val="nil"/>
              <w:left w:val="nil"/>
              <w:bottom w:val="single" w:sz="4" w:space="0" w:color="auto"/>
              <w:right w:val="single" w:sz="4" w:space="0" w:color="auto"/>
            </w:tcBorders>
            <w:shd w:val="clear" w:color="auto" w:fill="auto"/>
            <w:vAlign w:val="center"/>
            <w:hideMark/>
          </w:tcPr>
          <w:p w14:paraId="488D29F7"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13 000</w:t>
            </w:r>
          </w:p>
        </w:tc>
      </w:tr>
      <w:tr w:rsidR="004B3B9F" w:rsidRPr="004A2CD4" w14:paraId="04780CFA"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27E04FF2"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6367C43D"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right w:val="single" w:sz="4" w:space="0" w:color="auto"/>
            </w:tcBorders>
            <w:shd w:val="clear" w:color="auto" w:fill="auto"/>
            <w:vAlign w:val="center"/>
            <w:hideMark/>
          </w:tcPr>
          <w:p w14:paraId="1EE04363"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right w:val="single" w:sz="4" w:space="0" w:color="auto"/>
            </w:tcBorders>
            <w:shd w:val="clear" w:color="auto" w:fill="auto"/>
            <w:vAlign w:val="center"/>
            <w:hideMark/>
          </w:tcPr>
          <w:p w14:paraId="1C85DDAC"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right w:val="single" w:sz="4" w:space="0" w:color="auto"/>
            </w:tcBorders>
            <w:shd w:val="clear" w:color="auto" w:fill="auto"/>
            <w:vAlign w:val="center"/>
            <w:hideMark/>
          </w:tcPr>
          <w:p w14:paraId="5695C582"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right w:val="single" w:sz="4" w:space="0" w:color="auto"/>
            </w:tcBorders>
            <w:shd w:val="clear" w:color="auto" w:fill="auto"/>
            <w:vAlign w:val="center"/>
            <w:hideMark/>
          </w:tcPr>
          <w:p w14:paraId="4AC6E4A4"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4B3E4E4E"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304EE14D"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vAlign w:val="center"/>
            <w:hideMark/>
          </w:tcPr>
          <w:p w14:paraId="5D260E14"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17F6FD92"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72300-Materiaux</w:t>
            </w:r>
          </w:p>
        </w:tc>
        <w:tc>
          <w:tcPr>
            <w:tcW w:w="1559" w:type="dxa"/>
            <w:tcBorders>
              <w:top w:val="nil"/>
              <w:left w:val="nil"/>
              <w:bottom w:val="single" w:sz="4" w:space="0" w:color="auto"/>
              <w:right w:val="single" w:sz="4" w:space="0" w:color="auto"/>
            </w:tcBorders>
            <w:shd w:val="clear" w:color="auto" w:fill="auto"/>
            <w:vAlign w:val="center"/>
            <w:hideMark/>
          </w:tcPr>
          <w:p w14:paraId="796A7784" w14:textId="77777777" w:rsidR="004B3B9F" w:rsidRPr="004A2CD4" w:rsidRDefault="004B3B9F" w:rsidP="000F6A6E">
            <w:pPr>
              <w:jc w:val="right"/>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5 000</w:t>
            </w:r>
          </w:p>
        </w:tc>
      </w:tr>
      <w:tr w:rsidR="004B3B9F" w:rsidRPr="004A2CD4" w14:paraId="3683FC40" w14:textId="77777777" w:rsidTr="00D53737">
        <w:trPr>
          <w:trHeight w:val="300"/>
        </w:trPr>
        <w:tc>
          <w:tcPr>
            <w:tcW w:w="2552" w:type="dxa"/>
            <w:vMerge/>
            <w:tcBorders>
              <w:top w:val="nil"/>
              <w:left w:val="single" w:sz="4" w:space="0" w:color="auto"/>
              <w:bottom w:val="single" w:sz="4" w:space="0" w:color="auto"/>
              <w:right w:val="single" w:sz="4" w:space="0" w:color="auto"/>
            </w:tcBorders>
            <w:vAlign w:val="center"/>
            <w:hideMark/>
          </w:tcPr>
          <w:p w14:paraId="0C96766A" w14:textId="77777777" w:rsidR="004B3B9F" w:rsidRPr="004A2CD4" w:rsidRDefault="004B3B9F" w:rsidP="004B3B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03497EB4" w14:textId="77777777" w:rsidR="004B3B9F" w:rsidRPr="004A2CD4" w:rsidRDefault="004B3B9F" w:rsidP="004B3B9F">
            <w:pPr>
              <w:rPr>
                <w:rFonts w:ascii="Garamond" w:eastAsia="Times New Roman" w:hAnsi="Garamond" w:cs="Times New Roman"/>
                <w:color w:val="000000"/>
                <w:lang w:val="fr-CA" w:eastAsia="fr-CA"/>
              </w:rPr>
            </w:pPr>
          </w:p>
        </w:tc>
        <w:tc>
          <w:tcPr>
            <w:tcW w:w="425" w:type="dxa"/>
            <w:vMerge/>
            <w:tcBorders>
              <w:left w:val="nil"/>
              <w:bottom w:val="single" w:sz="4" w:space="0" w:color="auto"/>
              <w:right w:val="single" w:sz="4" w:space="0" w:color="auto"/>
            </w:tcBorders>
            <w:shd w:val="clear" w:color="auto" w:fill="auto"/>
            <w:vAlign w:val="center"/>
            <w:hideMark/>
          </w:tcPr>
          <w:p w14:paraId="358E69BA" w14:textId="77777777" w:rsidR="004B3B9F" w:rsidRPr="004A2CD4" w:rsidRDefault="004B3B9F" w:rsidP="004B3B9F">
            <w:pPr>
              <w:rPr>
                <w:rFonts w:ascii="Garamond" w:eastAsia="Times New Roman" w:hAnsi="Garamond" w:cs="Times New Roman"/>
                <w:color w:val="000000"/>
                <w:lang w:val="fr-CA" w:eastAsia="fr-CA"/>
              </w:rPr>
            </w:pPr>
          </w:p>
        </w:tc>
        <w:tc>
          <w:tcPr>
            <w:tcW w:w="567" w:type="dxa"/>
            <w:vMerge/>
            <w:tcBorders>
              <w:left w:val="nil"/>
              <w:bottom w:val="single" w:sz="4" w:space="0" w:color="auto"/>
              <w:right w:val="single" w:sz="4" w:space="0" w:color="auto"/>
            </w:tcBorders>
            <w:shd w:val="clear" w:color="auto" w:fill="auto"/>
            <w:vAlign w:val="center"/>
            <w:hideMark/>
          </w:tcPr>
          <w:p w14:paraId="337AD01A" w14:textId="77777777" w:rsidR="004B3B9F" w:rsidRPr="004A2CD4" w:rsidRDefault="004B3B9F" w:rsidP="004B3B9F">
            <w:pPr>
              <w:rPr>
                <w:rFonts w:ascii="Garamond" w:eastAsia="Times New Roman" w:hAnsi="Garamond" w:cs="Times New Roman"/>
                <w:color w:val="000000"/>
                <w:lang w:val="fr-CA" w:eastAsia="fr-CA"/>
              </w:rPr>
            </w:pPr>
          </w:p>
        </w:tc>
        <w:tc>
          <w:tcPr>
            <w:tcW w:w="478" w:type="dxa"/>
            <w:vMerge/>
            <w:tcBorders>
              <w:left w:val="nil"/>
              <w:bottom w:val="single" w:sz="4" w:space="0" w:color="auto"/>
              <w:right w:val="single" w:sz="4" w:space="0" w:color="auto"/>
            </w:tcBorders>
            <w:shd w:val="clear" w:color="auto" w:fill="auto"/>
            <w:vAlign w:val="center"/>
            <w:hideMark/>
          </w:tcPr>
          <w:p w14:paraId="098E4386" w14:textId="77777777" w:rsidR="004B3B9F" w:rsidRPr="004A2CD4" w:rsidRDefault="004B3B9F" w:rsidP="004B3B9F">
            <w:pPr>
              <w:rPr>
                <w:rFonts w:ascii="Garamond" w:eastAsia="Times New Roman" w:hAnsi="Garamond" w:cs="Times New Roman"/>
                <w:color w:val="000000"/>
                <w:lang w:val="fr-CA" w:eastAsia="fr-CA"/>
              </w:rPr>
            </w:pPr>
          </w:p>
        </w:tc>
        <w:tc>
          <w:tcPr>
            <w:tcW w:w="332" w:type="dxa"/>
            <w:vMerge/>
            <w:tcBorders>
              <w:left w:val="nil"/>
              <w:bottom w:val="single" w:sz="4" w:space="0" w:color="auto"/>
              <w:right w:val="single" w:sz="4" w:space="0" w:color="auto"/>
            </w:tcBorders>
            <w:shd w:val="clear" w:color="auto" w:fill="auto"/>
            <w:vAlign w:val="center"/>
            <w:hideMark/>
          </w:tcPr>
          <w:p w14:paraId="31C1297F" w14:textId="77777777" w:rsidR="004B3B9F" w:rsidRPr="004A2CD4" w:rsidRDefault="004B3B9F" w:rsidP="004B3B9F">
            <w:pPr>
              <w:rPr>
                <w:rFonts w:ascii="Garamond" w:eastAsia="Times New Roman" w:hAnsi="Garamond" w:cs="Times New Roman"/>
                <w:color w:val="000000"/>
                <w:lang w:val="fr-CA" w:eastAsia="fr-CA"/>
              </w:rPr>
            </w:pPr>
          </w:p>
        </w:tc>
        <w:tc>
          <w:tcPr>
            <w:tcW w:w="1020" w:type="dxa"/>
            <w:tcBorders>
              <w:top w:val="nil"/>
              <w:left w:val="nil"/>
              <w:bottom w:val="single" w:sz="4" w:space="0" w:color="auto"/>
              <w:right w:val="single" w:sz="4" w:space="0" w:color="auto"/>
            </w:tcBorders>
            <w:shd w:val="clear" w:color="auto" w:fill="auto"/>
            <w:noWrap/>
            <w:vAlign w:val="center"/>
            <w:hideMark/>
          </w:tcPr>
          <w:p w14:paraId="5A61C15B" w14:textId="77777777" w:rsidR="004B3B9F" w:rsidRPr="004A2CD4" w:rsidRDefault="004B3B9F" w:rsidP="004B3B9F">
            <w:pPr>
              <w:jc w:val="center"/>
              <w:rPr>
                <w:rFonts w:ascii="Garamond" w:eastAsia="Times New Roman" w:hAnsi="Garamond" w:cs="Times New Roman"/>
                <w:lang w:val="fr-CA" w:eastAsia="fr-CA"/>
              </w:rPr>
            </w:pPr>
            <w:r w:rsidRPr="004A2CD4">
              <w:rPr>
                <w:rFonts w:ascii="Garamond" w:eastAsia="Times New Roman" w:hAnsi="Garamond" w:cs="Times New Roman"/>
                <w:lang w:val="fr-CA" w:eastAsia="fr-CA"/>
              </w:rPr>
              <w:t>NEX</w:t>
            </w:r>
          </w:p>
        </w:tc>
        <w:tc>
          <w:tcPr>
            <w:tcW w:w="680" w:type="dxa"/>
            <w:tcBorders>
              <w:top w:val="nil"/>
              <w:left w:val="nil"/>
              <w:bottom w:val="single" w:sz="4" w:space="0" w:color="auto"/>
              <w:right w:val="single" w:sz="4" w:space="0" w:color="auto"/>
            </w:tcBorders>
            <w:shd w:val="clear" w:color="auto" w:fill="auto"/>
            <w:noWrap/>
            <w:vAlign w:val="center"/>
            <w:hideMark/>
          </w:tcPr>
          <w:p w14:paraId="7343A030" w14:textId="77777777" w:rsidR="004B3B9F" w:rsidRPr="004A2CD4" w:rsidRDefault="004B3B9F" w:rsidP="004B3B9F">
            <w:pPr>
              <w:jc w:val="cente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04000</w:t>
            </w:r>
          </w:p>
        </w:tc>
        <w:tc>
          <w:tcPr>
            <w:tcW w:w="943" w:type="dxa"/>
            <w:tcBorders>
              <w:top w:val="nil"/>
              <w:left w:val="nil"/>
              <w:bottom w:val="single" w:sz="4" w:space="0" w:color="auto"/>
              <w:right w:val="single" w:sz="4" w:space="0" w:color="auto"/>
            </w:tcBorders>
            <w:shd w:val="clear" w:color="auto" w:fill="auto"/>
            <w:noWrap/>
            <w:vAlign w:val="center"/>
            <w:hideMark/>
          </w:tcPr>
          <w:p w14:paraId="0465535E" w14:textId="77777777" w:rsidR="004B3B9F" w:rsidRPr="004A2CD4" w:rsidRDefault="004B3B9F" w:rsidP="004B3B9F">
            <w:pPr>
              <w:jc w:val="center"/>
              <w:rPr>
                <w:rFonts w:ascii="Garamond" w:eastAsia="Times New Roman" w:hAnsi="Garamond" w:cs="Times New Roman"/>
                <w:sz w:val="20"/>
                <w:szCs w:val="20"/>
                <w:lang w:val="fr-CA" w:eastAsia="fr-CA"/>
              </w:rPr>
            </w:pPr>
            <w:r w:rsidRPr="004A2CD4">
              <w:rPr>
                <w:rFonts w:ascii="Garamond" w:eastAsia="Times New Roman" w:hAnsi="Garamond" w:cs="Times New Roman"/>
                <w:sz w:val="20"/>
                <w:szCs w:val="20"/>
                <w:lang w:val="fr-CA" w:eastAsia="fr-CA"/>
              </w:rPr>
              <w:t>PNUD</w:t>
            </w:r>
          </w:p>
        </w:tc>
        <w:tc>
          <w:tcPr>
            <w:tcW w:w="2718" w:type="dxa"/>
            <w:tcBorders>
              <w:top w:val="nil"/>
              <w:left w:val="nil"/>
              <w:bottom w:val="single" w:sz="4" w:space="0" w:color="auto"/>
              <w:right w:val="single" w:sz="4" w:space="0" w:color="auto"/>
            </w:tcBorders>
            <w:shd w:val="clear" w:color="auto" w:fill="auto"/>
            <w:vAlign w:val="center"/>
            <w:hideMark/>
          </w:tcPr>
          <w:p w14:paraId="3E3BEF6D" w14:textId="77777777" w:rsidR="004B3B9F" w:rsidRPr="004A2CD4" w:rsidRDefault="004B3B9F" w:rsidP="004B3B9F">
            <w:pPr>
              <w:rPr>
                <w:rFonts w:ascii="Garamond" w:eastAsia="Times New Roman" w:hAnsi="Garamond" w:cs="Times New Roman"/>
                <w:color w:val="000000"/>
                <w:lang w:val="fr-CA" w:eastAsia="fr-CA"/>
              </w:rPr>
            </w:pPr>
            <w:r w:rsidRPr="004A2CD4">
              <w:rPr>
                <w:rFonts w:ascii="Garamond" w:eastAsia="Times New Roman" w:hAnsi="Garamond" w:cs="Times New Roman"/>
                <w:color w:val="000000"/>
                <w:lang w:val="fr-CA" w:eastAsia="fr-CA"/>
              </w:rPr>
              <w:t>72200-Equip/Fourn</w:t>
            </w:r>
            <w:r w:rsidR="00966EFB">
              <w:rPr>
                <w:rFonts w:ascii="Garamond" w:eastAsia="Times New Roman" w:hAnsi="Garamond" w:cs="Times New Roman"/>
                <w:color w:val="000000"/>
                <w:lang w:val="fr-CA" w:eastAsia="fr-CA"/>
              </w:rPr>
              <w:t>iture</w:t>
            </w:r>
            <w:r w:rsidRPr="004A2CD4">
              <w:rPr>
                <w:rFonts w:ascii="Garamond" w:eastAsia="Times New Roman" w:hAnsi="Garamond" w:cs="Times New Roman"/>
                <w:color w:val="000000"/>
                <w:lang w:val="fr-CA" w:eastAsia="fr-CA"/>
              </w:rPr>
              <w:t>.</w:t>
            </w:r>
          </w:p>
        </w:tc>
        <w:tc>
          <w:tcPr>
            <w:tcW w:w="1559" w:type="dxa"/>
            <w:tcBorders>
              <w:top w:val="nil"/>
              <w:left w:val="nil"/>
              <w:bottom w:val="single" w:sz="4" w:space="0" w:color="auto"/>
              <w:right w:val="single" w:sz="4" w:space="0" w:color="auto"/>
            </w:tcBorders>
            <w:shd w:val="clear" w:color="auto" w:fill="auto"/>
            <w:noWrap/>
            <w:vAlign w:val="center"/>
            <w:hideMark/>
          </w:tcPr>
          <w:p w14:paraId="1C5CFDDE" w14:textId="77777777" w:rsidR="004B3B9F" w:rsidRPr="004A2CD4" w:rsidRDefault="004B3B9F" w:rsidP="000F6A6E">
            <w:pPr>
              <w:jc w:val="right"/>
              <w:rPr>
                <w:rFonts w:ascii="Garamond" w:eastAsia="Times New Roman" w:hAnsi="Garamond" w:cs="Times New Roman"/>
                <w:lang w:val="fr-CA" w:eastAsia="fr-CA"/>
              </w:rPr>
            </w:pPr>
            <w:r w:rsidRPr="004A2CD4">
              <w:rPr>
                <w:rFonts w:ascii="Garamond" w:eastAsia="Times New Roman" w:hAnsi="Garamond" w:cs="Times New Roman"/>
                <w:lang w:val="fr-CA" w:eastAsia="fr-CA"/>
              </w:rPr>
              <w:t>5 000</w:t>
            </w:r>
          </w:p>
        </w:tc>
      </w:tr>
      <w:tr w:rsidR="005C09E8" w:rsidRPr="004A2CD4" w14:paraId="2589B102" w14:textId="77777777" w:rsidTr="00D53737">
        <w:trPr>
          <w:trHeight w:val="300"/>
        </w:trPr>
        <w:tc>
          <w:tcPr>
            <w:tcW w:w="2552" w:type="dxa"/>
            <w:tcBorders>
              <w:top w:val="single" w:sz="4" w:space="0" w:color="auto"/>
              <w:left w:val="single" w:sz="4" w:space="0" w:color="auto"/>
              <w:bottom w:val="single" w:sz="4" w:space="0" w:color="auto"/>
              <w:right w:val="single" w:sz="4" w:space="0" w:color="auto"/>
            </w:tcBorders>
            <w:vAlign w:val="center"/>
          </w:tcPr>
          <w:p w14:paraId="0070EB7C" w14:textId="77777777" w:rsidR="005C09E8" w:rsidRPr="004A2CD4" w:rsidRDefault="005C09E8" w:rsidP="004B3B9F">
            <w:pPr>
              <w:rPr>
                <w:rFonts w:ascii="Garamond" w:eastAsia="Times New Roman" w:hAnsi="Garamond" w:cs="Times New Roman"/>
                <w:b/>
                <w:bCs/>
                <w:color w:val="000000"/>
                <w:lang w:val="fr-CA" w:eastAsia="fr-CA"/>
              </w:rPr>
            </w:pPr>
          </w:p>
        </w:tc>
        <w:tc>
          <w:tcPr>
            <w:tcW w:w="4252" w:type="dxa"/>
            <w:tcBorders>
              <w:top w:val="single" w:sz="4" w:space="0" w:color="auto"/>
              <w:left w:val="single" w:sz="4" w:space="0" w:color="auto"/>
              <w:bottom w:val="single" w:sz="4" w:space="0" w:color="auto"/>
              <w:right w:val="single" w:sz="4" w:space="0" w:color="auto"/>
            </w:tcBorders>
            <w:vAlign w:val="center"/>
          </w:tcPr>
          <w:p w14:paraId="0706AB6C" w14:textId="77777777" w:rsidR="005C09E8" w:rsidRPr="00492610" w:rsidRDefault="00F61B64" w:rsidP="004B3B9F">
            <w:pP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15.</w:t>
            </w:r>
            <w:r w:rsidR="006D3134" w:rsidRPr="00492610">
              <w:rPr>
                <w:rFonts w:ascii="Garamond" w:eastAsia="Times New Roman" w:hAnsi="Garamond" w:cs="Times New Roman"/>
                <w:color w:val="000000"/>
                <w:lang w:val="fr-CA" w:eastAsia="fr-CA"/>
              </w:rPr>
              <w:t xml:space="preserve"> </w:t>
            </w:r>
            <w:r w:rsidR="0063699F" w:rsidRPr="00492610">
              <w:rPr>
                <w:rFonts w:ascii="Garamond" w:eastAsia="Times New Roman" w:hAnsi="Garamond" w:cs="Times New Roman"/>
                <w:color w:val="000000"/>
                <w:lang w:val="fr-CA" w:eastAsia="fr-CA"/>
              </w:rPr>
              <w:t xml:space="preserve">Réaliser </w:t>
            </w:r>
            <w:r w:rsidR="00B347DB" w:rsidRPr="00492610">
              <w:rPr>
                <w:rFonts w:ascii="Garamond" w:eastAsia="Times New Roman" w:hAnsi="Garamond" w:cs="Times New Roman"/>
                <w:color w:val="000000"/>
                <w:lang w:val="fr-CA" w:eastAsia="fr-CA"/>
              </w:rPr>
              <w:t>3</w:t>
            </w:r>
            <w:r w:rsidR="0063699F" w:rsidRPr="00492610">
              <w:rPr>
                <w:rFonts w:ascii="Garamond" w:eastAsia="Times New Roman" w:hAnsi="Garamond" w:cs="Times New Roman"/>
                <w:color w:val="000000"/>
                <w:lang w:val="fr-CA" w:eastAsia="fr-CA"/>
              </w:rPr>
              <w:t xml:space="preserve"> missions trimestrielles conjointes PNUD/parties nationales de suivi-évaluation des interventions sur le terrain</w:t>
            </w:r>
          </w:p>
        </w:tc>
        <w:tc>
          <w:tcPr>
            <w:tcW w:w="425" w:type="dxa"/>
            <w:tcBorders>
              <w:top w:val="single" w:sz="4" w:space="0" w:color="auto"/>
              <w:left w:val="nil"/>
              <w:bottom w:val="single" w:sz="4" w:space="0" w:color="auto"/>
              <w:right w:val="single" w:sz="4" w:space="0" w:color="auto"/>
            </w:tcBorders>
            <w:shd w:val="clear" w:color="auto" w:fill="auto"/>
            <w:vAlign w:val="center"/>
          </w:tcPr>
          <w:p w14:paraId="25EB0AA1" w14:textId="77777777" w:rsidR="005C09E8" w:rsidRPr="00492610" w:rsidRDefault="0063699F" w:rsidP="004B3B9F">
            <w:pP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x</w:t>
            </w:r>
          </w:p>
        </w:tc>
        <w:tc>
          <w:tcPr>
            <w:tcW w:w="567" w:type="dxa"/>
            <w:tcBorders>
              <w:top w:val="single" w:sz="4" w:space="0" w:color="auto"/>
              <w:left w:val="nil"/>
              <w:bottom w:val="single" w:sz="4" w:space="0" w:color="auto"/>
              <w:right w:val="single" w:sz="4" w:space="0" w:color="auto"/>
            </w:tcBorders>
            <w:shd w:val="clear" w:color="auto" w:fill="auto"/>
            <w:vAlign w:val="center"/>
          </w:tcPr>
          <w:p w14:paraId="450390E7" w14:textId="77777777" w:rsidR="005C09E8" w:rsidRPr="00492610" w:rsidRDefault="0063699F" w:rsidP="004B3B9F">
            <w:pP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x</w:t>
            </w:r>
          </w:p>
        </w:tc>
        <w:tc>
          <w:tcPr>
            <w:tcW w:w="478" w:type="dxa"/>
            <w:tcBorders>
              <w:top w:val="single" w:sz="4" w:space="0" w:color="auto"/>
              <w:left w:val="nil"/>
              <w:bottom w:val="single" w:sz="4" w:space="0" w:color="auto"/>
              <w:right w:val="single" w:sz="4" w:space="0" w:color="auto"/>
            </w:tcBorders>
            <w:shd w:val="clear" w:color="auto" w:fill="auto"/>
            <w:vAlign w:val="center"/>
          </w:tcPr>
          <w:p w14:paraId="34DAB7E9" w14:textId="77777777" w:rsidR="005C09E8" w:rsidRPr="00492610" w:rsidRDefault="0063699F" w:rsidP="004B3B9F">
            <w:pP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x</w:t>
            </w:r>
          </w:p>
        </w:tc>
        <w:tc>
          <w:tcPr>
            <w:tcW w:w="332" w:type="dxa"/>
            <w:tcBorders>
              <w:top w:val="single" w:sz="4" w:space="0" w:color="auto"/>
              <w:left w:val="nil"/>
              <w:bottom w:val="single" w:sz="4" w:space="0" w:color="auto"/>
              <w:right w:val="single" w:sz="4" w:space="0" w:color="auto"/>
            </w:tcBorders>
            <w:shd w:val="clear" w:color="auto" w:fill="auto"/>
            <w:vAlign w:val="center"/>
          </w:tcPr>
          <w:p w14:paraId="45CE3A77" w14:textId="77777777" w:rsidR="005C09E8" w:rsidRPr="00492610" w:rsidRDefault="0063699F" w:rsidP="004B3B9F">
            <w:pP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x</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13A5B263" w14:textId="77777777" w:rsidR="005C09E8" w:rsidRPr="00492610" w:rsidRDefault="0063699F" w:rsidP="004B3B9F">
            <w:pPr>
              <w:jc w:val="center"/>
              <w:rPr>
                <w:rFonts w:ascii="Garamond" w:eastAsia="Times New Roman" w:hAnsi="Garamond" w:cs="Times New Roman"/>
                <w:lang w:val="fr-CA" w:eastAsia="fr-CA"/>
              </w:rPr>
            </w:pPr>
            <w:r w:rsidRPr="00492610">
              <w:rPr>
                <w:rFonts w:ascii="Garamond" w:eastAsia="Times New Roman" w:hAnsi="Garamond" w:cs="Times New Roman"/>
                <w:lang w:val="fr-CA" w:eastAsia="fr-CA"/>
              </w:rPr>
              <w:t>NEX</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6B93A8F" w14:textId="77777777" w:rsidR="005C09E8" w:rsidRPr="00492610" w:rsidRDefault="0063699F" w:rsidP="004B3B9F">
            <w:pPr>
              <w:jc w:val="cente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04000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B085B70" w14:textId="77777777" w:rsidR="005C09E8" w:rsidRPr="00492610" w:rsidRDefault="0063699F" w:rsidP="004B3B9F">
            <w:pPr>
              <w:jc w:val="center"/>
              <w:rPr>
                <w:rFonts w:ascii="Garamond" w:eastAsia="Times New Roman" w:hAnsi="Garamond" w:cs="Times New Roman"/>
                <w:sz w:val="20"/>
                <w:szCs w:val="20"/>
                <w:lang w:val="fr-CA" w:eastAsia="fr-CA"/>
              </w:rPr>
            </w:pPr>
            <w:r w:rsidRPr="00492610">
              <w:rPr>
                <w:rFonts w:ascii="Garamond" w:eastAsia="Times New Roman" w:hAnsi="Garamond" w:cs="Times New Roman"/>
                <w:sz w:val="20"/>
                <w:szCs w:val="20"/>
                <w:lang w:val="fr-CA" w:eastAsia="fr-CA"/>
              </w:rPr>
              <w:t>PNUD</w:t>
            </w:r>
          </w:p>
        </w:tc>
        <w:tc>
          <w:tcPr>
            <w:tcW w:w="2718" w:type="dxa"/>
            <w:tcBorders>
              <w:top w:val="single" w:sz="4" w:space="0" w:color="auto"/>
              <w:left w:val="nil"/>
              <w:bottom w:val="single" w:sz="4" w:space="0" w:color="auto"/>
              <w:right w:val="single" w:sz="4" w:space="0" w:color="auto"/>
            </w:tcBorders>
            <w:shd w:val="clear" w:color="auto" w:fill="auto"/>
            <w:vAlign w:val="center"/>
          </w:tcPr>
          <w:p w14:paraId="2AA8A936" w14:textId="77777777" w:rsidR="005C09E8" w:rsidRPr="00492610" w:rsidRDefault="0063699F" w:rsidP="004B3B9F">
            <w:pPr>
              <w:rPr>
                <w:rFonts w:ascii="Garamond" w:eastAsia="Times New Roman" w:hAnsi="Garamond" w:cs="Times New Roman"/>
                <w:color w:val="000000"/>
                <w:lang w:val="fr-CA" w:eastAsia="fr-CA"/>
              </w:rPr>
            </w:pPr>
            <w:r w:rsidRPr="00492610">
              <w:rPr>
                <w:rFonts w:ascii="Garamond" w:eastAsia="Times New Roman" w:hAnsi="Garamond" w:cs="Times New Roman"/>
                <w:color w:val="000000"/>
                <w:lang w:val="fr-CA" w:eastAsia="fr-CA"/>
              </w:rPr>
              <w:t>71600-Voyage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704812" w14:textId="77777777" w:rsidR="005C09E8" w:rsidRPr="00492610" w:rsidRDefault="00EB6D2F" w:rsidP="000F6A6E">
            <w:pPr>
              <w:jc w:val="right"/>
              <w:rPr>
                <w:rFonts w:ascii="Garamond" w:eastAsia="Times New Roman" w:hAnsi="Garamond" w:cs="Times New Roman"/>
                <w:lang w:val="fr-CA" w:eastAsia="fr-CA"/>
              </w:rPr>
            </w:pPr>
            <w:r w:rsidRPr="00492610">
              <w:rPr>
                <w:rFonts w:ascii="Garamond" w:eastAsia="Times New Roman" w:hAnsi="Garamond" w:cs="Times New Roman"/>
                <w:lang w:val="fr-CA" w:eastAsia="fr-CA"/>
              </w:rPr>
              <w:t>22 000</w:t>
            </w:r>
          </w:p>
        </w:tc>
      </w:tr>
      <w:tr w:rsidR="004B3B9F" w:rsidRPr="004A2CD4" w14:paraId="0FAA75E6" w14:textId="77777777" w:rsidTr="00D53737">
        <w:trPr>
          <w:trHeight w:val="64"/>
        </w:trPr>
        <w:tc>
          <w:tcPr>
            <w:tcW w:w="255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5864BB"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SOUS TOTAL PRODUIT 5</w:t>
            </w:r>
          </w:p>
        </w:tc>
        <w:tc>
          <w:tcPr>
            <w:tcW w:w="4252" w:type="dxa"/>
            <w:tcBorders>
              <w:top w:val="single" w:sz="4" w:space="0" w:color="auto"/>
              <w:left w:val="nil"/>
              <w:bottom w:val="single" w:sz="4" w:space="0" w:color="auto"/>
              <w:right w:val="single" w:sz="4" w:space="0" w:color="auto"/>
            </w:tcBorders>
            <w:shd w:val="clear" w:color="000000" w:fill="F2F2F2"/>
            <w:noWrap/>
            <w:vAlign w:val="center"/>
            <w:hideMark/>
          </w:tcPr>
          <w:p w14:paraId="101D2CF5"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425" w:type="dxa"/>
            <w:tcBorders>
              <w:top w:val="single" w:sz="4" w:space="0" w:color="auto"/>
              <w:left w:val="nil"/>
              <w:bottom w:val="single" w:sz="4" w:space="0" w:color="auto"/>
              <w:right w:val="single" w:sz="4" w:space="0" w:color="auto"/>
            </w:tcBorders>
            <w:shd w:val="clear" w:color="000000" w:fill="F2F2F2"/>
            <w:noWrap/>
            <w:vAlign w:val="center"/>
            <w:hideMark/>
          </w:tcPr>
          <w:p w14:paraId="4A52705F"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567" w:type="dxa"/>
            <w:tcBorders>
              <w:top w:val="single" w:sz="4" w:space="0" w:color="auto"/>
              <w:left w:val="nil"/>
              <w:bottom w:val="single" w:sz="4" w:space="0" w:color="auto"/>
              <w:right w:val="single" w:sz="4" w:space="0" w:color="auto"/>
            </w:tcBorders>
            <w:shd w:val="clear" w:color="000000" w:fill="F2F2F2"/>
            <w:noWrap/>
            <w:vAlign w:val="center"/>
            <w:hideMark/>
          </w:tcPr>
          <w:p w14:paraId="57ADBD49"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478" w:type="dxa"/>
            <w:tcBorders>
              <w:top w:val="single" w:sz="4" w:space="0" w:color="auto"/>
              <w:left w:val="nil"/>
              <w:bottom w:val="single" w:sz="4" w:space="0" w:color="auto"/>
              <w:right w:val="single" w:sz="4" w:space="0" w:color="auto"/>
            </w:tcBorders>
            <w:shd w:val="clear" w:color="000000" w:fill="F2F2F2"/>
            <w:noWrap/>
            <w:vAlign w:val="center"/>
            <w:hideMark/>
          </w:tcPr>
          <w:p w14:paraId="3F436C04"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332" w:type="dxa"/>
            <w:tcBorders>
              <w:top w:val="single" w:sz="4" w:space="0" w:color="auto"/>
              <w:left w:val="nil"/>
              <w:bottom w:val="single" w:sz="4" w:space="0" w:color="auto"/>
              <w:right w:val="single" w:sz="4" w:space="0" w:color="auto"/>
            </w:tcBorders>
            <w:shd w:val="clear" w:color="000000" w:fill="F2F2F2"/>
            <w:noWrap/>
            <w:vAlign w:val="center"/>
            <w:hideMark/>
          </w:tcPr>
          <w:p w14:paraId="1893AEC5"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1020" w:type="dxa"/>
            <w:tcBorders>
              <w:top w:val="single" w:sz="4" w:space="0" w:color="auto"/>
              <w:left w:val="nil"/>
              <w:bottom w:val="single" w:sz="4" w:space="0" w:color="auto"/>
              <w:right w:val="single" w:sz="4" w:space="0" w:color="auto"/>
            </w:tcBorders>
            <w:shd w:val="clear" w:color="000000" w:fill="F2F2F2"/>
            <w:noWrap/>
            <w:vAlign w:val="center"/>
            <w:hideMark/>
          </w:tcPr>
          <w:p w14:paraId="74A482D2"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680" w:type="dxa"/>
            <w:tcBorders>
              <w:top w:val="single" w:sz="4" w:space="0" w:color="auto"/>
              <w:left w:val="nil"/>
              <w:bottom w:val="single" w:sz="4" w:space="0" w:color="auto"/>
              <w:right w:val="single" w:sz="4" w:space="0" w:color="auto"/>
            </w:tcBorders>
            <w:shd w:val="clear" w:color="000000" w:fill="F2F2F2"/>
            <w:noWrap/>
            <w:vAlign w:val="center"/>
            <w:hideMark/>
          </w:tcPr>
          <w:p w14:paraId="663BA886"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943" w:type="dxa"/>
            <w:tcBorders>
              <w:top w:val="single" w:sz="4" w:space="0" w:color="auto"/>
              <w:left w:val="nil"/>
              <w:bottom w:val="single" w:sz="4" w:space="0" w:color="auto"/>
              <w:right w:val="single" w:sz="4" w:space="0" w:color="auto"/>
            </w:tcBorders>
            <w:shd w:val="clear" w:color="000000" w:fill="F2F2F2"/>
            <w:noWrap/>
            <w:vAlign w:val="center"/>
            <w:hideMark/>
          </w:tcPr>
          <w:p w14:paraId="19BD0ECC"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2718" w:type="dxa"/>
            <w:tcBorders>
              <w:top w:val="single" w:sz="4" w:space="0" w:color="auto"/>
              <w:left w:val="nil"/>
              <w:bottom w:val="single" w:sz="4" w:space="0" w:color="auto"/>
              <w:right w:val="single" w:sz="4" w:space="0" w:color="auto"/>
            </w:tcBorders>
            <w:shd w:val="clear" w:color="000000" w:fill="F2F2F2"/>
            <w:vAlign w:val="center"/>
            <w:hideMark/>
          </w:tcPr>
          <w:p w14:paraId="04ED7417" w14:textId="77777777" w:rsidR="004B3B9F" w:rsidRPr="004A2CD4" w:rsidRDefault="004B3B9F" w:rsidP="004B3B9F">
            <w:pPr>
              <w:rPr>
                <w:rFonts w:ascii="Garamond" w:eastAsia="Times New Roman" w:hAnsi="Garamond" w:cs="Times New Roman"/>
                <w:b/>
                <w:bCs/>
                <w:color w:val="000000"/>
                <w:sz w:val="20"/>
                <w:szCs w:val="20"/>
                <w:lang w:val="fr-CA" w:eastAsia="fr-CA"/>
              </w:rPr>
            </w:pPr>
            <w:r w:rsidRPr="004A2CD4">
              <w:rPr>
                <w:rFonts w:ascii="Garamond" w:eastAsia="Times New Roman" w:hAnsi="Garamond" w:cs="Times New Roman"/>
                <w:b/>
                <w:bCs/>
                <w:color w:val="000000"/>
                <w:sz w:val="20"/>
                <w:szCs w:val="20"/>
                <w:lang w:val="fr-CA" w:eastAsia="fr-CA"/>
              </w:rPr>
              <w:t> </w:t>
            </w:r>
          </w:p>
        </w:tc>
        <w:tc>
          <w:tcPr>
            <w:tcW w:w="1559" w:type="dxa"/>
            <w:tcBorders>
              <w:top w:val="single" w:sz="4" w:space="0" w:color="auto"/>
              <w:left w:val="nil"/>
              <w:bottom w:val="single" w:sz="4" w:space="0" w:color="auto"/>
              <w:right w:val="single" w:sz="4" w:space="0" w:color="auto"/>
            </w:tcBorders>
            <w:shd w:val="clear" w:color="000000" w:fill="F2F2F2"/>
            <w:noWrap/>
            <w:vAlign w:val="center"/>
            <w:hideMark/>
          </w:tcPr>
          <w:p w14:paraId="248B50E0" w14:textId="77777777" w:rsidR="004B3B9F" w:rsidRPr="004A2CD4" w:rsidRDefault="004B3B9F" w:rsidP="000F6A6E">
            <w:pPr>
              <w:jc w:val="right"/>
              <w:rPr>
                <w:rFonts w:ascii="Garamond" w:eastAsia="Times New Roman" w:hAnsi="Garamond" w:cs="Times New Roman"/>
                <w:b/>
                <w:bCs/>
                <w:color w:val="000000"/>
                <w:lang w:val="fr-CA" w:eastAsia="fr-CA"/>
              </w:rPr>
            </w:pPr>
            <w:r w:rsidRPr="004A2CD4">
              <w:rPr>
                <w:rFonts w:ascii="Garamond" w:eastAsia="Times New Roman" w:hAnsi="Garamond" w:cs="Times New Roman"/>
                <w:b/>
                <w:bCs/>
                <w:color w:val="000000"/>
                <w:lang w:val="fr-CA" w:eastAsia="fr-CA"/>
              </w:rPr>
              <w:t>1 1</w:t>
            </w:r>
            <w:r w:rsidR="005A371D">
              <w:rPr>
                <w:rFonts w:ascii="Garamond" w:eastAsia="Times New Roman" w:hAnsi="Garamond" w:cs="Times New Roman"/>
                <w:b/>
                <w:bCs/>
                <w:color w:val="000000"/>
                <w:lang w:val="fr-CA" w:eastAsia="fr-CA"/>
              </w:rPr>
              <w:t>76</w:t>
            </w:r>
            <w:r w:rsidRPr="004A2CD4">
              <w:rPr>
                <w:rFonts w:ascii="Garamond" w:eastAsia="Times New Roman" w:hAnsi="Garamond" w:cs="Times New Roman"/>
                <w:b/>
                <w:bCs/>
                <w:color w:val="000000"/>
                <w:lang w:val="fr-CA" w:eastAsia="fr-CA"/>
              </w:rPr>
              <w:t xml:space="preserve"> 000</w:t>
            </w:r>
          </w:p>
        </w:tc>
      </w:tr>
      <w:tr w:rsidR="004B3B9F" w:rsidRPr="004A2CD4" w14:paraId="626AA6B2" w14:textId="77777777" w:rsidTr="00D53737">
        <w:trPr>
          <w:trHeight w:val="64"/>
        </w:trPr>
        <w:tc>
          <w:tcPr>
            <w:tcW w:w="68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9A7D6"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SOUS TOTAL PRODUIT 5 PNUD</w:t>
            </w:r>
          </w:p>
        </w:tc>
        <w:tc>
          <w:tcPr>
            <w:tcW w:w="425" w:type="dxa"/>
            <w:tcBorders>
              <w:top w:val="nil"/>
              <w:left w:val="nil"/>
              <w:bottom w:val="single" w:sz="4" w:space="0" w:color="auto"/>
              <w:right w:val="single" w:sz="4" w:space="0" w:color="auto"/>
            </w:tcBorders>
            <w:shd w:val="clear" w:color="auto" w:fill="auto"/>
            <w:noWrap/>
            <w:vAlign w:val="center"/>
            <w:hideMark/>
          </w:tcPr>
          <w:p w14:paraId="6B2887D1"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14:paraId="0CEF5D48"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478" w:type="dxa"/>
            <w:tcBorders>
              <w:top w:val="nil"/>
              <w:left w:val="nil"/>
              <w:bottom w:val="single" w:sz="4" w:space="0" w:color="auto"/>
              <w:right w:val="single" w:sz="4" w:space="0" w:color="auto"/>
            </w:tcBorders>
            <w:shd w:val="clear" w:color="auto" w:fill="auto"/>
            <w:noWrap/>
            <w:vAlign w:val="center"/>
            <w:hideMark/>
          </w:tcPr>
          <w:p w14:paraId="55DA4C7A"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332" w:type="dxa"/>
            <w:tcBorders>
              <w:top w:val="nil"/>
              <w:left w:val="nil"/>
              <w:bottom w:val="single" w:sz="4" w:space="0" w:color="auto"/>
              <w:right w:val="single" w:sz="4" w:space="0" w:color="auto"/>
            </w:tcBorders>
            <w:shd w:val="clear" w:color="auto" w:fill="auto"/>
            <w:noWrap/>
            <w:vAlign w:val="center"/>
            <w:hideMark/>
          </w:tcPr>
          <w:p w14:paraId="32B4BC70"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5AADDF8A"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680" w:type="dxa"/>
            <w:tcBorders>
              <w:top w:val="nil"/>
              <w:left w:val="nil"/>
              <w:bottom w:val="single" w:sz="4" w:space="0" w:color="auto"/>
              <w:right w:val="single" w:sz="4" w:space="0" w:color="auto"/>
            </w:tcBorders>
            <w:shd w:val="clear" w:color="auto" w:fill="auto"/>
            <w:noWrap/>
            <w:vAlign w:val="center"/>
            <w:hideMark/>
          </w:tcPr>
          <w:p w14:paraId="5B659C94"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943" w:type="dxa"/>
            <w:tcBorders>
              <w:top w:val="nil"/>
              <w:left w:val="nil"/>
              <w:bottom w:val="single" w:sz="4" w:space="0" w:color="auto"/>
              <w:right w:val="single" w:sz="4" w:space="0" w:color="auto"/>
            </w:tcBorders>
            <w:shd w:val="clear" w:color="auto" w:fill="auto"/>
            <w:noWrap/>
            <w:vAlign w:val="center"/>
            <w:hideMark/>
          </w:tcPr>
          <w:p w14:paraId="6434C5BC"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2718" w:type="dxa"/>
            <w:tcBorders>
              <w:top w:val="nil"/>
              <w:left w:val="nil"/>
              <w:bottom w:val="single" w:sz="4" w:space="0" w:color="auto"/>
              <w:right w:val="single" w:sz="4" w:space="0" w:color="auto"/>
            </w:tcBorders>
            <w:shd w:val="clear" w:color="auto" w:fill="auto"/>
            <w:vAlign w:val="center"/>
            <w:hideMark/>
          </w:tcPr>
          <w:p w14:paraId="5792B3AF"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32041A1D" w14:textId="77777777" w:rsidR="004B3B9F" w:rsidRPr="004A2CD4" w:rsidRDefault="004B3B9F" w:rsidP="000F6A6E">
            <w:pPr>
              <w:jc w:val="right"/>
              <w:rPr>
                <w:rFonts w:ascii="Garamond" w:eastAsia="Times New Roman" w:hAnsi="Garamond" w:cs="Times New Roman"/>
                <w:b/>
                <w:bCs/>
                <w:lang w:val="fr-CA" w:eastAsia="fr-CA"/>
              </w:rPr>
            </w:pPr>
            <w:r w:rsidRPr="004A2CD4">
              <w:rPr>
                <w:rFonts w:ascii="Garamond" w:eastAsia="Times New Roman" w:hAnsi="Garamond" w:cs="Times New Roman"/>
                <w:b/>
                <w:bCs/>
                <w:lang w:val="fr-CA" w:eastAsia="fr-CA"/>
              </w:rPr>
              <w:t>2</w:t>
            </w:r>
            <w:r w:rsidR="005A371D">
              <w:rPr>
                <w:rFonts w:ascii="Garamond" w:eastAsia="Times New Roman" w:hAnsi="Garamond" w:cs="Times New Roman"/>
                <w:b/>
                <w:bCs/>
                <w:lang w:val="fr-CA" w:eastAsia="fr-CA"/>
              </w:rPr>
              <w:t>52</w:t>
            </w:r>
            <w:r w:rsidRPr="004A2CD4">
              <w:rPr>
                <w:rFonts w:ascii="Garamond" w:eastAsia="Times New Roman" w:hAnsi="Garamond" w:cs="Times New Roman"/>
                <w:b/>
                <w:bCs/>
                <w:lang w:val="fr-CA" w:eastAsia="fr-CA"/>
              </w:rPr>
              <w:t xml:space="preserve"> 000</w:t>
            </w:r>
          </w:p>
        </w:tc>
      </w:tr>
      <w:tr w:rsidR="004B3B9F" w:rsidRPr="004A2CD4" w14:paraId="00F61148" w14:textId="77777777" w:rsidTr="00D53737">
        <w:trPr>
          <w:trHeight w:val="64"/>
        </w:trPr>
        <w:tc>
          <w:tcPr>
            <w:tcW w:w="68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89E48A"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SOUS TOTAL PRODUIT 5 FEM</w:t>
            </w:r>
          </w:p>
        </w:tc>
        <w:tc>
          <w:tcPr>
            <w:tcW w:w="425" w:type="dxa"/>
            <w:tcBorders>
              <w:top w:val="nil"/>
              <w:left w:val="nil"/>
              <w:bottom w:val="single" w:sz="4" w:space="0" w:color="auto"/>
              <w:right w:val="single" w:sz="4" w:space="0" w:color="auto"/>
            </w:tcBorders>
            <w:shd w:val="clear" w:color="auto" w:fill="auto"/>
            <w:noWrap/>
            <w:vAlign w:val="center"/>
            <w:hideMark/>
          </w:tcPr>
          <w:p w14:paraId="35114EDC"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14:paraId="740B27C2"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478" w:type="dxa"/>
            <w:tcBorders>
              <w:top w:val="nil"/>
              <w:left w:val="nil"/>
              <w:bottom w:val="single" w:sz="4" w:space="0" w:color="auto"/>
              <w:right w:val="single" w:sz="4" w:space="0" w:color="auto"/>
            </w:tcBorders>
            <w:shd w:val="clear" w:color="auto" w:fill="auto"/>
            <w:noWrap/>
            <w:vAlign w:val="center"/>
            <w:hideMark/>
          </w:tcPr>
          <w:p w14:paraId="6B013582"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332" w:type="dxa"/>
            <w:tcBorders>
              <w:top w:val="nil"/>
              <w:left w:val="nil"/>
              <w:bottom w:val="single" w:sz="4" w:space="0" w:color="auto"/>
              <w:right w:val="single" w:sz="4" w:space="0" w:color="auto"/>
            </w:tcBorders>
            <w:shd w:val="clear" w:color="auto" w:fill="auto"/>
            <w:noWrap/>
            <w:vAlign w:val="center"/>
            <w:hideMark/>
          </w:tcPr>
          <w:p w14:paraId="286EBC22"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3B341A3A"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680" w:type="dxa"/>
            <w:tcBorders>
              <w:top w:val="nil"/>
              <w:left w:val="nil"/>
              <w:bottom w:val="single" w:sz="4" w:space="0" w:color="auto"/>
              <w:right w:val="single" w:sz="4" w:space="0" w:color="auto"/>
            </w:tcBorders>
            <w:shd w:val="clear" w:color="auto" w:fill="auto"/>
            <w:noWrap/>
            <w:vAlign w:val="center"/>
            <w:hideMark/>
          </w:tcPr>
          <w:p w14:paraId="58DEED8C"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943" w:type="dxa"/>
            <w:tcBorders>
              <w:top w:val="nil"/>
              <w:left w:val="nil"/>
              <w:bottom w:val="single" w:sz="4" w:space="0" w:color="auto"/>
              <w:right w:val="single" w:sz="4" w:space="0" w:color="auto"/>
            </w:tcBorders>
            <w:shd w:val="clear" w:color="auto" w:fill="auto"/>
            <w:noWrap/>
            <w:vAlign w:val="center"/>
            <w:hideMark/>
          </w:tcPr>
          <w:p w14:paraId="7B4C02D3"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2718" w:type="dxa"/>
            <w:tcBorders>
              <w:top w:val="nil"/>
              <w:left w:val="nil"/>
              <w:bottom w:val="single" w:sz="4" w:space="0" w:color="auto"/>
              <w:right w:val="single" w:sz="4" w:space="0" w:color="auto"/>
            </w:tcBorders>
            <w:shd w:val="clear" w:color="auto" w:fill="auto"/>
            <w:vAlign w:val="center"/>
            <w:hideMark/>
          </w:tcPr>
          <w:p w14:paraId="2E15593B"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040CFA96" w14:textId="77777777" w:rsidR="004B3B9F" w:rsidRPr="004A2CD4" w:rsidRDefault="004B3B9F" w:rsidP="000F6A6E">
            <w:pPr>
              <w:jc w:val="right"/>
              <w:rPr>
                <w:rFonts w:ascii="Garamond" w:eastAsia="Times New Roman" w:hAnsi="Garamond" w:cs="Times New Roman"/>
                <w:b/>
                <w:bCs/>
                <w:lang w:val="fr-CA" w:eastAsia="fr-CA"/>
              </w:rPr>
            </w:pPr>
            <w:r w:rsidRPr="004A2CD4">
              <w:rPr>
                <w:rFonts w:ascii="Garamond" w:eastAsia="Times New Roman" w:hAnsi="Garamond" w:cs="Times New Roman"/>
                <w:b/>
                <w:bCs/>
                <w:lang w:val="fr-CA" w:eastAsia="fr-CA"/>
              </w:rPr>
              <w:t>879 000</w:t>
            </w:r>
          </w:p>
        </w:tc>
      </w:tr>
      <w:tr w:rsidR="004B3B9F" w:rsidRPr="004A2CD4" w14:paraId="43491759" w14:textId="77777777" w:rsidTr="00D53737">
        <w:trPr>
          <w:trHeight w:val="300"/>
        </w:trPr>
        <w:tc>
          <w:tcPr>
            <w:tcW w:w="68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1A0E3" w14:textId="77777777" w:rsidR="004B3B9F" w:rsidRPr="004A2CD4" w:rsidRDefault="000F6A6E" w:rsidP="004B3B9F">
            <w:pPr>
              <w:rPr>
                <w:rFonts w:ascii="Garamond" w:eastAsia="Times New Roman" w:hAnsi="Garamond" w:cs="Times New Roman"/>
                <w:color w:val="000000"/>
                <w:sz w:val="20"/>
                <w:szCs w:val="20"/>
                <w:lang w:val="fr-CA" w:eastAsia="fr-CA"/>
              </w:rPr>
            </w:pPr>
            <w:r>
              <w:rPr>
                <w:rFonts w:ascii="Garamond" w:eastAsia="Times New Roman" w:hAnsi="Garamond" w:cs="Times New Roman"/>
                <w:color w:val="000000"/>
                <w:sz w:val="20"/>
                <w:szCs w:val="20"/>
                <w:lang w:val="fr-CA" w:eastAsia="fr-CA"/>
              </w:rPr>
              <w:t>SOUS TOTAL PRODUIT 5 B</w:t>
            </w:r>
            <w:r w:rsidR="004B3B9F" w:rsidRPr="004A2CD4">
              <w:rPr>
                <w:rFonts w:ascii="Garamond" w:eastAsia="Times New Roman" w:hAnsi="Garamond" w:cs="Times New Roman"/>
                <w:color w:val="000000"/>
                <w:sz w:val="20"/>
                <w:szCs w:val="20"/>
                <w:lang w:val="fr-CA" w:eastAsia="fr-CA"/>
              </w:rPr>
              <w:t>ND</w:t>
            </w:r>
          </w:p>
        </w:tc>
        <w:tc>
          <w:tcPr>
            <w:tcW w:w="425" w:type="dxa"/>
            <w:tcBorders>
              <w:top w:val="nil"/>
              <w:left w:val="nil"/>
              <w:bottom w:val="single" w:sz="4" w:space="0" w:color="auto"/>
              <w:right w:val="single" w:sz="4" w:space="0" w:color="auto"/>
            </w:tcBorders>
            <w:shd w:val="clear" w:color="auto" w:fill="auto"/>
            <w:noWrap/>
            <w:vAlign w:val="center"/>
            <w:hideMark/>
          </w:tcPr>
          <w:p w14:paraId="08862B57"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567" w:type="dxa"/>
            <w:tcBorders>
              <w:top w:val="nil"/>
              <w:left w:val="nil"/>
              <w:bottom w:val="single" w:sz="4" w:space="0" w:color="auto"/>
              <w:right w:val="single" w:sz="4" w:space="0" w:color="auto"/>
            </w:tcBorders>
            <w:shd w:val="clear" w:color="auto" w:fill="auto"/>
            <w:noWrap/>
            <w:vAlign w:val="center"/>
            <w:hideMark/>
          </w:tcPr>
          <w:p w14:paraId="1E3965D3"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478" w:type="dxa"/>
            <w:tcBorders>
              <w:top w:val="nil"/>
              <w:left w:val="nil"/>
              <w:bottom w:val="single" w:sz="4" w:space="0" w:color="auto"/>
              <w:right w:val="single" w:sz="4" w:space="0" w:color="auto"/>
            </w:tcBorders>
            <w:shd w:val="clear" w:color="auto" w:fill="auto"/>
            <w:noWrap/>
            <w:vAlign w:val="center"/>
            <w:hideMark/>
          </w:tcPr>
          <w:p w14:paraId="1B04127E"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332" w:type="dxa"/>
            <w:tcBorders>
              <w:top w:val="nil"/>
              <w:left w:val="nil"/>
              <w:bottom w:val="single" w:sz="4" w:space="0" w:color="auto"/>
              <w:right w:val="single" w:sz="4" w:space="0" w:color="auto"/>
            </w:tcBorders>
            <w:shd w:val="clear" w:color="auto" w:fill="auto"/>
            <w:noWrap/>
            <w:vAlign w:val="center"/>
            <w:hideMark/>
          </w:tcPr>
          <w:p w14:paraId="06462027"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1020" w:type="dxa"/>
            <w:tcBorders>
              <w:top w:val="nil"/>
              <w:left w:val="nil"/>
              <w:bottom w:val="single" w:sz="4" w:space="0" w:color="auto"/>
              <w:right w:val="single" w:sz="4" w:space="0" w:color="auto"/>
            </w:tcBorders>
            <w:shd w:val="clear" w:color="auto" w:fill="auto"/>
            <w:noWrap/>
            <w:vAlign w:val="center"/>
            <w:hideMark/>
          </w:tcPr>
          <w:p w14:paraId="4B4C2A5F"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680" w:type="dxa"/>
            <w:tcBorders>
              <w:top w:val="nil"/>
              <w:left w:val="nil"/>
              <w:bottom w:val="single" w:sz="4" w:space="0" w:color="auto"/>
              <w:right w:val="single" w:sz="4" w:space="0" w:color="auto"/>
            </w:tcBorders>
            <w:shd w:val="clear" w:color="auto" w:fill="auto"/>
            <w:noWrap/>
            <w:vAlign w:val="center"/>
            <w:hideMark/>
          </w:tcPr>
          <w:p w14:paraId="44024CD0"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943" w:type="dxa"/>
            <w:tcBorders>
              <w:top w:val="nil"/>
              <w:left w:val="nil"/>
              <w:bottom w:val="single" w:sz="4" w:space="0" w:color="auto"/>
              <w:right w:val="single" w:sz="4" w:space="0" w:color="auto"/>
            </w:tcBorders>
            <w:shd w:val="clear" w:color="auto" w:fill="auto"/>
            <w:noWrap/>
            <w:vAlign w:val="center"/>
            <w:hideMark/>
          </w:tcPr>
          <w:p w14:paraId="27499A49"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2718" w:type="dxa"/>
            <w:tcBorders>
              <w:top w:val="nil"/>
              <w:left w:val="nil"/>
              <w:bottom w:val="single" w:sz="4" w:space="0" w:color="auto"/>
              <w:right w:val="single" w:sz="4" w:space="0" w:color="auto"/>
            </w:tcBorders>
            <w:shd w:val="clear" w:color="auto" w:fill="auto"/>
            <w:vAlign w:val="center"/>
            <w:hideMark/>
          </w:tcPr>
          <w:p w14:paraId="4DB0AA60" w14:textId="77777777" w:rsidR="004B3B9F" w:rsidRPr="004A2CD4" w:rsidRDefault="004B3B9F" w:rsidP="004B3B9F">
            <w:pPr>
              <w:rPr>
                <w:rFonts w:ascii="Garamond" w:eastAsia="Times New Roman" w:hAnsi="Garamond" w:cs="Times New Roman"/>
                <w:color w:val="000000"/>
                <w:sz w:val="20"/>
                <w:szCs w:val="20"/>
                <w:lang w:val="fr-CA" w:eastAsia="fr-CA"/>
              </w:rPr>
            </w:pPr>
            <w:r w:rsidRPr="004A2CD4">
              <w:rPr>
                <w:rFonts w:ascii="Garamond" w:eastAsia="Times New Roman" w:hAnsi="Garamond" w:cs="Times New Roman"/>
                <w:color w:val="000000"/>
                <w:sz w:val="20"/>
                <w:szCs w:val="20"/>
                <w:lang w:val="fr-CA" w:eastAsia="fr-CA"/>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850623" w14:textId="77777777" w:rsidR="004B3B9F" w:rsidRPr="004A2CD4" w:rsidRDefault="004B3B9F" w:rsidP="000F6A6E">
            <w:pPr>
              <w:jc w:val="right"/>
              <w:rPr>
                <w:rFonts w:ascii="Garamond" w:eastAsia="Times New Roman" w:hAnsi="Garamond" w:cs="Times New Roman"/>
                <w:b/>
                <w:bCs/>
                <w:lang w:val="fr-CA" w:eastAsia="fr-CA"/>
              </w:rPr>
            </w:pPr>
            <w:r w:rsidRPr="004A2CD4">
              <w:rPr>
                <w:rFonts w:ascii="Garamond" w:eastAsia="Times New Roman" w:hAnsi="Garamond" w:cs="Times New Roman"/>
                <w:b/>
                <w:bCs/>
                <w:lang w:val="fr-CA" w:eastAsia="fr-CA"/>
              </w:rPr>
              <w:t>45 000</w:t>
            </w:r>
          </w:p>
        </w:tc>
      </w:tr>
    </w:tbl>
    <w:p w14:paraId="661198BB" w14:textId="77777777" w:rsidR="002C2AEE" w:rsidRDefault="002C2AEE">
      <w:pPr>
        <w:rPr>
          <w:rFonts w:ascii="Garamond" w:hAnsi="Garamond"/>
        </w:rPr>
      </w:pPr>
    </w:p>
    <w:tbl>
      <w:tblPr>
        <w:tblW w:w="15526" w:type="dxa"/>
        <w:tblInd w:w="-572" w:type="dxa"/>
        <w:tblLayout w:type="fixed"/>
        <w:tblCellMar>
          <w:left w:w="70" w:type="dxa"/>
          <w:right w:w="70" w:type="dxa"/>
        </w:tblCellMar>
        <w:tblLook w:val="04A0" w:firstRow="1" w:lastRow="0" w:firstColumn="1" w:lastColumn="0" w:noHBand="0" w:noVBand="1"/>
      </w:tblPr>
      <w:tblGrid>
        <w:gridCol w:w="2835"/>
        <w:gridCol w:w="4252"/>
        <w:gridCol w:w="400"/>
        <w:gridCol w:w="400"/>
        <w:gridCol w:w="402"/>
        <w:gridCol w:w="400"/>
        <w:gridCol w:w="1200"/>
        <w:gridCol w:w="742"/>
        <w:gridCol w:w="1023"/>
        <w:gridCol w:w="2313"/>
        <w:gridCol w:w="1559"/>
      </w:tblGrid>
      <w:tr w:rsidR="002A7547" w:rsidRPr="002A7547" w14:paraId="5C7AE480" w14:textId="77777777" w:rsidTr="00D53737">
        <w:trPr>
          <w:trHeight w:val="300"/>
          <w:tblHeader/>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D313F" w14:textId="77777777" w:rsidR="00D97E5E" w:rsidRDefault="002A7547" w:rsidP="00D97E5E">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PRODUITS ESCOMPTES DU PROGRAMME PAYS</w:t>
            </w:r>
          </w:p>
          <w:p w14:paraId="16F72CA2" w14:textId="77777777" w:rsidR="002A7547" w:rsidRPr="00D97E5E" w:rsidRDefault="002A7547" w:rsidP="00D97E5E">
            <w:pPr>
              <w:jc w:val="center"/>
              <w:rPr>
                <w:rFonts w:ascii="Garamond" w:eastAsia="Times New Roman" w:hAnsi="Garamond" w:cs="Times New Roman"/>
                <w:b/>
                <w:bCs/>
                <w:i/>
                <w:color w:val="000000"/>
                <w:sz w:val="18"/>
                <w:szCs w:val="18"/>
                <w:lang w:val="fr-CA" w:eastAsia="fr-CA"/>
              </w:rPr>
            </w:pPr>
            <w:r w:rsidRPr="00D97E5E">
              <w:rPr>
                <w:rFonts w:ascii="Garamond" w:eastAsia="Times New Roman" w:hAnsi="Garamond" w:cs="Times New Roman"/>
                <w:b/>
                <w:bCs/>
                <w:i/>
                <w:color w:val="000000"/>
                <w:sz w:val="18"/>
                <w:szCs w:val="18"/>
                <w:lang w:val="fr-CA" w:eastAsia="fr-CA"/>
              </w:rPr>
              <w:t>et indicateurs, y compris les objectifs annuels</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8082A" w14:textId="77777777" w:rsidR="002A7547" w:rsidRPr="002A7547" w:rsidRDefault="002A7547" w:rsidP="00D97E5E">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xml:space="preserve">ACTIVITÉS PLANIFIÉES </w:t>
            </w:r>
            <w:r w:rsidRPr="002A7547">
              <w:rPr>
                <w:rFonts w:ascii="Garamond" w:eastAsia="Times New Roman" w:hAnsi="Garamond" w:cs="Times New Roman"/>
                <w:b/>
                <w:bCs/>
                <w:color w:val="000000"/>
                <w:lang w:val="fr-CA" w:eastAsia="fr-CA"/>
              </w:rPr>
              <w:br/>
            </w:r>
            <w:r w:rsidRPr="00D97E5E">
              <w:rPr>
                <w:rFonts w:ascii="Garamond" w:eastAsia="Times New Roman" w:hAnsi="Garamond" w:cs="Times New Roman"/>
                <w:b/>
                <w:bCs/>
                <w:i/>
                <w:color w:val="000000"/>
                <w:sz w:val="18"/>
                <w:szCs w:val="18"/>
                <w:lang w:val="fr-CA" w:eastAsia="fr-CA"/>
              </w:rPr>
              <w:t>Dresser la liste de toutes les activités, y compris de S&amp;E, qui seront entreprises durant l’année pour réaliser les produits du CP énoncés</w:t>
            </w:r>
          </w:p>
        </w:tc>
        <w:tc>
          <w:tcPr>
            <w:tcW w:w="16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DDE768" w14:textId="77777777" w:rsidR="002A7547" w:rsidRPr="00631DA8" w:rsidRDefault="002A7547" w:rsidP="002A7547">
            <w:pPr>
              <w:jc w:val="center"/>
              <w:rPr>
                <w:rFonts w:ascii="Garamond" w:eastAsia="Times New Roman" w:hAnsi="Garamond" w:cs="Times New Roman"/>
                <w:b/>
                <w:bCs/>
                <w:color w:val="000000"/>
                <w:sz w:val="20"/>
                <w:szCs w:val="20"/>
                <w:lang w:val="fr-CA" w:eastAsia="fr-CA"/>
              </w:rPr>
            </w:pPr>
            <w:r w:rsidRPr="00631DA8">
              <w:rPr>
                <w:rFonts w:ascii="Garamond" w:eastAsia="Times New Roman" w:hAnsi="Garamond" w:cs="Times New Roman"/>
                <w:b/>
                <w:bCs/>
                <w:color w:val="000000"/>
                <w:sz w:val="20"/>
                <w:szCs w:val="20"/>
                <w:lang w:val="fr-CA" w:eastAsia="fr-CA"/>
              </w:rPr>
              <w:t>CADRE CHRO-NO</w:t>
            </w:r>
            <w:r w:rsidR="00631DA8">
              <w:rPr>
                <w:rFonts w:ascii="Garamond" w:eastAsia="Times New Roman" w:hAnsi="Garamond" w:cs="Times New Roman"/>
                <w:b/>
                <w:bCs/>
                <w:color w:val="000000"/>
                <w:sz w:val="20"/>
                <w:szCs w:val="20"/>
                <w:lang w:val="fr-CA" w:eastAsia="fr-CA"/>
              </w:rPr>
              <w:t>LO</w:t>
            </w:r>
            <w:r w:rsidRPr="00631DA8">
              <w:rPr>
                <w:rFonts w:ascii="Garamond" w:eastAsia="Times New Roman" w:hAnsi="Garamond" w:cs="Times New Roman"/>
                <w:b/>
                <w:bCs/>
                <w:color w:val="000000"/>
                <w:sz w:val="20"/>
                <w:szCs w:val="20"/>
                <w:lang w:val="fr-CA" w:eastAsia="fr-CA"/>
              </w:rPr>
              <w:t>GIQUE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36ACE"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PARTIE RESPON-SABLE</w:t>
            </w:r>
          </w:p>
        </w:tc>
        <w:tc>
          <w:tcPr>
            <w:tcW w:w="40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253B80"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BUDGET PLANIFIE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86F19"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Montant (en $US)</w:t>
            </w:r>
          </w:p>
        </w:tc>
      </w:tr>
      <w:tr w:rsidR="002A7547" w:rsidRPr="002A7547" w14:paraId="5C872897" w14:textId="77777777" w:rsidTr="00D53737">
        <w:trPr>
          <w:trHeight w:val="300"/>
          <w:tblHead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9CFB35" w14:textId="77777777" w:rsidR="002A7547" w:rsidRPr="002A7547" w:rsidRDefault="002A7547" w:rsidP="002A7547">
            <w:pPr>
              <w:rPr>
                <w:rFonts w:ascii="Garamond" w:eastAsia="Times New Roman" w:hAnsi="Garamond" w:cs="Times New Roman"/>
                <w:b/>
                <w:bCs/>
                <w:color w:val="000000"/>
                <w:lang w:val="fr-CA" w:eastAsia="fr-C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E5E11FF" w14:textId="77777777" w:rsidR="002A7547" w:rsidRPr="002A7547" w:rsidRDefault="002A7547" w:rsidP="002A7547">
            <w:pPr>
              <w:rPr>
                <w:rFonts w:ascii="Garamond" w:eastAsia="Times New Roman" w:hAnsi="Garamond" w:cs="Times New Roman"/>
                <w:b/>
                <w:bCs/>
                <w:color w:val="000000"/>
                <w:lang w:val="fr-CA" w:eastAsia="fr-CA"/>
              </w:rPr>
            </w:pPr>
          </w:p>
        </w:tc>
        <w:tc>
          <w:tcPr>
            <w:tcW w:w="400" w:type="dxa"/>
            <w:tcBorders>
              <w:top w:val="nil"/>
              <w:left w:val="nil"/>
              <w:bottom w:val="single" w:sz="4" w:space="0" w:color="auto"/>
              <w:right w:val="single" w:sz="4" w:space="0" w:color="auto"/>
            </w:tcBorders>
            <w:shd w:val="clear" w:color="auto" w:fill="auto"/>
            <w:noWrap/>
            <w:vAlign w:val="center"/>
            <w:hideMark/>
          </w:tcPr>
          <w:p w14:paraId="69E53349"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I</w:t>
            </w:r>
          </w:p>
        </w:tc>
        <w:tc>
          <w:tcPr>
            <w:tcW w:w="400" w:type="dxa"/>
            <w:tcBorders>
              <w:top w:val="nil"/>
              <w:left w:val="nil"/>
              <w:bottom w:val="single" w:sz="4" w:space="0" w:color="auto"/>
              <w:right w:val="single" w:sz="4" w:space="0" w:color="auto"/>
            </w:tcBorders>
            <w:shd w:val="clear" w:color="auto" w:fill="auto"/>
            <w:noWrap/>
            <w:vAlign w:val="center"/>
            <w:hideMark/>
          </w:tcPr>
          <w:p w14:paraId="18ED5495"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II</w:t>
            </w:r>
          </w:p>
        </w:tc>
        <w:tc>
          <w:tcPr>
            <w:tcW w:w="402" w:type="dxa"/>
            <w:tcBorders>
              <w:top w:val="nil"/>
              <w:left w:val="nil"/>
              <w:bottom w:val="single" w:sz="4" w:space="0" w:color="auto"/>
              <w:right w:val="single" w:sz="4" w:space="0" w:color="auto"/>
            </w:tcBorders>
            <w:shd w:val="clear" w:color="auto" w:fill="auto"/>
            <w:noWrap/>
            <w:vAlign w:val="center"/>
            <w:hideMark/>
          </w:tcPr>
          <w:p w14:paraId="63D2A288"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III</w:t>
            </w:r>
          </w:p>
        </w:tc>
        <w:tc>
          <w:tcPr>
            <w:tcW w:w="400" w:type="dxa"/>
            <w:tcBorders>
              <w:top w:val="nil"/>
              <w:left w:val="nil"/>
              <w:bottom w:val="single" w:sz="4" w:space="0" w:color="auto"/>
              <w:right w:val="single" w:sz="4" w:space="0" w:color="auto"/>
            </w:tcBorders>
            <w:shd w:val="clear" w:color="auto" w:fill="auto"/>
            <w:noWrap/>
            <w:vAlign w:val="center"/>
            <w:hideMark/>
          </w:tcPr>
          <w:p w14:paraId="22B22369"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IV</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7052B1E" w14:textId="77777777" w:rsidR="002A7547" w:rsidRPr="002A7547" w:rsidRDefault="002A7547" w:rsidP="002A7547">
            <w:pPr>
              <w:rPr>
                <w:rFonts w:ascii="Garamond" w:eastAsia="Times New Roman" w:hAnsi="Garamond" w:cs="Times New Roman"/>
                <w:b/>
                <w:bCs/>
                <w:color w:val="000000"/>
                <w:lang w:val="fr-CA" w:eastAsia="fr-CA"/>
              </w:rPr>
            </w:pPr>
          </w:p>
        </w:tc>
        <w:tc>
          <w:tcPr>
            <w:tcW w:w="742" w:type="dxa"/>
            <w:tcBorders>
              <w:top w:val="nil"/>
              <w:left w:val="nil"/>
              <w:bottom w:val="single" w:sz="4" w:space="0" w:color="auto"/>
              <w:right w:val="single" w:sz="4" w:space="0" w:color="auto"/>
            </w:tcBorders>
            <w:shd w:val="clear" w:color="auto" w:fill="auto"/>
            <w:vAlign w:val="center"/>
            <w:hideMark/>
          </w:tcPr>
          <w:p w14:paraId="0C53EBAD"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Fonds</w:t>
            </w:r>
          </w:p>
        </w:tc>
        <w:tc>
          <w:tcPr>
            <w:tcW w:w="1023" w:type="dxa"/>
            <w:tcBorders>
              <w:top w:val="nil"/>
              <w:left w:val="nil"/>
              <w:bottom w:val="single" w:sz="4" w:space="0" w:color="auto"/>
              <w:right w:val="single" w:sz="4" w:space="0" w:color="auto"/>
            </w:tcBorders>
            <w:shd w:val="clear" w:color="auto" w:fill="auto"/>
            <w:vAlign w:val="center"/>
            <w:hideMark/>
          </w:tcPr>
          <w:p w14:paraId="0A851428"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Donateur</w:t>
            </w:r>
          </w:p>
        </w:tc>
        <w:tc>
          <w:tcPr>
            <w:tcW w:w="2313" w:type="dxa"/>
            <w:tcBorders>
              <w:top w:val="nil"/>
              <w:left w:val="nil"/>
              <w:bottom w:val="single" w:sz="4" w:space="0" w:color="auto"/>
              <w:right w:val="single" w:sz="4" w:space="0" w:color="auto"/>
            </w:tcBorders>
            <w:shd w:val="clear" w:color="auto" w:fill="auto"/>
            <w:vAlign w:val="center"/>
            <w:hideMark/>
          </w:tcPr>
          <w:p w14:paraId="2E6300DF" w14:textId="77777777" w:rsidR="002A7547" w:rsidRPr="002A7547" w:rsidRDefault="00D97E5E" w:rsidP="00D97E5E">
            <w:pPr>
              <w:jc w:val="center"/>
              <w:rPr>
                <w:rFonts w:ascii="Garamond" w:eastAsia="Times New Roman" w:hAnsi="Garamond" w:cs="Times New Roman"/>
                <w:b/>
                <w:bCs/>
                <w:color w:val="000000"/>
                <w:lang w:val="fr-CA" w:eastAsia="fr-CA"/>
              </w:rPr>
            </w:pPr>
            <w:r>
              <w:rPr>
                <w:rFonts w:ascii="Garamond" w:eastAsia="Times New Roman" w:hAnsi="Garamond" w:cs="Times New Roman"/>
                <w:b/>
                <w:bCs/>
                <w:color w:val="000000"/>
                <w:lang w:val="fr-CA" w:eastAsia="fr-CA"/>
              </w:rPr>
              <w:t>Description</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2549A6" w14:textId="77777777" w:rsidR="002A7547" w:rsidRPr="002A7547" w:rsidRDefault="002A7547" w:rsidP="002A7547">
            <w:pPr>
              <w:rPr>
                <w:rFonts w:ascii="Garamond" w:eastAsia="Times New Roman" w:hAnsi="Garamond" w:cs="Times New Roman"/>
                <w:b/>
                <w:bCs/>
                <w:color w:val="000000"/>
                <w:lang w:val="fr-CA" w:eastAsia="fr-CA"/>
              </w:rPr>
            </w:pPr>
          </w:p>
        </w:tc>
      </w:tr>
      <w:tr w:rsidR="007030DD" w:rsidRPr="002A7547" w14:paraId="4EC798DF" w14:textId="77777777" w:rsidTr="00D53737">
        <w:trPr>
          <w:trHeight w:val="30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482D070A" w14:textId="77777777" w:rsidR="007030DD" w:rsidRPr="002A7547" w:rsidRDefault="007030DD" w:rsidP="007030DD">
            <w:pP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Produit 6</w:t>
            </w:r>
            <w:r w:rsidRPr="002A7547">
              <w:rPr>
                <w:rFonts w:ascii="Garamond" w:eastAsia="Times New Roman" w:hAnsi="Garamond" w:cs="Times New Roman"/>
                <w:color w:val="000000"/>
                <w:lang w:val="fr-CA" w:eastAsia="fr-CA"/>
              </w:rPr>
              <w:t xml:space="preserve">: Une stratégie nationale d’énergie durable pour tous (ER, EE et accès aux services énergétiques) élaborée,  adoptée et mise en œuvre. </w:t>
            </w:r>
            <w:r w:rsidRPr="002A7547">
              <w:rPr>
                <w:rFonts w:ascii="Garamond" w:eastAsia="Times New Roman" w:hAnsi="Garamond" w:cs="Times New Roman"/>
                <w:color w:val="000000"/>
                <w:lang w:val="fr-CA" w:eastAsia="fr-CA"/>
              </w:rPr>
              <w:br/>
            </w:r>
            <w:r w:rsidRPr="002A7547">
              <w:rPr>
                <w:rFonts w:ascii="Garamond" w:eastAsia="Times New Roman" w:hAnsi="Garamond" w:cs="Times New Roman"/>
                <w:i/>
                <w:iCs/>
                <w:color w:val="000000"/>
                <w:sz w:val="20"/>
                <w:szCs w:val="20"/>
                <w:lang w:val="fr-CA" w:eastAsia="fr-CA"/>
              </w:rPr>
              <w:t>Indicateur : Part des énergies renouvelables dans la production énergétique nationale</w:t>
            </w:r>
            <w:r w:rsidRPr="002A7547">
              <w:rPr>
                <w:rFonts w:ascii="Garamond" w:eastAsia="Times New Roman" w:hAnsi="Garamond" w:cs="Times New Roman"/>
                <w:i/>
                <w:iCs/>
                <w:color w:val="000000"/>
                <w:sz w:val="20"/>
                <w:szCs w:val="20"/>
                <w:lang w:val="fr-CA" w:eastAsia="fr-CA"/>
              </w:rPr>
              <w:br/>
              <w:t>Base : &lt;1% (2011); Cible: 2% en 2017</w:t>
            </w:r>
            <w:r w:rsidRPr="002A7547">
              <w:rPr>
                <w:rFonts w:ascii="Garamond" w:eastAsia="Times New Roman" w:hAnsi="Garamond" w:cs="Times New Roman"/>
                <w:i/>
                <w:iCs/>
                <w:color w:val="000000"/>
                <w:sz w:val="20"/>
                <w:szCs w:val="20"/>
                <w:lang w:val="fr-CA" w:eastAsia="fr-CA"/>
              </w:rPr>
              <w:br/>
              <w:t>Cibles annuelles :</w:t>
            </w:r>
            <w:r w:rsidRPr="002A7547">
              <w:rPr>
                <w:rFonts w:ascii="Garamond" w:eastAsia="Times New Roman" w:hAnsi="Garamond" w:cs="Times New Roman"/>
                <w:i/>
                <w:iCs/>
                <w:color w:val="000000"/>
                <w:sz w:val="20"/>
                <w:szCs w:val="20"/>
                <w:lang w:val="fr-CA" w:eastAsia="fr-CA"/>
              </w:rPr>
              <w:br/>
              <w:t>-   Documents de stratégie et de projets adoptés et diffusés</w:t>
            </w:r>
            <w:r w:rsidRPr="002A7547">
              <w:rPr>
                <w:rFonts w:ascii="Garamond" w:eastAsia="Times New Roman" w:hAnsi="Garamond" w:cs="Times New Roman"/>
                <w:i/>
                <w:iCs/>
                <w:color w:val="000000"/>
                <w:sz w:val="20"/>
                <w:szCs w:val="20"/>
                <w:lang w:val="fr-CA" w:eastAsia="fr-CA"/>
              </w:rPr>
              <w:br/>
              <w:t xml:space="preserve">-   Capacités des structures de mise en œuvre renforcées </w:t>
            </w:r>
            <w:r w:rsidRPr="002A7547">
              <w:rPr>
                <w:rFonts w:ascii="Garamond" w:eastAsia="Times New Roman" w:hAnsi="Garamond" w:cs="Times New Roman"/>
                <w:i/>
                <w:iCs/>
                <w:color w:val="000000"/>
                <w:sz w:val="20"/>
                <w:szCs w:val="20"/>
                <w:lang w:val="fr-CA" w:eastAsia="fr-CA"/>
              </w:rPr>
              <w:br/>
              <w:t>Indicateurs :</w:t>
            </w:r>
            <w:r w:rsidRPr="002A7547">
              <w:rPr>
                <w:rFonts w:ascii="Garamond" w:eastAsia="Times New Roman" w:hAnsi="Garamond" w:cs="Times New Roman"/>
                <w:i/>
                <w:iCs/>
                <w:color w:val="000000"/>
                <w:sz w:val="20"/>
                <w:szCs w:val="20"/>
                <w:lang w:val="fr-CA" w:eastAsia="fr-CA"/>
              </w:rPr>
              <w:br/>
              <w:t>-   Nbre d’acteurs ayant reçu la stratégie. Base : 0 ; Cible : 500</w:t>
            </w:r>
            <w:r w:rsidRPr="002A7547">
              <w:rPr>
                <w:rFonts w:ascii="Garamond" w:eastAsia="Times New Roman" w:hAnsi="Garamond" w:cs="Times New Roman"/>
                <w:i/>
                <w:iCs/>
                <w:color w:val="000000"/>
                <w:sz w:val="20"/>
                <w:szCs w:val="20"/>
                <w:lang w:val="fr-CA" w:eastAsia="fr-CA"/>
              </w:rPr>
              <w:br/>
              <w:t>-   Nbre de formateurs formés sur les ER Base : ND ; Cible : 30</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0273F0D7"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1. Formuler un projet pilote pour la mise en œuvre de la stratégie nationale d’énergie durable pour tous (SE4ALL)</w:t>
            </w:r>
          </w:p>
        </w:tc>
        <w:tc>
          <w:tcPr>
            <w:tcW w:w="400" w:type="dxa"/>
            <w:tcBorders>
              <w:top w:val="nil"/>
              <w:left w:val="nil"/>
              <w:bottom w:val="single" w:sz="4" w:space="0" w:color="auto"/>
              <w:right w:val="single" w:sz="4" w:space="0" w:color="auto"/>
            </w:tcBorders>
            <w:shd w:val="clear" w:color="auto" w:fill="auto"/>
            <w:noWrap/>
            <w:vAlign w:val="center"/>
            <w:hideMark/>
          </w:tcPr>
          <w:p w14:paraId="34EB124B"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noWrap/>
            <w:vAlign w:val="center"/>
            <w:hideMark/>
          </w:tcPr>
          <w:p w14:paraId="392984D7"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08DA026D"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noWrap/>
            <w:vAlign w:val="center"/>
            <w:hideMark/>
          </w:tcPr>
          <w:p w14:paraId="2E9BCCAA"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2A077106"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7A87AFCB" w14:textId="77777777" w:rsidR="007030DD" w:rsidRPr="007030DD" w:rsidRDefault="007030DD" w:rsidP="007030DD">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426FFCED"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vAlign w:val="center"/>
            <w:hideMark/>
          </w:tcPr>
          <w:p w14:paraId="5D46E571"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71200-Consult-Intern</w:t>
            </w:r>
          </w:p>
        </w:tc>
        <w:tc>
          <w:tcPr>
            <w:tcW w:w="1559" w:type="dxa"/>
            <w:tcBorders>
              <w:top w:val="nil"/>
              <w:left w:val="nil"/>
              <w:bottom w:val="single" w:sz="4" w:space="0" w:color="auto"/>
              <w:right w:val="single" w:sz="4" w:space="0" w:color="auto"/>
            </w:tcBorders>
            <w:shd w:val="clear" w:color="auto" w:fill="auto"/>
            <w:vAlign w:val="center"/>
            <w:hideMark/>
          </w:tcPr>
          <w:p w14:paraId="03DCF59F" w14:textId="77777777" w:rsidR="007030DD" w:rsidRPr="00054FC9" w:rsidRDefault="007030DD" w:rsidP="007030DD">
            <w:pPr>
              <w:jc w:val="right"/>
              <w:rPr>
                <w:rFonts w:ascii="Garamond" w:eastAsia="Times New Roman" w:hAnsi="Garamond" w:cs="Times New Roman"/>
                <w:bCs/>
                <w:color w:val="000000"/>
                <w:lang w:val="fr-CA" w:eastAsia="fr-CA"/>
              </w:rPr>
            </w:pPr>
            <w:r w:rsidRPr="00054FC9">
              <w:rPr>
                <w:rFonts w:ascii="Garamond" w:eastAsia="Times New Roman" w:hAnsi="Garamond" w:cs="Times New Roman"/>
                <w:bCs/>
                <w:color w:val="000000"/>
                <w:lang w:val="fr-CA" w:eastAsia="fr-CA"/>
              </w:rPr>
              <w:t>15 000</w:t>
            </w:r>
          </w:p>
        </w:tc>
      </w:tr>
      <w:tr w:rsidR="007030DD" w:rsidRPr="002A7547" w14:paraId="55E6938A" w14:textId="77777777" w:rsidTr="00D53737">
        <w:trPr>
          <w:trHeight w:val="300"/>
        </w:trPr>
        <w:tc>
          <w:tcPr>
            <w:tcW w:w="2835" w:type="dxa"/>
            <w:vMerge/>
            <w:tcBorders>
              <w:top w:val="nil"/>
              <w:left w:val="single" w:sz="4" w:space="0" w:color="auto"/>
              <w:bottom w:val="single" w:sz="4" w:space="0" w:color="auto"/>
              <w:right w:val="single" w:sz="4" w:space="0" w:color="auto"/>
            </w:tcBorders>
            <w:vAlign w:val="center"/>
            <w:hideMark/>
          </w:tcPr>
          <w:p w14:paraId="5A40811F" w14:textId="77777777" w:rsidR="007030DD" w:rsidRPr="002A7547" w:rsidRDefault="007030DD" w:rsidP="007030DD">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7A6617E" w14:textId="77777777" w:rsidR="007030DD" w:rsidRPr="002A7547" w:rsidRDefault="007030DD" w:rsidP="007030DD">
            <w:pPr>
              <w:rPr>
                <w:rFonts w:ascii="Garamond" w:eastAsia="Times New Roman" w:hAnsi="Garamond" w:cs="Times New Roman"/>
                <w:color w:val="000000"/>
                <w:lang w:val="fr-CA" w:eastAsia="fr-CA"/>
              </w:rPr>
            </w:pPr>
          </w:p>
        </w:tc>
        <w:tc>
          <w:tcPr>
            <w:tcW w:w="400" w:type="dxa"/>
            <w:tcBorders>
              <w:top w:val="nil"/>
              <w:left w:val="nil"/>
              <w:bottom w:val="single" w:sz="4" w:space="0" w:color="auto"/>
              <w:right w:val="single" w:sz="4" w:space="0" w:color="auto"/>
            </w:tcBorders>
            <w:shd w:val="clear" w:color="auto" w:fill="auto"/>
            <w:vAlign w:val="center"/>
            <w:hideMark/>
          </w:tcPr>
          <w:p w14:paraId="44F719CE"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56A5D790"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x</w:t>
            </w:r>
          </w:p>
        </w:tc>
        <w:tc>
          <w:tcPr>
            <w:tcW w:w="402" w:type="dxa"/>
            <w:tcBorders>
              <w:top w:val="nil"/>
              <w:left w:val="nil"/>
              <w:bottom w:val="single" w:sz="4" w:space="0" w:color="auto"/>
              <w:right w:val="single" w:sz="4" w:space="0" w:color="auto"/>
            </w:tcBorders>
            <w:shd w:val="clear" w:color="auto" w:fill="auto"/>
            <w:vAlign w:val="center"/>
            <w:hideMark/>
          </w:tcPr>
          <w:p w14:paraId="334BA673"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x</w:t>
            </w:r>
          </w:p>
        </w:tc>
        <w:tc>
          <w:tcPr>
            <w:tcW w:w="400" w:type="dxa"/>
            <w:tcBorders>
              <w:top w:val="nil"/>
              <w:left w:val="nil"/>
              <w:bottom w:val="single" w:sz="4" w:space="0" w:color="auto"/>
              <w:right w:val="single" w:sz="4" w:space="0" w:color="auto"/>
            </w:tcBorders>
            <w:shd w:val="clear" w:color="auto" w:fill="auto"/>
            <w:vAlign w:val="center"/>
            <w:hideMark/>
          </w:tcPr>
          <w:p w14:paraId="783D5C45"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09C2BE"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4280E0A5" w14:textId="77777777" w:rsidR="007030DD" w:rsidRPr="007030DD" w:rsidRDefault="007030DD" w:rsidP="007030DD">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6536E9D0"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vAlign w:val="center"/>
            <w:hideMark/>
          </w:tcPr>
          <w:p w14:paraId="06B4C288"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71300-consult-nationa</w:t>
            </w:r>
          </w:p>
        </w:tc>
        <w:tc>
          <w:tcPr>
            <w:tcW w:w="1559" w:type="dxa"/>
            <w:tcBorders>
              <w:top w:val="nil"/>
              <w:left w:val="nil"/>
              <w:bottom w:val="single" w:sz="4" w:space="0" w:color="auto"/>
              <w:right w:val="single" w:sz="4" w:space="0" w:color="auto"/>
            </w:tcBorders>
            <w:shd w:val="clear" w:color="auto" w:fill="auto"/>
            <w:noWrap/>
            <w:vAlign w:val="center"/>
            <w:hideMark/>
          </w:tcPr>
          <w:p w14:paraId="5F979972" w14:textId="77777777" w:rsidR="007030DD" w:rsidRPr="002A7547" w:rsidRDefault="007030DD" w:rsidP="007030DD">
            <w:pPr>
              <w:jc w:val="right"/>
              <w:rPr>
                <w:rFonts w:ascii="Calibri" w:eastAsia="Times New Roman" w:hAnsi="Calibri" w:cs="Times New Roman"/>
                <w:color w:val="000000"/>
                <w:lang w:val="fr-CA" w:eastAsia="fr-CA"/>
              </w:rPr>
            </w:pPr>
            <w:r w:rsidRPr="002A7547">
              <w:rPr>
                <w:rFonts w:ascii="Calibri" w:eastAsia="Times New Roman" w:hAnsi="Calibri" w:cs="Times New Roman"/>
                <w:color w:val="000000"/>
                <w:lang w:val="fr-CA" w:eastAsia="fr-CA"/>
              </w:rPr>
              <w:t>5 000</w:t>
            </w:r>
          </w:p>
        </w:tc>
      </w:tr>
      <w:tr w:rsidR="007030DD" w:rsidRPr="002A7547" w14:paraId="08BF4DA5" w14:textId="77777777" w:rsidTr="00D53737">
        <w:trPr>
          <w:trHeight w:val="300"/>
        </w:trPr>
        <w:tc>
          <w:tcPr>
            <w:tcW w:w="2835" w:type="dxa"/>
            <w:vMerge/>
            <w:tcBorders>
              <w:top w:val="nil"/>
              <w:left w:val="single" w:sz="4" w:space="0" w:color="auto"/>
              <w:bottom w:val="single" w:sz="4" w:space="0" w:color="auto"/>
              <w:right w:val="single" w:sz="4" w:space="0" w:color="auto"/>
            </w:tcBorders>
            <w:vAlign w:val="center"/>
            <w:hideMark/>
          </w:tcPr>
          <w:p w14:paraId="09B6E8E8" w14:textId="77777777" w:rsidR="007030DD" w:rsidRPr="002A7547" w:rsidRDefault="007030DD" w:rsidP="007030DD">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4911C29B" w14:textId="77777777" w:rsidR="007030DD" w:rsidRPr="002A7547" w:rsidRDefault="007030DD" w:rsidP="007030DD">
            <w:pPr>
              <w:rPr>
                <w:rFonts w:ascii="Garamond" w:eastAsia="Times New Roman" w:hAnsi="Garamond" w:cs="Times New Roman"/>
                <w:color w:val="000000"/>
                <w:lang w:val="fr-CA" w:eastAsia="fr-CA"/>
              </w:rPr>
            </w:pPr>
          </w:p>
        </w:tc>
        <w:tc>
          <w:tcPr>
            <w:tcW w:w="400" w:type="dxa"/>
            <w:tcBorders>
              <w:top w:val="nil"/>
              <w:left w:val="nil"/>
              <w:bottom w:val="single" w:sz="4" w:space="0" w:color="auto"/>
              <w:right w:val="single" w:sz="4" w:space="0" w:color="auto"/>
            </w:tcBorders>
            <w:shd w:val="clear" w:color="auto" w:fill="auto"/>
            <w:vAlign w:val="center"/>
            <w:hideMark/>
          </w:tcPr>
          <w:p w14:paraId="4963823C"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09880E0B"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vAlign w:val="center"/>
            <w:hideMark/>
          </w:tcPr>
          <w:p w14:paraId="438F7218"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7118E21A"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A6E20D"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373AE810" w14:textId="77777777" w:rsidR="007030DD" w:rsidRPr="007030DD" w:rsidRDefault="007030DD" w:rsidP="007030DD">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69E57165"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vAlign w:val="center"/>
            <w:hideMark/>
          </w:tcPr>
          <w:p w14:paraId="223C29C0"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71600-Voyage</w:t>
            </w:r>
          </w:p>
        </w:tc>
        <w:tc>
          <w:tcPr>
            <w:tcW w:w="1559" w:type="dxa"/>
            <w:tcBorders>
              <w:top w:val="nil"/>
              <w:left w:val="nil"/>
              <w:bottom w:val="single" w:sz="4" w:space="0" w:color="auto"/>
              <w:right w:val="single" w:sz="4" w:space="0" w:color="auto"/>
            </w:tcBorders>
            <w:shd w:val="clear" w:color="auto" w:fill="auto"/>
            <w:noWrap/>
            <w:vAlign w:val="center"/>
            <w:hideMark/>
          </w:tcPr>
          <w:p w14:paraId="791A8077" w14:textId="77777777" w:rsidR="007030DD" w:rsidRPr="002A7547" w:rsidRDefault="007030DD" w:rsidP="007030DD">
            <w:pPr>
              <w:jc w:val="right"/>
              <w:rPr>
                <w:rFonts w:ascii="Calibri" w:eastAsia="Times New Roman" w:hAnsi="Calibri" w:cs="Times New Roman"/>
                <w:color w:val="000000"/>
                <w:lang w:val="fr-CA" w:eastAsia="fr-CA"/>
              </w:rPr>
            </w:pPr>
            <w:r w:rsidRPr="002A7547">
              <w:rPr>
                <w:rFonts w:ascii="Calibri" w:eastAsia="Times New Roman" w:hAnsi="Calibri" w:cs="Times New Roman"/>
                <w:color w:val="000000"/>
                <w:lang w:val="fr-CA" w:eastAsia="fr-CA"/>
              </w:rPr>
              <w:t>2 000</w:t>
            </w:r>
          </w:p>
        </w:tc>
      </w:tr>
      <w:tr w:rsidR="007030DD" w:rsidRPr="002A7547" w14:paraId="5ABB5D51" w14:textId="77777777" w:rsidTr="00D53737">
        <w:trPr>
          <w:trHeight w:val="300"/>
        </w:trPr>
        <w:tc>
          <w:tcPr>
            <w:tcW w:w="2835" w:type="dxa"/>
            <w:vMerge/>
            <w:tcBorders>
              <w:top w:val="nil"/>
              <w:left w:val="single" w:sz="4" w:space="0" w:color="auto"/>
              <w:bottom w:val="single" w:sz="4" w:space="0" w:color="auto"/>
              <w:right w:val="single" w:sz="4" w:space="0" w:color="auto"/>
            </w:tcBorders>
            <w:vAlign w:val="center"/>
            <w:hideMark/>
          </w:tcPr>
          <w:p w14:paraId="2E126286" w14:textId="77777777" w:rsidR="007030DD" w:rsidRPr="002A7547" w:rsidRDefault="007030DD" w:rsidP="007030DD">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125A6F45" w14:textId="77777777" w:rsidR="007030DD" w:rsidRPr="002A7547" w:rsidRDefault="007030DD" w:rsidP="007030DD">
            <w:pPr>
              <w:rPr>
                <w:rFonts w:ascii="Garamond" w:eastAsia="Times New Roman" w:hAnsi="Garamond" w:cs="Times New Roman"/>
                <w:color w:val="000000"/>
                <w:lang w:val="fr-CA" w:eastAsia="fr-CA"/>
              </w:rPr>
            </w:pPr>
          </w:p>
        </w:tc>
        <w:tc>
          <w:tcPr>
            <w:tcW w:w="400" w:type="dxa"/>
            <w:tcBorders>
              <w:top w:val="nil"/>
              <w:left w:val="nil"/>
              <w:bottom w:val="single" w:sz="4" w:space="0" w:color="auto"/>
              <w:right w:val="single" w:sz="4" w:space="0" w:color="auto"/>
            </w:tcBorders>
            <w:shd w:val="clear" w:color="auto" w:fill="auto"/>
            <w:vAlign w:val="center"/>
            <w:hideMark/>
          </w:tcPr>
          <w:p w14:paraId="326B7392"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5F3D8925"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vAlign w:val="center"/>
            <w:hideMark/>
          </w:tcPr>
          <w:p w14:paraId="56C339DD"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1A8FC2EE"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1835F0AA"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685E792E" w14:textId="77777777" w:rsidR="007030DD" w:rsidRPr="007030DD" w:rsidRDefault="007030DD" w:rsidP="007030DD">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0B5BC83C"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vAlign w:val="center"/>
            <w:hideMark/>
          </w:tcPr>
          <w:p w14:paraId="5B1D5633"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72100-Cont.serv.C</w:t>
            </w:r>
            <w:r w:rsidR="00966EFB">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noWrap/>
            <w:vAlign w:val="center"/>
            <w:hideMark/>
          </w:tcPr>
          <w:p w14:paraId="0F80C968" w14:textId="77777777" w:rsidR="007030DD" w:rsidRPr="002A7547" w:rsidRDefault="007030DD" w:rsidP="007030DD">
            <w:pPr>
              <w:jc w:val="right"/>
              <w:rPr>
                <w:rFonts w:ascii="Calibri" w:eastAsia="Times New Roman" w:hAnsi="Calibri" w:cs="Times New Roman"/>
                <w:color w:val="000000"/>
                <w:lang w:val="fr-CA" w:eastAsia="fr-CA"/>
              </w:rPr>
            </w:pPr>
            <w:r w:rsidRPr="002A7547">
              <w:rPr>
                <w:rFonts w:ascii="Calibri" w:eastAsia="Times New Roman" w:hAnsi="Calibri" w:cs="Times New Roman"/>
                <w:color w:val="000000"/>
                <w:lang w:val="fr-CA" w:eastAsia="fr-CA"/>
              </w:rPr>
              <w:t>10 000</w:t>
            </w:r>
          </w:p>
        </w:tc>
      </w:tr>
      <w:tr w:rsidR="007030DD" w:rsidRPr="002A7547" w14:paraId="01738F68" w14:textId="77777777" w:rsidTr="00D53737">
        <w:trPr>
          <w:trHeight w:val="794"/>
        </w:trPr>
        <w:tc>
          <w:tcPr>
            <w:tcW w:w="2835" w:type="dxa"/>
            <w:vMerge/>
            <w:tcBorders>
              <w:top w:val="nil"/>
              <w:left w:val="single" w:sz="4" w:space="0" w:color="auto"/>
              <w:bottom w:val="single" w:sz="4" w:space="0" w:color="auto"/>
              <w:right w:val="single" w:sz="4" w:space="0" w:color="auto"/>
            </w:tcBorders>
            <w:vAlign w:val="center"/>
            <w:hideMark/>
          </w:tcPr>
          <w:p w14:paraId="60F7D1A7" w14:textId="77777777" w:rsidR="007030DD" w:rsidRPr="002A7547" w:rsidRDefault="007030DD" w:rsidP="007030DD">
            <w:pPr>
              <w:rPr>
                <w:rFonts w:ascii="Garamond" w:eastAsia="Times New Roman" w:hAnsi="Garamond" w:cs="Times New Roman"/>
                <w:b/>
                <w:bCs/>
                <w:color w:val="000000"/>
                <w:lang w:val="fr-CA" w:eastAsia="fr-CA"/>
              </w:rPr>
            </w:pPr>
          </w:p>
        </w:tc>
        <w:tc>
          <w:tcPr>
            <w:tcW w:w="4252" w:type="dxa"/>
            <w:tcBorders>
              <w:top w:val="nil"/>
              <w:left w:val="nil"/>
              <w:bottom w:val="single" w:sz="4" w:space="0" w:color="auto"/>
              <w:right w:val="single" w:sz="4" w:space="0" w:color="auto"/>
            </w:tcBorders>
            <w:shd w:val="clear" w:color="auto" w:fill="auto"/>
            <w:vAlign w:val="center"/>
            <w:hideMark/>
          </w:tcPr>
          <w:p w14:paraId="1E32DCB8"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 xml:space="preserve">2. Organiser un atelier de formation des parties prenantes  sur les </w:t>
            </w:r>
            <w:r w:rsidR="003B7D57" w:rsidRPr="002A7547">
              <w:rPr>
                <w:rFonts w:ascii="Garamond" w:eastAsia="Times New Roman" w:hAnsi="Garamond" w:cs="Times New Roman"/>
                <w:color w:val="000000"/>
                <w:lang w:val="fr-CA" w:eastAsia="fr-CA"/>
              </w:rPr>
              <w:t>Énergies</w:t>
            </w:r>
            <w:r w:rsidRPr="002A7547">
              <w:rPr>
                <w:rFonts w:ascii="Garamond" w:eastAsia="Times New Roman" w:hAnsi="Garamond" w:cs="Times New Roman"/>
                <w:color w:val="000000"/>
                <w:lang w:val="fr-CA" w:eastAsia="fr-CA"/>
              </w:rPr>
              <w:t xml:space="preserve"> Renouvelables </w:t>
            </w:r>
          </w:p>
        </w:tc>
        <w:tc>
          <w:tcPr>
            <w:tcW w:w="400" w:type="dxa"/>
            <w:tcBorders>
              <w:top w:val="nil"/>
              <w:left w:val="nil"/>
              <w:bottom w:val="single" w:sz="4" w:space="0" w:color="auto"/>
              <w:right w:val="single" w:sz="4" w:space="0" w:color="auto"/>
            </w:tcBorders>
            <w:shd w:val="clear" w:color="auto" w:fill="auto"/>
            <w:vAlign w:val="center"/>
            <w:hideMark/>
          </w:tcPr>
          <w:p w14:paraId="204A4BA6"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5D44D9BF"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x</w:t>
            </w:r>
          </w:p>
        </w:tc>
        <w:tc>
          <w:tcPr>
            <w:tcW w:w="402" w:type="dxa"/>
            <w:tcBorders>
              <w:top w:val="nil"/>
              <w:left w:val="nil"/>
              <w:bottom w:val="single" w:sz="4" w:space="0" w:color="auto"/>
              <w:right w:val="single" w:sz="4" w:space="0" w:color="auto"/>
            </w:tcBorders>
            <w:shd w:val="clear" w:color="auto" w:fill="auto"/>
            <w:vAlign w:val="center"/>
            <w:hideMark/>
          </w:tcPr>
          <w:p w14:paraId="3562684D"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1B482BBD"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3AC2BC5D"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5BC1194B" w14:textId="77777777" w:rsidR="007030DD" w:rsidRPr="007030DD" w:rsidRDefault="007030DD" w:rsidP="007030DD">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19F44676"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vAlign w:val="center"/>
            <w:hideMark/>
          </w:tcPr>
          <w:p w14:paraId="4B3FEC24"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72100-Cont.serv.C</w:t>
            </w:r>
            <w:r w:rsidR="00966EFB">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noWrap/>
            <w:vAlign w:val="center"/>
            <w:hideMark/>
          </w:tcPr>
          <w:p w14:paraId="6E5301A8" w14:textId="77777777" w:rsidR="007030DD" w:rsidRPr="002A7547" w:rsidRDefault="007030DD" w:rsidP="007030DD">
            <w:pPr>
              <w:jc w:val="right"/>
              <w:rPr>
                <w:rFonts w:ascii="Calibri" w:eastAsia="Times New Roman" w:hAnsi="Calibri" w:cs="Times New Roman"/>
                <w:color w:val="000000"/>
                <w:lang w:val="fr-CA" w:eastAsia="fr-CA"/>
              </w:rPr>
            </w:pPr>
            <w:r w:rsidRPr="002A7547">
              <w:rPr>
                <w:rFonts w:ascii="Calibri" w:eastAsia="Times New Roman" w:hAnsi="Calibri" w:cs="Times New Roman"/>
                <w:color w:val="000000"/>
                <w:lang w:val="fr-CA" w:eastAsia="fr-CA"/>
              </w:rPr>
              <w:t>5 000</w:t>
            </w:r>
          </w:p>
        </w:tc>
      </w:tr>
      <w:tr w:rsidR="007030DD" w:rsidRPr="002A7547" w14:paraId="13EE1E2F" w14:textId="77777777" w:rsidTr="00D53737">
        <w:trPr>
          <w:trHeight w:val="600"/>
        </w:trPr>
        <w:tc>
          <w:tcPr>
            <w:tcW w:w="2835" w:type="dxa"/>
            <w:vMerge/>
            <w:tcBorders>
              <w:top w:val="nil"/>
              <w:left w:val="single" w:sz="4" w:space="0" w:color="auto"/>
              <w:bottom w:val="single" w:sz="4" w:space="0" w:color="auto"/>
              <w:right w:val="single" w:sz="4" w:space="0" w:color="auto"/>
            </w:tcBorders>
            <w:vAlign w:val="center"/>
            <w:hideMark/>
          </w:tcPr>
          <w:p w14:paraId="4951488C" w14:textId="77777777" w:rsidR="007030DD" w:rsidRPr="002A7547" w:rsidRDefault="007030DD" w:rsidP="007030DD">
            <w:pPr>
              <w:rPr>
                <w:rFonts w:ascii="Garamond" w:eastAsia="Times New Roman" w:hAnsi="Garamond" w:cs="Times New Roman"/>
                <w:b/>
                <w:bCs/>
                <w:color w:val="000000"/>
                <w:lang w:val="fr-CA" w:eastAsia="fr-CA"/>
              </w:rPr>
            </w:pPr>
          </w:p>
        </w:tc>
        <w:tc>
          <w:tcPr>
            <w:tcW w:w="4252" w:type="dxa"/>
            <w:tcBorders>
              <w:top w:val="nil"/>
              <w:left w:val="nil"/>
              <w:bottom w:val="single" w:sz="4" w:space="0" w:color="auto"/>
              <w:right w:val="single" w:sz="4" w:space="0" w:color="auto"/>
            </w:tcBorders>
            <w:shd w:val="clear" w:color="auto" w:fill="auto"/>
            <w:vAlign w:val="center"/>
            <w:hideMark/>
          </w:tcPr>
          <w:p w14:paraId="4E58EC71"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 xml:space="preserve">3. </w:t>
            </w:r>
            <w:r w:rsidR="003B7D57" w:rsidRPr="002A7547">
              <w:rPr>
                <w:rFonts w:ascii="Garamond" w:eastAsia="Times New Roman" w:hAnsi="Garamond" w:cs="Times New Roman"/>
                <w:color w:val="000000"/>
                <w:lang w:val="fr-CA" w:eastAsia="fr-CA"/>
              </w:rPr>
              <w:t>Éditer</w:t>
            </w:r>
            <w:r w:rsidRPr="002A7547">
              <w:rPr>
                <w:rFonts w:ascii="Garamond" w:eastAsia="Times New Roman" w:hAnsi="Garamond" w:cs="Times New Roman"/>
                <w:color w:val="000000"/>
                <w:lang w:val="fr-CA" w:eastAsia="fr-CA"/>
              </w:rPr>
              <w:t xml:space="preserve"> et diffuser la stratégie Nationale d’énergie durable pour tous</w:t>
            </w:r>
          </w:p>
        </w:tc>
        <w:tc>
          <w:tcPr>
            <w:tcW w:w="400" w:type="dxa"/>
            <w:tcBorders>
              <w:top w:val="nil"/>
              <w:left w:val="nil"/>
              <w:bottom w:val="single" w:sz="4" w:space="0" w:color="auto"/>
              <w:right w:val="single" w:sz="4" w:space="0" w:color="auto"/>
            </w:tcBorders>
            <w:shd w:val="clear" w:color="auto" w:fill="auto"/>
            <w:vAlign w:val="center"/>
            <w:hideMark/>
          </w:tcPr>
          <w:p w14:paraId="4473783A"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x</w:t>
            </w:r>
          </w:p>
        </w:tc>
        <w:tc>
          <w:tcPr>
            <w:tcW w:w="400" w:type="dxa"/>
            <w:tcBorders>
              <w:top w:val="nil"/>
              <w:left w:val="nil"/>
              <w:bottom w:val="single" w:sz="4" w:space="0" w:color="auto"/>
              <w:right w:val="single" w:sz="4" w:space="0" w:color="auto"/>
            </w:tcBorders>
            <w:shd w:val="clear" w:color="auto" w:fill="auto"/>
            <w:vAlign w:val="center"/>
            <w:hideMark/>
          </w:tcPr>
          <w:p w14:paraId="1CD8265C"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2B44505E"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76CC01C8" w14:textId="77777777" w:rsidR="007030DD" w:rsidRPr="002A7547" w:rsidRDefault="007030DD" w:rsidP="007030DD">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0B6D5B7B"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7D5B410A" w14:textId="77777777" w:rsidR="007030DD" w:rsidRPr="007030DD" w:rsidRDefault="007030DD" w:rsidP="007030DD">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30DB2827" w14:textId="77777777" w:rsidR="007030DD" w:rsidRPr="002A7547" w:rsidRDefault="007030DD" w:rsidP="007030DD">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noWrap/>
            <w:vAlign w:val="center"/>
            <w:hideMark/>
          </w:tcPr>
          <w:p w14:paraId="62A01C09" w14:textId="77777777" w:rsidR="007030DD" w:rsidRPr="002A7547" w:rsidRDefault="007030DD" w:rsidP="007030DD">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72100-Cont.serv.C</w:t>
            </w:r>
            <w:r w:rsidR="00966EFB">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noWrap/>
            <w:vAlign w:val="bottom"/>
            <w:hideMark/>
          </w:tcPr>
          <w:p w14:paraId="33606421" w14:textId="77777777" w:rsidR="007030DD" w:rsidRPr="002A7547" w:rsidRDefault="007030DD" w:rsidP="00D97E5E">
            <w:pPr>
              <w:jc w:val="right"/>
              <w:rPr>
                <w:rFonts w:ascii="Calibri" w:eastAsia="Times New Roman" w:hAnsi="Calibri" w:cs="Times New Roman"/>
                <w:color w:val="000000"/>
                <w:lang w:val="fr-CA" w:eastAsia="fr-CA"/>
              </w:rPr>
            </w:pPr>
            <w:r w:rsidRPr="002A7547">
              <w:rPr>
                <w:rFonts w:ascii="Calibri" w:eastAsia="Times New Roman" w:hAnsi="Calibri" w:cs="Times New Roman"/>
                <w:color w:val="000000"/>
                <w:lang w:val="fr-CA" w:eastAsia="fr-CA"/>
              </w:rPr>
              <w:t>5 000</w:t>
            </w:r>
          </w:p>
        </w:tc>
      </w:tr>
      <w:tr w:rsidR="002A7547" w:rsidRPr="002A7547" w14:paraId="461DA00F" w14:textId="77777777" w:rsidTr="00D53737">
        <w:trPr>
          <w:trHeight w:val="816"/>
        </w:trPr>
        <w:tc>
          <w:tcPr>
            <w:tcW w:w="2835" w:type="dxa"/>
            <w:vMerge/>
            <w:tcBorders>
              <w:top w:val="nil"/>
              <w:left w:val="single" w:sz="4" w:space="0" w:color="auto"/>
              <w:bottom w:val="single" w:sz="4" w:space="0" w:color="auto"/>
              <w:right w:val="single" w:sz="4" w:space="0" w:color="auto"/>
            </w:tcBorders>
            <w:vAlign w:val="center"/>
            <w:hideMark/>
          </w:tcPr>
          <w:p w14:paraId="31089C89" w14:textId="77777777" w:rsidR="002A7547" w:rsidRPr="002A7547" w:rsidRDefault="002A7547" w:rsidP="002A7547">
            <w:pPr>
              <w:rPr>
                <w:rFonts w:ascii="Garamond" w:eastAsia="Times New Roman" w:hAnsi="Garamond" w:cs="Times New Roman"/>
                <w:b/>
                <w:bCs/>
                <w:color w:val="000000"/>
                <w:lang w:val="fr-CA" w:eastAsia="fr-CA"/>
              </w:rPr>
            </w:pP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3269F4BC" w14:textId="77777777" w:rsidR="002A7547" w:rsidRPr="002A7547" w:rsidRDefault="00CE639F" w:rsidP="00CE639F">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4. Finaliser, adopter et soumettre au FEM le document de projet sur le BIOGAZ</w:t>
            </w:r>
            <w:r w:rsidR="002A7547" w:rsidRPr="002A7547">
              <w:rPr>
                <w:rFonts w:ascii="Garamond" w:eastAsia="Times New Roman" w:hAnsi="Garamond" w:cs="Times New Roman"/>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25DE9648"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r w:rsidR="00CE639F">
              <w:rPr>
                <w:rFonts w:ascii="Garamond" w:eastAsia="Times New Roman" w:hAnsi="Garamond" w:cs="Times New Roman"/>
                <w:b/>
                <w:bCs/>
                <w:color w:val="000000"/>
                <w:lang w:val="fr-CA" w:eastAsia="fr-CA"/>
              </w:rPr>
              <w:t>x</w:t>
            </w:r>
          </w:p>
        </w:tc>
        <w:tc>
          <w:tcPr>
            <w:tcW w:w="400" w:type="dxa"/>
            <w:tcBorders>
              <w:top w:val="nil"/>
              <w:left w:val="nil"/>
              <w:bottom w:val="single" w:sz="4" w:space="0" w:color="auto"/>
              <w:right w:val="single" w:sz="4" w:space="0" w:color="auto"/>
            </w:tcBorders>
            <w:shd w:val="clear" w:color="auto" w:fill="auto"/>
            <w:vAlign w:val="center"/>
            <w:hideMark/>
          </w:tcPr>
          <w:p w14:paraId="673814A8" w14:textId="77777777" w:rsidR="002A7547" w:rsidRPr="002A7547" w:rsidRDefault="00CE639F" w:rsidP="002A7547">
            <w:pPr>
              <w:jc w:val="center"/>
              <w:rPr>
                <w:rFonts w:ascii="Garamond" w:eastAsia="Times New Roman" w:hAnsi="Garamond" w:cs="Times New Roman"/>
                <w:b/>
                <w:bCs/>
                <w:color w:val="000000"/>
                <w:lang w:val="fr-CA" w:eastAsia="fr-CA"/>
              </w:rPr>
            </w:pPr>
            <w:r>
              <w:rPr>
                <w:rFonts w:ascii="Garamond" w:eastAsia="Times New Roman" w:hAnsi="Garamond" w:cs="Times New Roman"/>
                <w:b/>
                <w:bCs/>
                <w:color w:val="000000"/>
                <w:lang w:val="fr-CA" w:eastAsia="fr-CA"/>
              </w:rPr>
              <w:t>x</w:t>
            </w:r>
            <w:r w:rsidR="002A7547" w:rsidRPr="002A7547">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vAlign w:val="center"/>
            <w:hideMark/>
          </w:tcPr>
          <w:p w14:paraId="6D7D5C53"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7D4BE08C" w14:textId="77777777" w:rsidR="002A7547" w:rsidRPr="002A7547" w:rsidRDefault="002A7547" w:rsidP="002A7547">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62F25990" w14:textId="77777777" w:rsidR="002A7547" w:rsidRPr="002A7547" w:rsidRDefault="002A7547" w:rsidP="002A7547">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0662C926" w14:textId="77777777" w:rsidR="002A7547" w:rsidRPr="002A7547" w:rsidRDefault="002A7547" w:rsidP="002A7547">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16CB767F" w14:textId="77777777" w:rsidR="002A7547" w:rsidRPr="002A7547" w:rsidRDefault="002A7547" w:rsidP="002A7547">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FEM</w:t>
            </w:r>
          </w:p>
        </w:tc>
        <w:tc>
          <w:tcPr>
            <w:tcW w:w="2313" w:type="dxa"/>
            <w:tcBorders>
              <w:top w:val="nil"/>
              <w:left w:val="nil"/>
              <w:bottom w:val="single" w:sz="4" w:space="0" w:color="auto"/>
              <w:right w:val="single" w:sz="4" w:space="0" w:color="auto"/>
            </w:tcBorders>
            <w:shd w:val="clear" w:color="auto" w:fill="auto"/>
            <w:noWrap/>
            <w:vAlign w:val="center"/>
            <w:hideMark/>
          </w:tcPr>
          <w:p w14:paraId="168DA8C0" w14:textId="77777777" w:rsidR="002A7547" w:rsidRPr="002A7547" w:rsidRDefault="002A7547" w:rsidP="002A7547">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72100-Cont.serv.C</w:t>
            </w:r>
            <w:r w:rsidR="00966EFB">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noWrap/>
            <w:vAlign w:val="bottom"/>
            <w:hideMark/>
          </w:tcPr>
          <w:p w14:paraId="538F9395" w14:textId="77777777" w:rsidR="002A7547" w:rsidRPr="002A7547" w:rsidRDefault="002A7547" w:rsidP="00D97E5E">
            <w:pPr>
              <w:jc w:val="right"/>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2 049</w:t>
            </w:r>
          </w:p>
        </w:tc>
      </w:tr>
      <w:tr w:rsidR="00CE639F" w:rsidRPr="002A7547" w14:paraId="7A9302FB" w14:textId="77777777" w:rsidTr="00D53737">
        <w:trPr>
          <w:trHeight w:val="510"/>
        </w:trPr>
        <w:tc>
          <w:tcPr>
            <w:tcW w:w="2835" w:type="dxa"/>
            <w:vMerge/>
            <w:tcBorders>
              <w:top w:val="nil"/>
              <w:left w:val="single" w:sz="4" w:space="0" w:color="auto"/>
              <w:bottom w:val="single" w:sz="4" w:space="0" w:color="auto"/>
              <w:right w:val="single" w:sz="4" w:space="0" w:color="auto"/>
            </w:tcBorders>
            <w:vAlign w:val="center"/>
            <w:hideMark/>
          </w:tcPr>
          <w:p w14:paraId="79922C9F" w14:textId="77777777" w:rsidR="00CE639F" w:rsidRPr="002A7547" w:rsidRDefault="00CE639F" w:rsidP="00CE63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77C6D368" w14:textId="77777777" w:rsidR="00CE639F" w:rsidRPr="002A7547" w:rsidRDefault="00CE639F" w:rsidP="00CE639F">
            <w:pPr>
              <w:rPr>
                <w:rFonts w:ascii="Garamond" w:eastAsia="Times New Roman" w:hAnsi="Garamond" w:cs="Times New Roman"/>
                <w:color w:val="000000"/>
                <w:lang w:val="fr-CA" w:eastAsia="fr-CA"/>
              </w:rPr>
            </w:pPr>
          </w:p>
        </w:tc>
        <w:tc>
          <w:tcPr>
            <w:tcW w:w="400" w:type="dxa"/>
            <w:tcBorders>
              <w:top w:val="nil"/>
              <w:left w:val="nil"/>
              <w:bottom w:val="single" w:sz="4" w:space="0" w:color="auto"/>
              <w:right w:val="single" w:sz="4" w:space="0" w:color="auto"/>
            </w:tcBorders>
            <w:shd w:val="clear" w:color="auto" w:fill="auto"/>
            <w:vAlign w:val="center"/>
            <w:hideMark/>
          </w:tcPr>
          <w:p w14:paraId="21A94288" w14:textId="77777777" w:rsidR="00CE639F" w:rsidRPr="002A7547" w:rsidRDefault="00CE639F" w:rsidP="00CE639F">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r>
              <w:rPr>
                <w:rFonts w:ascii="Garamond" w:eastAsia="Times New Roman" w:hAnsi="Garamond" w:cs="Times New Roman"/>
                <w:b/>
                <w:bCs/>
                <w:color w:val="000000"/>
                <w:lang w:val="fr-CA" w:eastAsia="fr-CA"/>
              </w:rPr>
              <w:t>x</w:t>
            </w:r>
          </w:p>
        </w:tc>
        <w:tc>
          <w:tcPr>
            <w:tcW w:w="400" w:type="dxa"/>
            <w:tcBorders>
              <w:top w:val="nil"/>
              <w:left w:val="nil"/>
              <w:bottom w:val="single" w:sz="4" w:space="0" w:color="auto"/>
              <w:right w:val="single" w:sz="4" w:space="0" w:color="auto"/>
            </w:tcBorders>
            <w:shd w:val="clear" w:color="auto" w:fill="auto"/>
            <w:vAlign w:val="center"/>
            <w:hideMark/>
          </w:tcPr>
          <w:p w14:paraId="756A17B8" w14:textId="77777777" w:rsidR="00CE639F" w:rsidRPr="002A7547" w:rsidRDefault="00CE639F" w:rsidP="00CE639F">
            <w:pPr>
              <w:jc w:val="center"/>
              <w:rPr>
                <w:rFonts w:ascii="Garamond" w:eastAsia="Times New Roman" w:hAnsi="Garamond" w:cs="Times New Roman"/>
                <w:b/>
                <w:bCs/>
                <w:color w:val="000000"/>
                <w:lang w:val="fr-CA" w:eastAsia="fr-CA"/>
              </w:rPr>
            </w:pPr>
            <w:r>
              <w:rPr>
                <w:rFonts w:ascii="Garamond" w:eastAsia="Times New Roman" w:hAnsi="Garamond" w:cs="Times New Roman"/>
                <w:b/>
                <w:bCs/>
                <w:color w:val="000000"/>
                <w:lang w:val="fr-CA" w:eastAsia="fr-CA"/>
              </w:rPr>
              <w:t>x</w:t>
            </w:r>
            <w:r w:rsidRPr="002A7547">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vAlign w:val="center"/>
            <w:hideMark/>
          </w:tcPr>
          <w:p w14:paraId="021CF684" w14:textId="77777777" w:rsidR="00CE639F" w:rsidRPr="002A7547" w:rsidRDefault="00CE639F" w:rsidP="00CE639F">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2C29E56B" w14:textId="77777777" w:rsidR="00CE639F" w:rsidRPr="002A7547" w:rsidRDefault="00CE639F" w:rsidP="00CE639F">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530DF1" w14:textId="77777777" w:rsidR="00CE639F" w:rsidRPr="002A7547" w:rsidRDefault="00CE639F" w:rsidP="00CE639F">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334ABFC0" w14:textId="77777777" w:rsidR="00CE639F" w:rsidRPr="002A7547" w:rsidRDefault="007030DD" w:rsidP="00CE639F">
            <w:pPr>
              <w:jc w:val="center"/>
              <w:rPr>
                <w:rFonts w:ascii="Garamond" w:eastAsia="Times New Roman" w:hAnsi="Garamond" w:cs="Times New Roman"/>
                <w:color w:val="000000"/>
                <w:lang w:val="fr-CA" w:eastAsia="fr-CA"/>
              </w:rPr>
            </w:pPr>
            <w:r w:rsidRPr="005F7F40">
              <w:rPr>
                <w:rFonts w:ascii="Garamond" w:eastAsia="Times New Roman" w:hAnsi="Garamond" w:cs="Times New Roman"/>
                <w:color w:val="000000"/>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55AB037D" w14:textId="77777777" w:rsidR="00CE639F" w:rsidRPr="002A7547" w:rsidRDefault="00CE639F" w:rsidP="00CE639F">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PNUD</w:t>
            </w:r>
          </w:p>
        </w:tc>
        <w:tc>
          <w:tcPr>
            <w:tcW w:w="2313" w:type="dxa"/>
            <w:tcBorders>
              <w:top w:val="nil"/>
              <w:left w:val="nil"/>
              <w:bottom w:val="single" w:sz="4" w:space="0" w:color="auto"/>
              <w:right w:val="single" w:sz="4" w:space="0" w:color="auto"/>
            </w:tcBorders>
            <w:shd w:val="clear" w:color="auto" w:fill="auto"/>
            <w:noWrap/>
            <w:vAlign w:val="center"/>
            <w:hideMark/>
          </w:tcPr>
          <w:p w14:paraId="1CB1AAFA" w14:textId="77777777" w:rsidR="00CE639F" w:rsidRPr="002A7547" w:rsidRDefault="00CE639F" w:rsidP="00CE639F">
            <w:pP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72100-Cont.serv.C</w:t>
            </w:r>
            <w:r w:rsidR="00966EFB">
              <w:rPr>
                <w:rFonts w:ascii="Garamond" w:eastAsia="Times New Roman" w:hAnsi="Garamond" w:cs="Times New Roman"/>
                <w:color w:val="000000"/>
                <w:lang w:val="fr-CA" w:eastAsia="fr-CA"/>
              </w:rPr>
              <w:t>ie</w:t>
            </w:r>
          </w:p>
        </w:tc>
        <w:tc>
          <w:tcPr>
            <w:tcW w:w="1559" w:type="dxa"/>
            <w:tcBorders>
              <w:top w:val="nil"/>
              <w:left w:val="nil"/>
              <w:bottom w:val="single" w:sz="4" w:space="0" w:color="auto"/>
              <w:right w:val="single" w:sz="4" w:space="0" w:color="auto"/>
            </w:tcBorders>
            <w:shd w:val="clear" w:color="auto" w:fill="auto"/>
            <w:noWrap/>
            <w:vAlign w:val="bottom"/>
            <w:hideMark/>
          </w:tcPr>
          <w:p w14:paraId="66F9071E" w14:textId="77777777" w:rsidR="00CE639F" w:rsidRPr="002A7547" w:rsidRDefault="00CE639F" w:rsidP="00D97E5E">
            <w:pPr>
              <w:jc w:val="right"/>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10 000</w:t>
            </w:r>
          </w:p>
        </w:tc>
      </w:tr>
      <w:tr w:rsidR="00CE639F" w:rsidRPr="002A7547" w14:paraId="24B8B837" w14:textId="77777777" w:rsidTr="00D53737">
        <w:trPr>
          <w:trHeight w:val="572"/>
        </w:trPr>
        <w:tc>
          <w:tcPr>
            <w:tcW w:w="2835" w:type="dxa"/>
            <w:vMerge/>
            <w:tcBorders>
              <w:top w:val="nil"/>
              <w:left w:val="single" w:sz="4" w:space="0" w:color="auto"/>
              <w:bottom w:val="single" w:sz="4" w:space="0" w:color="auto"/>
              <w:right w:val="single" w:sz="4" w:space="0" w:color="auto"/>
            </w:tcBorders>
            <w:vAlign w:val="center"/>
            <w:hideMark/>
          </w:tcPr>
          <w:p w14:paraId="74E64566" w14:textId="77777777" w:rsidR="00CE639F" w:rsidRPr="002A7547" w:rsidRDefault="00CE639F" w:rsidP="00CE639F">
            <w:pPr>
              <w:rPr>
                <w:rFonts w:ascii="Garamond" w:eastAsia="Times New Roman" w:hAnsi="Garamond" w:cs="Times New Roman"/>
                <w:b/>
                <w:bCs/>
                <w:color w:val="000000"/>
                <w:lang w:val="fr-CA" w:eastAsia="fr-CA"/>
              </w:rPr>
            </w:pPr>
          </w:p>
        </w:tc>
        <w:tc>
          <w:tcPr>
            <w:tcW w:w="4252" w:type="dxa"/>
            <w:vMerge/>
            <w:tcBorders>
              <w:top w:val="nil"/>
              <w:left w:val="single" w:sz="4" w:space="0" w:color="auto"/>
              <w:bottom w:val="single" w:sz="4" w:space="0" w:color="auto"/>
              <w:right w:val="single" w:sz="4" w:space="0" w:color="auto"/>
            </w:tcBorders>
            <w:vAlign w:val="center"/>
            <w:hideMark/>
          </w:tcPr>
          <w:p w14:paraId="410161C0" w14:textId="77777777" w:rsidR="00CE639F" w:rsidRPr="002A7547" w:rsidRDefault="00CE639F" w:rsidP="00CE639F">
            <w:pPr>
              <w:rPr>
                <w:rFonts w:ascii="Garamond" w:eastAsia="Times New Roman" w:hAnsi="Garamond" w:cs="Times New Roman"/>
                <w:color w:val="000000"/>
                <w:lang w:val="fr-CA" w:eastAsia="fr-CA"/>
              </w:rPr>
            </w:pPr>
          </w:p>
        </w:tc>
        <w:tc>
          <w:tcPr>
            <w:tcW w:w="400" w:type="dxa"/>
            <w:tcBorders>
              <w:top w:val="nil"/>
              <w:left w:val="nil"/>
              <w:bottom w:val="single" w:sz="4" w:space="0" w:color="auto"/>
              <w:right w:val="single" w:sz="4" w:space="0" w:color="auto"/>
            </w:tcBorders>
            <w:shd w:val="clear" w:color="auto" w:fill="auto"/>
            <w:vAlign w:val="center"/>
            <w:hideMark/>
          </w:tcPr>
          <w:p w14:paraId="6D0FDACA" w14:textId="77777777" w:rsidR="00CE639F" w:rsidRPr="002A7547" w:rsidRDefault="00CE639F" w:rsidP="00CE639F">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r>
              <w:rPr>
                <w:rFonts w:ascii="Garamond" w:eastAsia="Times New Roman" w:hAnsi="Garamond" w:cs="Times New Roman"/>
                <w:b/>
                <w:bCs/>
                <w:color w:val="000000"/>
                <w:lang w:val="fr-CA" w:eastAsia="fr-CA"/>
              </w:rPr>
              <w:t>x</w:t>
            </w:r>
          </w:p>
        </w:tc>
        <w:tc>
          <w:tcPr>
            <w:tcW w:w="400" w:type="dxa"/>
            <w:tcBorders>
              <w:top w:val="nil"/>
              <w:left w:val="nil"/>
              <w:bottom w:val="single" w:sz="4" w:space="0" w:color="auto"/>
              <w:right w:val="single" w:sz="4" w:space="0" w:color="auto"/>
            </w:tcBorders>
            <w:shd w:val="clear" w:color="auto" w:fill="auto"/>
            <w:vAlign w:val="center"/>
            <w:hideMark/>
          </w:tcPr>
          <w:p w14:paraId="144961A2" w14:textId="77777777" w:rsidR="00CE639F" w:rsidRPr="002A7547" w:rsidRDefault="00CE639F" w:rsidP="00CE639F">
            <w:pPr>
              <w:jc w:val="center"/>
              <w:rPr>
                <w:rFonts w:ascii="Garamond" w:eastAsia="Times New Roman" w:hAnsi="Garamond" w:cs="Times New Roman"/>
                <w:b/>
                <w:bCs/>
                <w:color w:val="000000"/>
                <w:lang w:val="fr-CA" w:eastAsia="fr-CA"/>
              </w:rPr>
            </w:pPr>
            <w:r>
              <w:rPr>
                <w:rFonts w:ascii="Garamond" w:eastAsia="Times New Roman" w:hAnsi="Garamond" w:cs="Times New Roman"/>
                <w:b/>
                <w:bCs/>
                <w:color w:val="000000"/>
                <w:lang w:val="fr-CA" w:eastAsia="fr-CA"/>
              </w:rPr>
              <w:t>x</w:t>
            </w:r>
            <w:r w:rsidRPr="002A7547">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vAlign w:val="center"/>
            <w:hideMark/>
          </w:tcPr>
          <w:p w14:paraId="5E334D34" w14:textId="77777777" w:rsidR="00CE639F" w:rsidRPr="002A7547" w:rsidRDefault="00CE639F" w:rsidP="00CE639F">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400" w:type="dxa"/>
            <w:tcBorders>
              <w:top w:val="nil"/>
              <w:left w:val="nil"/>
              <w:bottom w:val="single" w:sz="4" w:space="0" w:color="auto"/>
              <w:right w:val="single" w:sz="4" w:space="0" w:color="auto"/>
            </w:tcBorders>
            <w:shd w:val="clear" w:color="auto" w:fill="auto"/>
            <w:vAlign w:val="center"/>
            <w:hideMark/>
          </w:tcPr>
          <w:p w14:paraId="7125BD6C" w14:textId="77777777" w:rsidR="00CE639F" w:rsidRPr="002A7547" w:rsidRDefault="00CE639F" w:rsidP="00CE639F">
            <w:pPr>
              <w:jc w:val="center"/>
              <w:rPr>
                <w:rFonts w:ascii="Garamond" w:eastAsia="Times New Roman" w:hAnsi="Garamond" w:cs="Times New Roman"/>
                <w:b/>
                <w:bCs/>
                <w:color w:val="000000"/>
                <w:lang w:val="fr-CA" w:eastAsia="fr-CA"/>
              </w:rPr>
            </w:pPr>
            <w:r w:rsidRPr="002A7547">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4FE0C9E6" w14:textId="77777777" w:rsidR="00CE639F" w:rsidRPr="002A7547" w:rsidRDefault="00CE639F" w:rsidP="00CE639F">
            <w:pPr>
              <w:jc w:val="center"/>
              <w:rPr>
                <w:rFonts w:ascii="Garamond" w:eastAsia="Times New Roman" w:hAnsi="Garamond" w:cs="Times New Roman"/>
                <w:lang w:val="fr-CA" w:eastAsia="fr-CA"/>
              </w:rPr>
            </w:pPr>
            <w:r w:rsidRPr="002A7547">
              <w:rPr>
                <w:rFonts w:ascii="Garamond" w:eastAsia="Times New Roman" w:hAnsi="Garamond" w:cs="Times New Roman"/>
                <w:lang w:val="fr-CA" w:eastAsia="fr-CA"/>
              </w:rPr>
              <w:t>NEX</w:t>
            </w:r>
          </w:p>
        </w:tc>
        <w:tc>
          <w:tcPr>
            <w:tcW w:w="742" w:type="dxa"/>
            <w:tcBorders>
              <w:top w:val="nil"/>
              <w:left w:val="nil"/>
              <w:bottom w:val="single" w:sz="4" w:space="0" w:color="auto"/>
              <w:right w:val="single" w:sz="4" w:space="0" w:color="auto"/>
            </w:tcBorders>
            <w:shd w:val="clear" w:color="auto" w:fill="auto"/>
            <w:noWrap/>
            <w:vAlign w:val="center"/>
            <w:hideMark/>
          </w:tcPr>
          <w:p w14:paraId="7DAE6B85" w14:textId="77777777" w:rsidR="00CE639F" w:rsidRPr="002A7547" w:rsidRDefault="00CE639F" w:rsidP="00CE639F">
            <w:pPr>
              <w:jc w:val="center"/>
              <w:rPr>
                <w:rFonts w:ascii="Garamond" w:eastAsia="Times New Roman" w:hAnsi="Garamond" w:cs="Times New Roman"/>
                <w:lang w:val="fr-CA" w:eastAsia="fr-CA"/>
              </w:rPr>
            </w:pPr>
            <w:r w:rsidRPr="002A7547">
              <w:rPr>
                <w:rFonts w:ascii="Garamond" w:eastAsia="Times New Roman" w:hAnsi="Garamond" w:cs="Times New Roman"/>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275FCDE5" w14:textId="77777777" w:rsidR="00CE639F" w:rsidRPr="002A7547" w:rsidRDefault="00CE639F" w:rsidP="00CE639F">
            <w:pPr>
              <w:jc w:val="center"/>
              <w:rPr>
                <w:rFonts w:ascii="Garamond" w:eastAsia="Times New Roman" w:hAnsi="Garamond" w:cs="Times New Roman"/>
                <w:lang w:val="fr-CA" w:eastAsia="fr-CA"/>
              </w:rPr>
            </w:pPr>
            <w:r w:rsidRPr="002A7547">
              <w:rPr>
                <w:rFonts w:ascii="Garamond" w:eastAsia="Times New Roman" w:hAnsi="Garamond" w:cs="Times New Roman"/>
                <w:lang w:val="fr-CA" w:eastAsia="fr-CA"/>
              </w:rPr>
              <w:t>FEM</w:t>
            </w:r>
          </w:p>
        </w:tc>
        <w:tc>
          <w:tcPr>
            <w:tcW w:w="2313" w:type="dxa"/>
            <w:tcBorders>
              <w:top w:val="nil"/>
              <w:left w:val="nil"/>
              <w:bottom w:val="single" w:sz="4" w:space="0" w:color="auto"/>
              <w:right w:val="single" w:sz="4" w:space="0" w:color="auto"/>
            </w:tcBorders>
            <w:shd w:val="clear" w:color="auto" w:fill="auto"/>
            <w:vAlign w:val="center"/>
            <w:hideMark/>
          </w:tcPr>
          <w:p w14:paraId="216A9858" w14:textId="77777777" w:rsidR="00CE639F" w:rsidRPr="002A7547" w:rsidRDefault="00CE639F" w:rsidP="00CE639F">
            <w:pPr>
              <w:jc w:val="center"/>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71200-Consult-Intern</w:t>
            </w:r>
          </w:p>
        </w:tc>
        <w:tc>
          <w:tcPr>
            <w:tcW w:w="1559" w:type="dxa"/>
            <w:tcBorders>
              <w:top w:val="nil"/>
              <w:left w:val="nil"/>
              <w:bottom w:val="single" w:sz="4" w:space="0" w:color="auto"/>
              <w:right w:val="single" w:sz="4" w:space="0" w:color="auto"/>
            </w:tcBorders>
            <w:shd w:val="clear" w:color="auto" w:fill="auto"/>
            <w:noWrap/>
            <w:vAlign w:val="bottom"/>
            <w:hideMark/>
          </w:tcPr>
          <w:p w14:paraId="11632CC2" w14:textId="77777777" w:rsidR="00CE639F" w:rsidRPr="002A7547" w:rsidRDefault="00CE639F" w:rsidP="00D97E5E">
            <w:pPr>
              <w:jc w:val="right"/>
              <w:rPr>
                <w:rFonts w:ascii="Garamond" w:eastAsia="Times New Roman" w:hAnsi="Garamond" w:cs="Times New Roman"/>
                <w:color w:val="000000"/>
                <w:lang w:val="fr-CA" w:eastAsia="fr-CA"/>
              </w:rPr>
            </w:pPr>
            <w:r w:rsidRPr="002A7547">
              <w:rPr>
                <w:rFonts w:ascii="Garamond" w:eastAsia="Times New Roman" w:hAnsi="Garamond" w:cs="Times New Roman"/>
                <w:color w:val="000000"/>
                <w:lang w:val="fr-CA" w:eastAsia="fr-CA"/>
              </w:rPr>
              <w:t>24 847</w:t>
            </w:r>
          </w:p>
        </w:tc>
      </w:tr>
      <w:tr w:rsidR="002A7547" w:rsidRPr="00CE639F" w14:paraId="2C0674EF" w14:textId="77777777" w:rsidTr="00D53737">
        <w:trPr>
          <w:trHeight w:val="300"/>
        </w:trPr>
        <w:tc>
          <w:tcPr>
            <w:tcW w:w="116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D020" w14:textId="77777777" w:rsidR="002A7547" w:rsidRPr="002A7547" w:rsidRDefault="00CE639F" w:rsidP="002A7547">
            <w:pPr>
              <w:rPr>
                <w:rFonts w:ascii="Garamond" w:eastAsia="Times New Roman" w:hAnsi="Garamond" w:cs="Times New Roman"/>
                <w:b/>
                <w:bCs/>
                <w:color w:val="000000"/>
                <w:sz w:val="20"/>
                <w:szCs w:val="20"/>
                <w:lang w:val="fr-CA" w:eastAsia="fr-CA"/>
              </w:rPr>
            </w:pPr>
            <w:r>
              <w:rPr>
                <w:rFonts w:ascii="Garamond" w:eastAsia="Times New Roman" w:hAnsi="Garamond" w:cs="Times New Roman"/>
                <w:b/>
                <w:bCs/>
                <w:color w:val="000000"/>
                <w:sz w:val="20"/>
                <w:szCs w:val="20"/>
                <w:lang w:val="fr-CA" w:eastAsia="fr-CA"/>
              </w:rPr>
              <w:t>SOUS TOTAL PRODUIT 6</w:t>
            </w:r>
          </w:p>
        </w:tc>
        <w:tc>
          <w:tcPr>
            <w:tcW w:w="2313" w:type="dxa"/>
            <w:tcBorders>
              <w:top w:val="nil"/>
              <w:left w:val="nil"/>
              <w:bottom w:val="single" w:sz="4" w:space="0" w:color="auto"/>
              <w:right w:val="single" w:sz="4" w:space="0" w:color="auto"/>
            </w:tcBorders>
            <w:shd w:val="clear" w:color="auto" w:fill="auto"/>
            <w:vAlign w:val="center"/>
            <w:hideMark/>
          </w:tcPr>
          <w:p w14:paraId="0B6033AB" w14:textId="77777777" w:rsidR="002A7547" w:rsidRPr="002A7547" w:rsidRDefault="002A7547" w:rsidP="002A7547">
            <w:pPr>
              <w:rPr>
                <w:rFonts w:ascii="Calibri" w:eastAsia="Times New Roman" w:hAnsi="Calibri" w:cs="Times New Roman"/>
                <w:b/>
                <w:bCs/>
                <w:color w:val="000000"/>
                <w:sz w:val="20"/>
                <w:szCs w:val="20"/>
                <w:lang w:val="fr-CA" w:eastAsia="fr-CA"/>
              </w:rPr>
            </w:pPr>
            <w:r w:rsidRPr="002A7547">
              <w:rPr>
                <w:rFonts w:ascii="Calibri" w:eastAsia="Times New Roman" w:hAnsi="Calibri" w:cs="Times New Roman"/>
                <w:b/>
                <w:bCs/>
                <w:color w:val="000000"/>
                <w:sz w:val="20"/>
                <w:szCs w:val="20"/>
                <w:lang w:val="fr-CA" w:eastAsia="fr-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AAEB03" w14:textId="77777777" w:rsidR="002A7547" w:rsidRPr="00CE639F" w:rsidRDefault="002A7547" w:rsidP="00D97E5E">
            <w:pPr>
              <w:jc w:val="right"/>
              <w:rPr>
                <w:rFonts w:ascii="Garamond" w:eastAsia="Times New Roman" w:hAnsi="Garamond" w:cs="Times New Roman"/>
                <w:b/>
                <w:bCs/>
                <w:color w:val="000000"/>
                <w:szCs w:val="20"/>
                <w:lang w:val="fr-CA" w:eastAsia="fr-CA"/>
              </w:rPr>
            </w:pPr>
            <w:r w:rsidRPr="00CE639F">
              <w:rPr>
                <w:rFonts w:ascii="Garamond" w:eastAsia="Times New Roman" w:hAnsi="Garamond" w:cs="Times New Roman"/>
                <w:b/>
                <w:bCs/>
                <w:color w:val="000000"/>
                <w:szCs w:val="20"/>
                <w:lang w:val="fr-CA" w:eastAsia="fr-CA"/>
              </w:rPr>
              <w:t>78 896</w:t>
            </w:r>
          </w:p>
        </w:tc>
      </w:tr>
      <w:tr w:rsidR="002A7547" w:rsidRPr="002A7547" w14:paraId="0489ED2A" w14:textId="77777777" w:rsidTr="00D53737">
        <w:trPr>
          <w:trHeight w:val="300"/>
        </w:trPr>
        <w:tc>
          <w:tcPr>
            <w:tcW w:w="116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0BA10" w14:textId="77777777" w:rsidR="002A7547" w:rsidRPr="002A7547" w:rsidRDefault="002A7547" w:rsidP="00CE639F">
            <w:pPr>
              <w:rPr>
                <w:rFonts w:ascii="Garamond" w:eastAsia="Times New Roman" w:hAnsi="Garamond" w:cs="Times New Roman"/>
                <w:color w:val="000000"/>
                <w:sz w:val="20"/>
                <w:szCs w:val="20"/>
                <w:lang w:val="fr-CA" w:eastAsia="fr-CA"/>
              </w:rPr>
            </w:pPr>
            <w:r w:rsidRPr="002A7547">
              <w:rPr>
                <w:rFonts w:ascii="Garamond" w:eastAsia="Times New Roman" w:hAnsi="Garamond" w:cs="Times New Roman"/>
                <w:color w:val="000000"/>
                <w:sz w:val="20"/>
                <w:szCs w:val="20"/>
                <w:lang w:val="fr-CA" w:eastAsia="fr-CA"/>
              </w:rPr>
              <w:t xml:space="preserve">SOUS TOTAL PRODUIT </w:t>
            </w:r>
            <w:r w:rsidR="00CE639F">
              <w:rPr>
                <w:rFonts w:ascii="Garamond" w:eastAsia="Times New Roman" w:hAnsi="Garamond" w:cs="Times New Roman"/>
                <w:color w:val="000000"/>
                <w:sz w:val="20"/>
                <w:szCs w:val="20"/>
                <w:lang w:val="fr-CA" w:eastAsia="fr-CA"/>
              </w:rPr>
              <w:t>6</w:t>
            </w:r>
            <w:r w:rsidRPr="002A7547">
              <w:rPr>
                <w:rFonts w:ascii="Garamond" w:eastAsia="Times New Roman" w:hAnsi="Garamond" w:cs="Times New Roman"/>
                <w:color w:val="000000"/>
                <w:sz w:val="20"/>
                <w:szCs w:val="20"/>
                <w:lang w:val="fr-CA" w:eastAsia="fr-CA"/>
              </w:rPr>
              <w:t xml:space="preserve"> PNUD</w:t>
            </w:r>
          </w:p>
        </w:tc>
        <w:tc>
          <w:tcPr>
            <w:tcW w:w="2313" w:type="dxa"/>
            <w:tcBorders>
              <w:top w:val="nil"/>
              <w:left w:val="nil"/>
              <w:bottom w:val="single" w:sz="4" w:space="0" w:color="auto"/>
              <w:right w:val="single" w:sz="4" w:space="0" w:color="auto"/>
            </w:tcBorders>
            <w:shd w:val="clear" w:color="auto" w:fill="auto"/>
            <w:vAlign w:val="center"/>
          </w:tcPr>
          <w:p w14:paraId="12AEA4FF" w14:textId="77777777" w:rsidR="002A7547" w:rsidRPr="002A7547" w:rsidRDefault="002A7547" w:rsidP="002A7547">
            <w:pPr>
              <w:rPr>
                <w:rFonts w:ascii="Garamond" w:eastAsia="Times New Roman" w:hAnsi="Garamond" w:cs="Times New Roman"/>
                <w:color w:val="000000"/>
                <w:sz w:val="20"/>
                <w:szCs w:val="20"/>
                <w:lang w:val="fr-CA" w:eastAsia="fr-CA"/>
              </w:rPr>
            </w:pPr>
          </w:p>
        </w:tc>
        <w:tc>
          <w:tcPr>
            <w:tcW w:w="1559" w:type="dxa"/>
            <w:tcBorders>
              <w:top w:val="nil"/>
              <w:left w:val="nil"/>
              <w:bottom w:val="single" w:sz="4" w:space="0" w:color="auto"/>
              <w:right w:val="single" w:sz="4" w:space="0" w:color="auto"/>
            </w:tcBorders>
            <w:shd w:val="clear" w:color="auto" w:fill="auto"/>
            <w:noWrap/>
            <w:vAlign w:val="bottom"/>
            <w:hideMark/>
          </w:tcPr>
          <w:p w14:paraId="50FC926B" w14:textId="77777777" w:rsidR="002A7547" w:rsidRPr="002A7547" w:rsidRDefault="002A7547" w:rsidP="00D97E5E">
            <w:pPr>
              <w:jc w:val="right"/>
              <w:rPr>
                <w:rFonts w:ascii="Sylfaen" w:eastAsia="Times New Roman" w:hAnsi="Sylfaen" w:cs="Times New Roman"/>
                <w:b/>
                <w:bCs/>
                <w:sz w:val="18"/>
                <w:szCs w:val="18"/>
                <w:lang w:val="fr-CA" w:eastAsia="fr-CA"/>
              </w:rPr>
            </w:pPr>
            <w:r w:rsidRPr="002A7547">
              <w:rPr>
                <w:rFonts w:ascii="Sylfaen" w:eastAsia="Times New Roman" w:hAnsi="Sylfaen" w:cs="Times New Roman"/>
                <w:b/>
                <w:bCs/>
                <w:sz w:val="18"/>
                <w:szCs w:val="18"/>
                <w:lang w:val="fr-CA" w:eastAsia="fr-CA"/>
              </w:rPr>
              <w:t xml:space="preserve">       52 000   </w:t>
            </w:r>
          </w:p>
        </w:tc>
      </w:tr>
      <w:tr w:rsidR="002A7547" w:rsidRPr="002A7547" w14:paraId="7CB0D5A5" w14:textId="77777777" w:rsidTr="00D53737">
        <w:trPr>
          <w:trHeight w:val="300"/>
        </w:trPr>
        <w:tc>
          <w:tcPr>
            <w:tcW w:w="116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C1304" w14:textId="77777777" w:rsidR="002A7547" w:rsidRPr="002A7547" w:rsidRDefault="00CE639F" w:rsidP="002A7547">
            <w:pPr>
              <w:rPr>
                <w:rFonts w:ascii="Garamond" w:eastAsia="Times New Roman" w:hAnsi="Garamond" w:cs="Times New Roman"/>
                <w:color w:val="000000"/>
                <w:sz w:val="20"/>
                <w:szCs w:val="20"/>
                <w:lang w:val="fr-CA" w:eastAsia="fr-CA"/>
              </w:rPr>
            </w:pPr>
            <w:r>
              <w:rPr>
                <w:rFonts w:ascii="Garamond" w:eastAsia="Times New Roman" w:hAnsi="Garamond" w:cs="Times New Roman"/>
                <w:color w:val="000000"/>
                <w:sz w:val="20"/>
                <w:szCs w:val="20"/>
                <w:lang w:val="fr-CA" w:eastAsia="fr-CA"/>
              </w:rPr>
              <w:t>SOUS TOTAL PRODUIT 6</w:t>
            </w:r>
            <w:r w:rsidR="002A7547" w:rsidRPr="002A7547">
              <w:rPr>
                <w:rFonts w:ascii="Garamond" w:eastAsia="Times New Roman" w:hAnsi="Garamond" w:cs="Times New Roman"/>
                <w:color w:val="000000"/>
                <w:sz w:val="20"/>
                <w:szCs w:val="20"/>
                <w:lang w:val="fr-CA" w:eastAsia="fr-CA"/>
              </w:rPr>
              <w:t xml:space="preserve"> FEM</w:t>
            </w:r>
          </w:p>
        </w:tc>
        <w:tc>
          <w:tcPr>
            <w:tcW w:w="2313" w:type="dxa"/>
            <w:tcBorders>
              <w:top w:val="nil"/>
              <w:left w:val="nil"/>
              <w:bottom w:val="single" w:sz="4" w:space="0" w:color="auto"/>
              <w:right w:val="single" w:sz="4" w:space="0" w:color="auto"/>
            </w:tcBorders>
            <w:shd w:val="clear" w:color="auto" w:fill="auto"/>
            <w:vAlign w:val="center"/>
          </w:tcPr>
          <w:p w14:paraId="7952411D" w14:textId="77777777" w:rsidR="002A7547" w:rsidRPr="002A7547" w:rsidRDefault="002A7547" w:rsidP="002A7547">
            <w:pPr>
              <w:rPr>
                <w:rFonts w:ascii="Garamond" w:eastAsia="Times New Roman" w:hAnsi="Garamond" w:cs="Times New Roman"/>
                <w:color w:val="000000"/>
                <w:sz w:val="20"/>
                <w:szCs w:val="20"/>
                <w:lang w:val="fr-CA" w:eastAsia="fr-CA"/>
              </w:rPr>
            </w:pPr>
          </w:p>
        </w:tc>
        <w:tc>
          <w:tcPr>
            <w:tcW w:w="1559" w:type="dxa"/>
            <w:tcBorders>
              <w:top w:val="nil"/>
              <w:left w:val="nil"/>
              <w:bottom w:val="single" w:sz="4" w:space="0" w:color="auto"/>
              <w:right w:val="single" w:sz="4" w:space="0" w:color="auto"/>
            </w:tcBorders>
            <w:shd w:val="clear" w:color="auto" w:fill="auto"/>
            <w:noWrap/>
            <w:vAlign w:val="bottom"/>
            <w:hideMark/>
          </w:tcPr>
          <w:p w14:paraId="6398EC5F" w14:textId="77777777" w:rsidR="002A7547" w:rsidRPr="002A7547" w:rsidRDefault="002A7547" w:rsidP="00D97E5E">
            <w:pPr>
              <w:jc w:val="right"/>
              <w:rPr>
                <w:rFonts w:ascii="Sylfaen" w:eastAsia="Times New Roman" w:hAnsi="Sylfaen" w:cs="Times New Roman"/>
                <w:b/>
                <w:bCs/>
                <w:sz w:val="18"/>
                <w:szCs w:val="18"/>
                <w:lang w:val="fr-CA" w:eastAsia="fr-CA"/>
              </w:rPr>
            </w:pPr>
            <w:r w:rsidRPr="002A7547">
              <w:rPr>
                <w:rFonts w:ascii="Sylfaen" w:eastAsia="Times New Roman" w:hAnsi="Sylfaen" w:cs="Times New Roman"/>
                <w:b/>
                <w:bCs/>
                <w:sz w:val="18"/>
                <w:szCs w:val="18"/>
                <w:lang w:val="fr-CA" w:eastAsia="fr-CA"/>
              </w:rPr>
              <w:t xml:space="preserve">       26 896   </w:t>
            </w:r>
          </w:p>
        </w:tc>
      </w:tr>
      <w:tr w:rsidR="002A7547" w:rsidRPr="002A7547" w14:paraId="79C41857" w14:textId="77777777" w:rsidTr="00D53737">
        <w:trPr>
          <w:trHeight w:val="300"/>
        </w:trPr>
        <w:tc>
          <w:tcPr>
            <w:tcW w:w="116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112AE" w14:textId="77777777" w:rsidR="002A7547" w:rsidRPr="002A7547" w:rsidRDefault="00CE639F" w:rsidP="002A7547">
            <w:pPr>
              <w:rPr>
                <w:rFonts w:ascii="Garamond" w:eastAsia="Times New Roman" w:hAnsi="Garamond" w:cs="Times New Roman"/>
                <w:color w:val="000000"/>
                <w:sz w:val="20"/>
                <w:szCs w:val="20"/>
                <w:lang w:val="fr-CA" w:eastAsia="fr-CA"/>
              </w:rPr>
            </w:pPr>
            <w:r>
              <w:rPr>
                <w:rFonts w:ascii="Garamond" w:eastAsia="Times New Roman" w:hAnsi="Garamond" w:cs="Times New Roman"/>
                <w:color w:val="000000"/>
                <w:sz w:val="20"/>
                <w:szCs w:val="20"/>
                <w:lang w:val="fr-CA" w:eastAsia="fr-CA"/>
              </w:rPr>
              <w:t>SOUS TOTAL PRODUIT 6 B</w:t>
            </w:r>
            <w:r w:rsidR="002A7547" w:rsidRPr="002A7547">
              <w:rPr>
                <w:rFonts w:ascii="Garamond" w:eastAsia="Times New Roman" w:hAnsi="Garamond" w:cs="Times New Roman"/>
                <w:color w:val="000000"/>
                <w:sz w:val="20"/>
                <w:szCs w:val="20"/>
                <w:lang w:val="fr-CA" w:eastAsia="fr-CA"/>
              </w:rPr>
              <w:t>ND</w:t>
            </w:r>
          </w:p>
        </w:tc>
        <w:tc>
          <w:tcPr>
            <w:tcW w:w="2313" w:type="dxa"/>
            <w:tcBorders>
              <w:top w:val="nil"/>
              <w:left w:val="nil"/>
              <w:bottom w:val="single" w:sz="4" w:space="0" w:color="auto"/>
              <w:right w:val="single" w:sz="4" w:space="0" w:color="auto"/>
            </w:tcBorders>
            <w:shd w:val="clear" w:color="auto" w:fill="auto"/>
            <w:vAlign w:val="center"/>
          </w:tcPr>
          <w:p w14:paraId="6F365AE0" w14:textId="77777777" w:rsidR="002A7547" w:rsidRPr="002A7547" w:rsidRDefault="002A7547" w:rsidP="002A7547">
            <w:pPr>
              <w:rPr>
                <w:rFonts w:ascii="Garamond" w:eastAsia="Times New Roman" w:hAnsi="Garamond" w:cs="Times New Roman"/>
                <w:color w:val="000000"/>
                <w:sz w:val="20"/>
                <w:szCs w:val="20"/>
                <w:lang w:val="fr-CA" w:eastAsia="fr-CA"/>
              </w:rPr>
            </w:pPr>
          </w:p>
        </w:tc>
        <w:tc>
          <w:tcPr>
            <w:tcW w:w="1559" w:type="dxa"/>
            <w:tcBorders>
              <w:top w:val="nil"/>
              <w:left w:val="nil"/>
              <w:bottom w:val="single" w:sz="4" w:space="0" w:color="auto"/>
              <w:right w:val="single" w:sz="4" w:space="0" w:color="auto"/>
            </w:tcBorders>
            <w:shd w:val="clear" w:color="auto" w:fill="auto"/>
            <w:noWrap/>
            <w:vAlign w:val="bottom"/>
            <w:hideMark/>
          </w:tcPr>
          <w:p w14:paraId="13493006" w14:textId="77777777" w:rsidR="002A7547" w:rsidRPr="002A7547" w:rsidRDefault="002A7547" w:rsidP="00D97E5E">
            <w:pPr>
              <w:jc w:val="right"/>
              <w:rPr>
                <w:rFonts w:ascii="Sylfaen" w:eastAsia="Times New Roman" w:hAnsi="Sylfaen" w:cs="Times New Roman"/>
                <w:b/>
                <w:bCs/>
                <w:sz w:val="18"/>
                <w:szCs w:val="18"/>
                <w:lang w:val="fr-CA" w:eastAsia="fr-CA"/>
              </w:rPr>
            </w:pPr>
            <w:r w:rsidRPr="002A7547">
              <w:rPr>
                <w:rFonts w:ascii="Sylfaen" w:eastAsia="Times New Roman" w:hAnsi="Sylfaen" w:cs="Times New Roman"/>
                <w:b/>
                <w:bCs/>
                <w:sz w:val="18"/>
                <w:szCs w:val="18"/>
                <w:lang w:val="fr-CA" w:eastAsia="fr-CA"/>
              </w:rPr>
              <w:t xml:space="preserve">              -     </w:t>
            </w:r>
          </w:p>
        </w:tc>
      </w:tr>
    </w:tbl>
    <w:p w14:paraId="72E6AA5A" w14:textId="77777777" w:rsidR="002C2AEE" w:rsidRPr="00BA621F" w:rsidRDefault="00E307CD">
      <w:pPr>
        <w:rPr>
          <w:rFonts w:ascii="Garamond" w:hAnsi="Garamond"/>
        </w:rPr>
      </w:pPr>
      <w:r>
        <w:rPr>
          <w:rFonts w:ascii="Garamond" w:hAnsi="Garamond"/>
        </w:rPr>
        <w:lastRenderedPageBreak/>
        <w:br w:type="textWrapping" w:clear="all"/>
      </w:r>
    </w:p>
    <w:p w14:paraId="16223C81" w14:textId="77777777" w:rsidR="00DA07F5" w:rsidRDefault="00DA07F5">
      <w:pPr>
        <w:rPr>
          <w:rFonts w:ascii="Garamond" w:hAnsi="Garamond"/>
        </w:rPr>
      </w:pPr>
    </w:p>
    <w:p w14:paraId="3A77D371" w14:textId="77777777" w:rsidR="00DA07F5" w:rsidRDefault="00DA07F5">
      <w:pPr>
        <w:rPr>
          <w:rFonts w:ascii="Garamond" w:hAnsi="Garamond"/>
        </w:rPr>
      </w:pPr>
    </w:p>
    <w:tbl>
      <w:tblPr>
        <w:tblW w:w="15526" w:type="dxa"/>
        <w:tblInd w:w="-572" w:type="dxa"/>
        <w:tblCellMar>
          <w:left w:w="70" w:type="dxa"/>
          <w:right w:w="70" w:type="dxa"/>
        </w:tblCellMar>
        <w:tblLook w:val="04A0" w:firstRow="1" w:lastRow="0" w:firstColumn="1" w:lastColumn="0" w:noHBand="0" w:noVBand="1"/>
      </w:tblPr>
      <w:tblGrid>
        <w:gridCol w:w="2552"/>
        <w:gridCol w:w="3909"/>
        <w:gridCol w:w="360"/>
        <w:gridCol w:w="432"/>
        <w:gridCol w:w="402"/>
        <w:gridCol w:w="567"/>
        <w:gridCol w:w="1200"/>
        <w:gridCol w:w="784"/>
        <w:gridCol w:w="1023"/>
        <w:gridCol w:w="1812"/>
        <w:gridCol w:w="2485"/>
      </w:tblGrid>
      <w:tr w:rsidR="00291FE3" w:rsidRPr="00054FC9" w14:paraId="0574F192" w14:textId="77777777" w:rsidTr="00D53737">
        <w:trPr>
          <w:trHeight w:val="306"/>
          <w:tblHeader/>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F760D5" w14:textId="77777777" w:rsidR="000F6A6E" w:rsidRPr="000F6A6E" w:rsidRDefault="00054FC9" w:rsidP="005C76F0">
            <w:pPr>
              <w:jc w:val="center"/>
              <w:rPr>
                <w:rFonts w:ascii="Garamond" w:eastAsia="Times New Roman" w:hAnsi="Garamond" w:cs="Times New Roman"/>
                <w:b/>
                <w:bCs/>
                <w:lang w:val="fr-CA" w:eastAsia="fr-CA"/>
              </w:rPr>
            </w:pPr>
            <w:r w:rsidRPr="000F6A6E">
              <w:rPr>
                <w:rFonts w:ascii="Garamond" w:eastAsia="Times New Roman" w:hAnsi="Garamond" w:cs="Times New Roman"/>
                <w:b/>
                <w:bCs/>
                <w:lang w:val="fr-CA" w:eastAsia="fr-CA"/>
              </w:rPr>
              <w:t>PRODUITS ESCOMPTES DU PROGRAMME PAYS</w:t>
            </w:r>
          </w:p>
          <w:p w14:paraId="2A4A897F" w14:textId="77777777" w:rsidR="00054FC9" w:rsidRPr="000F6A6E" w:rsidRDefault="00054FC9" w:rsidP="005C76F0">
            <w:pPr>
              <w:jc w:val="center"/>
              <w:rPr>
                <w:rFonts w:ascii="Garamond" w:eastAsia="Times New Roman" w:hAnsi="Garamond" w:cs="Times New Roman"/>
                <w:b/>
                <w:bCs/>
                <w:sz w:val="18"/>
                <w:szCs w:val="18"/>
                <w:lang w:val="fr-CA" w:eastAsia="fr-CA"/>
              </w:rPr>
            </w:pPr>
            <w:r w:rsidRPr="000F6A6E">
              <w:rPr>
                <w:rFonts w:ascii="Garamond" w:eastAsia="Times New Roman" w:hAnsi="Garamond" w:cs="Times New Roman"/>
                <w:b/>
                <w:bCs/>
                <w:i/>
                <w:iCs/>
                <w:sz w:val="18"/>
                <w:szCs w:val="18"/>
                <w:lang w:val="fr-CA" w:eastAsia="fr-CA"/>
              </w:rPr>
              <w:t>et indicateurs, y compris les objectifs annuels</w:t>
            </w:r>
          </w:p>
        </w:tc>
        <w:tc>
          <w:tcPr>
            <w:tcW w:w="3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8996DF" w14:textId="77777777" w:rsidR="00054FC9" w:rsidRPr="000F6A6E" w:rsidRDefault="00054FC9" w:rsidP="005C76F0">
            <w:pPr>
              <w:jc w:val="center"/>
              <w:rPr>
                <w:rFonts w:ascii="Garamond" w:eastAsia="Times New Roman" w:hAnsi="Garamond" w:cs="Times New Roman"/>
                <w:b/>
                <w:bCs/>
                <w:lang w:val="fr-CA" w:eastAsia="fr-CA"/>
              </w:rPr>
            </w:pPr>
            <w:r w:rsidRPr="000F6A6E">
              <w:rPr>
                <w:rFonts w:ascii="Garamond" w:eastAsia="Times New Roman" w:hAnsi="Garamond" w:cs="Times New Roman"/>
                <w:b/>
                <w:bCs/>
                <w:lang w:val="fr-CA" w:eastAsia="fr-CA"/>
              </w:rPr>
              <w:t xml:space="preserve">ACTIVITÉS PLANIFIÉES </w:t>
            </w:r>
            <w:r w:rsidRPr="000F6A6E">
              <w:rPr>
                <w:rFonts w:ascii="Garamond" w:eastAsia="Times New Roman" w:hAnsi="Garamond" w:cs="Times New Roman"/>
                <w:b/>
                <w:bCs/>
                <w:lang w:val="fr-CA" w:eastAsia="fr-CA"/>
              </w:rPr>
              <w:br/>
            </w:r>
            <w:r w:rsidRPr="005C76F0">
              <w:rPr>
                <w:rFonts w:ascii="Garamond" w:eastAsia="Times New Roman" w:hAnsi="Garamond" w:cs="Times New Roman"/>
                <w:b/>
                <w:bCs/>
                <w:i/>
                <w:iCs/>
                <w:sz w:val="18"/>
                <w:szCs w:val="18"/>
                <w:lang w:val="fr-CA" w:eastAsia="fr-CA"/>
              </w:rPr>
              <w:t>Dresser la liste de toutes les activités, y compris de S&amp;E, qui seront entreprises durant l’année pour réaliser les produits du CP énoncés</w:t>
            </w:r>
          </w:p>
        </w:tc>
        <w:tc>
          <w:tcPr>
            <w:tcW w:w="17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6D924D" w14:textId="77777777" w:rsidR="00054FC9" w:rsidRPr="005C76F0" w:rsidRDefault="00054FC9" w:rsidP="00054FC9">
            <w:pPr>
              <w:jc w:val="center"/>
              <w:rPr>
                <w:rFonts w:ascii="Garamond" w:eastAsia="Times New Roman" w:hAnsi="Garamond" w:cs="Times New Roman"/>
                <w:b/>
                <w:bCs/>
                <w:sz w:val="20"/>
                <w:szCs w:val="20"/>
                <w:lang w:val="fr-CA" w:eastAsia="fr-CA"/>
              </w:rPr>
            </w:pPr>
            <w:r w:rsidRPr="005C76F0">
              <w:rPr>
                <w:rFonts w:ascii="Garamond" w:eastAsia="Times New Roman" w:hAnsi="Garamond" w:cs="Times New Roman"/>
                <w:b/>
                <w:bCs/>
                <w:sz w:val="20"/>
                <w:szCs w:val="20"/>
                <w:lang w:val="fr-CA" w:eastAsia="fr-CA"/>
              </w:rPr>
              <w:t>CADRE CHRO-NO</w:t>
            </w:r>
            <w:r w:rsidR="005C76F0" w:rsidRPr="005C76F0">
              <w:rPr>
                <w:rFonts w:ascii="Garamond" w:eastAsia="Times New Roman" w:hAnsi="Garamond" w:cs="Times New Roman"/>
                <w:b/>
                <w:bCs/>
                <w:sz w:val="20"/>
                <w:szCs w:val="20"/>
                <w:lang w:val="fr-CA" w:eastAsia="fr-CA"/>
              </w:rPr>
              <w:t>LO</w:t>
            </w:r>
            <w:r w:rsidRPr="005C76F0">
              <w:rPr>
                <w:rFonts w:ascii="Garamond" w:eastAsia="Times New Roman" w:hAnsi="Garamond" w:cs="Times New Roman"/>
                <w:b/>
                <w:bCs/>
                <w:sz w:val="20"/>
                <w:szCs w:val="20"/>
                <w:lang w:val="fr-CA" w:eastAsia="fr-CA"/>
              </w:rPr>
              <w:t>GIQUE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24AAD" w14:textId="77777777" w:rsidR="00054FC9" w:rsidRPr="000F6A6E" w:rsidRDefault="00054FC9" w:rsidP="00054FC9">
            <w:pPr>
              <w:jc w:val="center"/>
              <w:rPr>
                <w:rFonts w:ascii="Garamond" w:eastAsia="Times New Roman" w:hAnsi="Garamond" w:cs="Times New Roman"/>
                <w:b/>
                <w:bCs/>
                <w:lang w:val="fr-CA" w:eastAsia="fr-CA"/>
              </w:rPr>
            </w:pPr>
            <w:r w:rsidRPr="000F6A6E">
              <w:rPr>
                <w:rFonts w:ascii="Garamond" w:eastAsia="Times New Roman" w:hAnsi="Garamond" w:cs="Times New Roman"/>
                <w:b/>
                <w:bCs/>
                <w:lang w:val="fr-CA" w:eastAsia="fr-CA"/>
              </w:rPr>
              <w:t>PARTIE RESPON-SABLE</w:t>
            </w:r>
          </w:p>
        </w:tc>
        <w:tc>
          <w:tcPr>
            <w:tcW w:w="361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E4772E4" w14:textId="77777777" w:rsidR="00054FC9" w:rsidRPr="000F6A6E" w:rsidRDefault="00054FC9" w:rsidP="00054FC9">
            <w:pPr>
              <w:jc w:val="center"/>
              <w:rPr>
                <w:rFonts w:ascii="Garamond" w:eastAsia="Times New Roman" w:hAnsi="Garamond" w:cs="Times New Roman"/>
                <w:b/>
                <w:bCs/>
                <w:lang w:val="fr-CA" w:eastAsia="fr-CA"/>
              </w:rPr>
            </w:pPr>
            <w:r w:rsidRPr="000F6A6E">
              <w:rPr>
                <w:rFonts w:ascii="Garamond" w:eastAsia="Times New Roman" w:hAnsi="Garamond" w:cs="Times New Roman"/>
                <w:b/>
                <w:bCs/>
                <w:lang w:val="fr-CA" w:eastAsia="fr-CA"/>
              </w:rPr>
              <w:t>BUDGET PLANIFIE</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0F5677" w14:textId="77777777" w:rsidR="00054FC9" w:rsidRPr="000F6A6E" w:rsidRDefault="00054FC9" w:rsidP="00054FC9">
            <w:pPr>
              <w:jc w:val="center"/>
              <w:rPr>
                <w:rFonts w:ascii="Garamond" w:eastAsia="Times New Roman" w:hAnsi="Garamond" w:cs="Times New Roman"/>
                <w:b/>
                <w:bCs/>
                <w:lang w:val="fr-CA" w:eastAsia="fr-CA"/>
              </w:rPr>
            </w:pPr>
            <w:r w:rsidRPr="000F6A6E">
              <w:rPr>
                <w:rFonts w:ascii="Garamond" w:eastAsia="Times New Roman" w:hAnsi="Garamond" w:cs="Times New Roman"/>
                <w:b/>
                <w:bCs/>
                <w:lang w:val="fr-CA" w:eastAsia="fr-CA"/>
              </w:rPr>
              <w:t>Montant (en $US)</w:t>
            </w:r>
          </w:p>
        </w:tc>
      </w:tr>
      <w:tr w:rsidR="00291FE3" w:rsidRPr="00054FC9" w14:paraId="56A39FD3" w14:textId="77777777" w:rsidTr="00D53737">
        <w:trPr>
          <w:trHeight w:val="810"/>
          <w:tblHeader/>
        </w:trPr>
        <w:tc>
          <w:tcPr>
            <w:tcW w:w="2552" w:type="dxa"/>
            <w:vMerge/>
            <w:tcBorders>
              <w:top w:val="single" w:sz="4" w:space="0" w:color="auto"/>
              <w:left w:val="single" w:sz="4" w:space="0" w:color="auto"/>
              <w:bottom w:val="single" w:sz="4" w:space="0" w:color="000000"/>
              <w:right w:val="single" w:sz="4" w:space="0" w:color="auto"/>
            </w:tcBorders>
            <w:vAlign w:val="center"/>
            <w:hideMark/>
          </w:tcPr>
          <w:p w14:paraId="72641573" w14:textId="77777777" w:rsidR="00054FC9" w:rsidRPr="00054FC9" w:rsidRDefault="00054FC9" w:rsidP="00054FC9">
            <w:pPr>
              <w:rPr>
                <w:rFonts w:ascii="Garamond" w:eastAsia="Times New Roman" w:hAnsi="Garamond" w:cs="Times New Roman"/>
                <w:b/>
                <w:bCs/>
                <w:lang w:val="fr-CA" w:eastAsia="fr-CA"/>
              </w:rPr>
            </w:pPr>
          </w:p>
        </w:tc>
        <w:tc>
          <w:tcPr>
            <w:tcW w:w="3909" w:type="dxa"/>
            <w:vMerge/>
            <w:tcBorders>
              <w:top w:val="single" w:sz="4" w:space="0" w:color="auto"/>
              <w:left w:val="single" w:sz="4" w:space="0" w:color="auto"/>
              <w:bottom w:val="single" w:sz="4" w:space="0" w:color="000000"/>
              <w:right w:val="single" w:sz="4" w:space="0" w:color="auto"/>
            </w:tcBorders>
            <w:vAlign w:val="center"/>
            <w:hideMark/>
          </w:tcPr>
          <w:p w14:paraId="0497CB73" w14:textId="77777777" w:rsidR="00054FC9" w:rsidRPr="00054FC9" w:rsidRDefault="00054FC9" w:rsidP="00054FC9">
            <w:pPr>
              <w:rPr>
                <w:rFonts w:ascii="Garamond" w:eastAsia="Times New Roman" w:hAnsi="Garamond" w:cs="Times New Roman"/>
                <w:b/>
                <w:bCs/>
                <w:lang w:val="fr-CA" w:eastAsia="fr-CA"/>
              </w:rPr>
            </w:pPr>
          </w:p>
        </w:tc>
        <w:tc>
          <w:tcPr>
            <w:tcW w:w="360" w:type="dxa"/>
            <w:tcBorders>
              <w:top w:val="nil"/>
              <w:left w:val="nil"/>
              <w:bottom w:val="single" w:sz="4" w:space="0" w:color="auto"/>
              <w:right w:val="single" w:sz="4" w:space="0" w:color="auto"/>
            </w:tcBorders>
            <w:shd w:val="clear" w:color="auto" w:fill="auto"/>
            <w:noWrap/>
            <w:vAlign w:val="center"/>
            <w:hideMark/>
          </w:tcPr>
          <w:p w14:paraId="4E64B931"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I</w:t>
            </w:r>
          </w:p>
        </w:tc>
        <w:tc>
          <w:tcPr>
            <w:tcW w:w="432" w:type="dxa"/>
            <w:tcBorders>
              <w:top w:val="nil"/>
              <w:left w:val="nil"/>
              <w:bottom w:val="single" w:sz="4" w:space="0" w:color="auto"/>
              <w:right w:val="single" w:sz="4" w:space="0" w:color="auto"/>
            </w:tcBorders>
            <w:shd w:val="clear" w:color="auto" w:fill="auto"/>
            <w:noWrap/>
            <w:vAlign w:val="center"/>
            <w:hideMark/>
          </w:tcPr>
          <w:p w14:paraId="09217268"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II</w:t>
            </w:r>
          </w:p>
        </w:tc>
        <w:tc>
          <w:tcPr>
            <w:tcW w:w="402" w:type="dxa"/>
            <w:tcBorders>
              <w:top w:val="nil"/>
              <w:left w:val="nil"/>
              <w:bottom w:val="single" w:sz="4" w:space="0" w:color="auto"/>
              <w:right w:val="single" w:sz="4" w:space="0" w:color="auto"/>
            </w:tcBorders>
            <w:shd w:val="clear" w:color="auto" w:fill="auto"/>
            <w:noWrap/>
            <w:vAlign w:val="center"/>
            <w:hideMark/>
          </w:tcPr>
          <w:p w14:paraId="632EBEF2"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III</w:t>
            </w:r>
          </w:p>
        </w:tc>
        <w:tc>
          <w:tcPr>
            <w:tcW w:w="567" w:type="dxa"/>
            <w:tcBorders>
              <w:top w:val="nil"/>
              <w:left w:val="nil"/>
              <w:bottom w:val="single" w:sz="4" w:space="0" w:color="auto"/>
              <w:right w:val="single" w:sz="4" w:space="0" w:color="auto"/>
            </w:tcBorders>
            <w:shd w:val="clear" w:color="auto" w:fill="auto"/>
            <w:noWrap/>
            <w:vAlign w:val="center"/>
            <w:hideMark/>
          </w:tcPr>
          <w:p w14:paraId="1360287A"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IV</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AFD8CA3" w14:textId="77777777" w:rsidR="00054FC9" w:rsidRPr="00054FC9" w:rsidRDefault="00054FC9" w:rsidP="00054FC9">
            <w:pPr>
              <w:rPr>
                <w:rFonts w:ascii="Garamond" w:eastAsia="Times New Roman" w:hAnsi="Garamond" w:cs="Times New Roman"/>
                <w:b/>
                <w:bCs/>
                <w:lang w:val="fr-CA" w:eastAsia="fr-CA"/>
              </w:rPr>
            </w:pPr>
          </w:p>
        </w:tc>
        <w:tc>
          <w:tcPr>
            <w:tcW w:w="784" w:type="dxa"/>
            <w:tcBorders>
              <w:top w:val="nil"/>
              <w:left w:val="nil"/>
              <w:bottom w:val="single" w:sz="4" w:space="0" w:color="auto"/>
              <w:right w:val="single" w:sz="4" w:space="0" w:color="auto"/>
            </w:tcBorders>
            <w:shd w:val="clear" w:color="auto" w:fill="auto"/>
            <w:vAlign w:val="center"/>
            <w:hideMark/>
          </w:tcPr>
          <w:p w14:paraId="1C092B86" w14:textId="77777777" w:rsidR="00054FC9" w:rsidRPr="00054FC9" w:rsidRDefault="00054FC9" w:rsidP="005C76F0">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Fonds</w:t>
            </w:r>
          </w:p>
        </w:tc>
        <w:tc>
          <w:tcPr>
            <w:tcW w:w="1023" w:type="dxa"/>
            <w:tcBorders>
              <w:top w:val="nil"/>
              <w:left w:val="nil"/>
              <w:bottom w:val="single" w:sz="4" w:space="0" w:color="auto"/>
              <w:right w:val="single" w:sz="4" w:space="0" w:color="auto"/>
            </w:tcBorders>
            <w:shd w:val="clear" w:color="auto" w:fill="auto"/>
            <w:vAlign w:val="center"/>
            <w:hideMark/>
          </w:tcPr>
          <w:p w14:paraId="26D77325" w14:textId="77777777" w:rsidR="00054FC9" w:rsidRPr="00054FC9" w:rsidRDefault="00054FC9" w:rsidP="005C76F0">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Donateur</w:t>
            </w:r>
          </w:p>
        </w:tc>
        <w:tc>
          <w:tcPr>
            <w:tcW w:w="1812" w:type="dxa"/>
            <w:tcBorders>
              <w:top w:val="nil"/>
              <w:left w:val="nil"/>
              <w:bottom w:val="single" w:sz="4" w:space="0" w:color="auto"/>
              <w:right w:val="single" w:sz="4" w:space="0" w:color="auto"/>
            </w:tcBorders>
            <w:shd w:val="clear" w:color="auto" w:fill="auto"/>
            <w:vAlign w:val="center"/>
            <w:hideMark/>
          </w:tcPr>
          <w:p w14:paraId="32692683" w14:textId="77777777" w:rsidR="00054FC9" w:rsidRPr="00054FC9" w:rsidRDefault="005C76F0" w:rsidP="005C76F0">
            <w:pPr>
              <w:jc w:val="center"/>
              <w:rPr>
                <w:rFonts w:ascii="Garamond" w:eastAsia="Times New Roman" w:hAnsi="Garamond" w:cs="Times New Roman"/>
                <w:b/>
                <w:bCs/>
                <w:lang w:val="fr-CA" w:eastAsia="fr-CA"/>
              </w:rPr>
            </w:pPr>
            <w:r>
              <w:rPr>
                <w:rFonts w:ascii="Garamond" w:eastAsia="Times New Roman" w:hAnsi="Garamond" w:cs="Times New Roman"/>
                <w:b/>
                <w:bCs/>
                <w:lang w:val="fr-CA" w:eastAsia="fr-CA"/>
              </w:rPr>
              <w:t>Description</w:t>
            </w:r>
          </w:p>
        </w:tc>
        <w:tc>
          <w:tcPr>
            <w:tcW w:w="2485" w:type="dxa"/>
            <w:vMerge/>
            <w:tcBorders>
              <w:top w:val="single" w:sz="4" w:space="0" w:color="auto"/>
              <w:left w:val="single" w:sz="4" w:space="0" w:color="auto"/>
              <w:bottom w:val="single" w:sz="4" w:space="0" w:color="000000"/>
              <w:right w:val="single" w:sz="4" w:space="0" w:color="auto"/>
            </w:tcBorders>
            <w:vAlign w:val="center"/>
            <w:hideMark/>
          </w:tcPr>
          <w:p w14:paraId="06F741CA" w14:textId="77777777" w:rsidR="00054FC9" w:rsidRPr="00054FC9" w:rsidRDefault="00054FC9" w:rsidP="00054FC9">
            <w:pPr>
              <w:rPr>
                <w:rFonts w:ascii="Garamond" w:eastAsia="Times New Roman" w:hAnsi="Garamond" w:cs="Times New Roman"/>
                <w:b/>
                <w:bCs/>
                <w:lang w:val="fr-CA" w:eastAsia="fr-CA"/>
              </w:rPr>
            </w:pPr>
          </w:p>
        </w:tc>
      </w:tr>
      <w:tr w:rsidR="004C12F4" w:rsidRPr="00054FC9" w14:paraId="2C8901AE" w14:textId="77777777" w:rsidTr="00D53737">
        <w:trPr>
          <w:trHeight w:val="1200"/>
        </w:trPr>
        <w:tc>
          <w:tcPr>
            <w:tcW w:w="2552" w:type="dxa"/>
            <w:tcBorders>
              <w:top w:val="nil"/>
              <w:left w:val="single" w:sz="4" w:space="0" w:color="auto"/>
              <w:bottom w:val="nil"/>
              <w:right w:val="single" w:sz="4" w:space="0" w:color="auto"/>
            </w:tcBorders>
            <w:shd w:val="clear" w:color="auto" w:fill="auto"/>
          </w:tcPr>
          <w:p w14:paraId="5E373964" w14:textId="77777777" w:rsidR="004C12F4" w:rsidRPr="00054FC9" w:rsidRDefault="004C12F4" w:rsidP="00054FC9">
            <w:pPr>
              <w:rPr>
                <w:rFonts w:ascii="Garamond" w:eastAsia="Times New Roman" w:hAnsi="Garamond" w:cs="Times New Roman"/>
                <w:b/>
                <w:bCs/>
                <w:lang w:val="fr-CA" w:eastAsia="fr-CA"/>
              </w:rPr>
            </w:pPr>
          </w:p>
        </w:tc>
        <w:tc>
          <w:tcPr>
            <w:tcW w:w="3909" w:type="dxa"/>
            <w:tcBorders>
              <w:top w:val="nil"/>
              <w:left w:val="nil"/>
              <w:bottom w:val="single" w:sz="4" w:space="0" w:color="auto"/>
              <w:right w:val="single" w:sz="4" w:space="0" w:color="auto"/>
            </w:tcBorders>
            <w:shd w:val="clear" w:color="auto" w:fill="auto"/>
            <w:vAlign w:val="center"/>
          </w:tcPr>
          <w:p w14:paraId="07A1A612" w14:textId="77777777" w:rsidR="004C12F4" w:rsidRPr="00492610" w:rsidRDefault="00AB027F" w:rsidP="00492610">
            <w:pPr>
              <w:jc w:val="both"/>
              <w:rPr>
                <w:rFonts w:ascii="Garamond" w:eastAsia="Times New Roman" w:hAnsi="Garamond" w:cs="Times New Roman"/>
                <w:lang w:val="fr-CA" w:eastAsia="fr-CA"/>
              </w:rPr>
            </w:pPr>
            <w:r>
              <w:rPr>
                <w:rFonts w:ascii="Garamond" w:hAnsi="Garamond"/>
                <w:bCs/>
                <w:lang w:val="fr-CA"/>
              </w:rPr>
              <w:t>1.</w:t>
            </w:r>
            <w:r w:rsidRPr="00492610">
              <w:rPr>
                <w:rFonts w:ascii="Garamond" w:hAnsi="Garamond"/>
                <w:bCs/>
                <w:lang w:val="fr-CA"/>
              </w:rPr>
              <w:t xml:space="preserve"> Renforcer</w:t>
            </w:r>
            <w:r w:rsidR="004C12F4" w:rsidRPr="00492610">
              <w:rPr>
                <w:rFonts w:ascii="Garamond" w:hAnsi="Garamond"/>
                <w:bCs/>
                <w:lang w:val="fr-CA"/>
              </w:rPr>
              <w:t xml:space="preserve"> les mesures de résiliences  des communautés</w:t>
            </w:r>
            <w:r w:rsidR="00A46A1A" w:rsidRPr="00492610">
              <w:rPr>
                <w:rFonts w:ascii="Garamond" w:hAnsi="Garamond"/>
                <w:bCs/>
                <w:lang w:val="fr-CA"/>
              </w:rPr>
              <w:t xml:space="preserve"> de Boffa, Dubré</w:t>
            </w:r>
            <w:r w:rsidR="00165F2F" w:rsidRPr="00492610">
              <w:rPr>
                <w:rFonts w:ascii="Garamond" w:hAnsi="Garamond"/>
                <w:bCs/>
                <w:lang w:val="fr-CA"/>
              </w:rPr>
              <w:t>ka et F</w:t>
            </w:r>
            <w:r w:rsidR="00A46A1A" w:rsidRPr="00492610">
              <w:rPr>
                <w:rFonts w:ascii="Garamond" w:hAnsi="Garamond"/>
                <w:bCs/>
                <w:lang w:val="fr-CA"/>
              </w:rPr>
              <w:t>orécariah</w:t>
            </w:r>
            <w:r w:rsidR="004C12F4" w:rsidRPr="00492610">
              <w:rPr>
                <w:rFonts w:ascii="Garamond" w:hAnsi="Garamond"/>
                <w:bCs/>
                <w:lang w:val="fr-CA"/>
              </w:rPr>
              <w:t xml:space="preserve"> face à la fièvre hémorragique à virus Ebola</w:t>
            </w:r>
          </w:p>
        </w:tc>
        <w:tc>
          <w:tcPr>
            <w:tcW w:w="360" w:type="dxa"/>
            <w:tcBorders>
              <w:top w:val="nil"/>
              <w:left w:val="nil"/>
              <w:bottom w:val="single" w:sz="4" w:space="0" w:color="auto"/>
              <w:right w:val="single" w:sz="4" w:space="0" w:color="auto"/>
            </w:tcBorders>
            <w:shd w:val="clear" w:color="auto" w:fill="auto"/>
            <w:vAlign w:val="center"/>
          </w:tcPr>
          <w:p w14:paraId="5F6CB3DD" w14:textId="77777777" w:rsidR="004C12F4" w:rsidRPr="00054FC9" w:rsidRDefault="004C12F4" w:rsidP="00054FC9">
            <w:pPr>
              <w:jc w:val="center"/>
              <w:rPr>
                <w:rFonts w:ascii="Garamond" w:eastAsia="Times New Roman" w:hAnsi="Garamond" w:cs="Times New Roman"/>
                <w:b/>
                <w:bCs/>
                <w:lang w:val="fr-CA" w:eastAsia="fr-CA"/>
              </w:rPr>
            </w:pPr>
            <w:r>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tcPr>
          <w:p w14:paraId="683D0F62" w14:textId="77777777" w:rsidR="004C12F4" w:rsidRPr="00054FC9" w:rsidRDefault="004C12F4" w:rsidP="00054FC9">
            <w:pPr>
              <w:jc w:val="center"/>
              <w:rPr>
                <w:rFonts w:ascii="Garamond" w:eastAsia="Times New Roman" w:hAnsi="Garamond" w:cs="Times New Roman"/>
                <w:b/>
                <w:bCs/>
                <w:lang w:val="fr-CA" w:eastAsia="fr-CA"/>
              </w:rPr>
            </w:pPr>
            <w:r>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tcPr>
          <w:p w14:paraId="0984043D" w14:textId="77777777" w:rsidR="004C12F4" w:rsidRPr="00054FC9" w:rsidRDefault="004C12F4" w:rsidP="00054FC9">
            <w:pPr>
              <w:rPr>
                <w:rFonts w:ascii="Garamond" w:eastAsia="Times New Roman" w:hAnsi="Garamond" w:cs="Times New Roman"/>
                <w:b/>
                <w:bCs/>
                <w:lang w:val="fr-CA" w:eastAsia="fr-CA"/>
              </w:rPr>
            </w:pPr>
            <w:r>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tcPr>
          <w:p w14:paraId="28A33F46" w14:textId="77777777" w:rsidR="004C12F4" w:rsidRPr="00054FC9" w:rsidRDefault="004C12F4" w:rsidP="00054FC9">
            <w:pPr>
              <w:jc w:val="center"/>
              <w:rPr>
                <w:rFonts w:ascii="Garamond" w:eastAsia="Times New Roman" w:hAnsi="Garamond" w:cs="Times New Roman"/>
                <w:b/>
                <w:bCs/>
                <w:lang w:val="fr-CA" w:eastAsia="fr-CA"/>
              </w:rPr>
            </w:pPr>
            <w:r>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tcPr>
          <w:p w14:paraId="19BF333A" w14:textId="77777777" w:rsidR="004C12F4" w:rsidRPr="00054FC9" w:rsidRDefault="004C12F4" w:rsidP="00054FC9">
            <w:pPr>
              <w:jc w:val="center"/>
              <w:rPr>
                <w:rFonts w:ascii="Garamond" w:eastAsia="Times New Roman" w:hAnsi="Garamond" w:cs="Times New Roman"/>
                <w:lang w:val="fr-CA" w:eastAsia="fr-CA"/>
              </w:rPr>
            </w:pPr>
            <w:r>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tcPr>
          <w:p w14:paraId="571D06E5" w14:textId="77777777" w:rsidR="004C12F4" w:rsidRPr="00054FC9" w:rsidRDefault="004C12F4" w:rsidP="00054FC9">
            <w:pPr>
              <w:jc w:val="center"/>
              <w:rPr>
                <w:rFonts w:ascii="Garamond" w:eastAsia="Times New Roman" w:hAnsi="Garamond" w:cs="Times New Roman"/>
                <w:lang w:val="fr-CA" w:eastAsia="fr-CA"/>
              </w:rPr>
            </w:pPr>
            <w:r>
              <w:rPr>
                <w:rFonts w:ascii="Garamond" w:eastAsia="Times New Roman" w:hAnsi="Garamond" w:cs="Times New Roman"/>
                <w:lang w:val="fr-CA" w:eastAsia="fr-CA"/>
              </w:rPr>
              <w:t>0400</w:t>
            </w:r>
          </w:p>
        </w:tc>
        <w:tc>
          <w:tcPr>
            <w:tcW w:w="1023" w:type="dxa"/>
            <w:tcBorders>
              <w:top w:val="nil"/>
              <w:left w:val="nil"/>
              <w:bottom w:val="single" w:sz="4" w:space="0" w:color="auto"/>
              <w:right w:val="single" w:sz="4" w:space="0" w:color="auto"/>
            </w:tcBorders>
            <w:shd w:val="clear" w:color="auto" w:fill="auto"/>
            <w:noWrap/>
            <w:vAlign w:val="center"/>
          </w:tcPr>
          <w:p w14:paraId="0F9E5C55" w14:textId="77777777" w:rsidR="004C12F4" w:rsidRPr="00054FC9" w:rsidRDefault="004C12F4" w:rsidP="00054FC9">
            <w:pPr>
              <w:jc w:val="center"/>
              <w:rPr>
                <w:rFonts w:ascii="Garamond" w:eastAsia="Times New Roman" w:hAnsi="Garamond" w:cs="Times New Roman"/>
                <w:lang w:val="fr-CA" w:eastAsia="fr-CA"/>
              </w:rPr>
            </w:pPr>
            <w:r>
              <w:rPr>
                <w:rFonts w:ascii="Garamond" w:eastAsia="Times New Roman" w:hAnsi="Garamond" w:cs="Times New Roman"/>
                <w:lang w:val="fr-CA" w:eastAsia="fr-CA"/>
              </w:rPr>
              <w:t>PNUD</w:t>
            </w:r>
          </w:p>
        </w:tc>
        <w:tc>
          <w:tcPr>
            <w:tcW w:w="1812" w:type="dxa"/>
            <w:tcBorders>
              <w:top w:val="nil"/>
              <w:left w:val="nil"/>
              <w:bottom w:val="single" w:sz="4" w:space="0" w:color="auto"/>
              <w:right w:val="single" w:sz="4" w:space="0" w:color="auto"/>
            </w:tcBorders>
            <w:shd w:val="clear" w:color="auto" w:fill="auto"/>
            <w:noWrap/>
            <w:vAlign w:val="center"/>
          </w:tcPr>
          <w:p w14:paraId="4948D3E3" w14:textId="77777777" w:rsidR="004C12F4" w:rsidRDefault="004C12F4" w:rsidP="00054FC9">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tcPr>
          <w:p w14:paraId="09F58F59" w14:textId="77777777" w:rsidR="004C12F4" w:rsidRPr="00054FC9" w:rsidRDefault="004C12F4" w:rsidP="00D97E5E">
            <w:pPr>
              <w:jc w:val="right"/>
              <w:rPr>
                <w:rFonts w:ascii="Garamond" w:eastAsia="Times New Roman" w:hAnsi="Garamond" w:cs="Times New Roman"/>
                <w:lang w:val="fr-CA" w:eastAsia="fr-CA"/>
              </w:rPr>
            </w:pPr>
            <w:r>
              <w:rPr>
                <w:rFonts w:ascii="Garamond" w:eastAsia="Times New Roman" w:hAnsi="Garamond" w:cs="Times New Roman"/>
                <w:lang w:val="fr-CA" w:eastAsia="fr-CA"/>
              </w:rPr>
              <w:t>PM</w:t>
            </w:r>
          </w:p>
        </w:tc>
      </w:tr>
      <w:tr w:rsidR="00291FE3" w:rsidRPr="00054FC9" w14:paraId="7BCE220C" w14:textId="77777777" w:rsidTr="00D53737">
        <w:trPr>
          <w:trHeight w:val="1200"/>
        </w:trPr>
        <w:tc>
          <w:tcPr>
            <w:tcW w:w="2552" w:type="dxa"/>
            <w:vMerge w:val="restart"/>
            <w:tcBorders>
              <w:top w:val="nil"/>
              <w:left w:val="single" w:sz="4" w:space="0" w:color="auto"/>
              <w:bottom w:val="nil"/>
              <w:right w:val="single" w:sz="4" w:space="0" w:color="auto"/>
            </w:tcBorders>
            <w:shd w:val="clear" w:color="auto" w:fill="auto"/>
            <w:hideMark/>
          </w:tcPr>
          <w:p w14:paraId="1F123A78" w14:textId="77777777" w:rsidR="00054FC9" w:rsidRPr="00054FC9" w:rsidRDefault="00054FC9" w:rsidP="00054FC9">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Produit 7 :</w:t>
            </w:r>
            <w:r w:rsidRPr="00054FC9">
              <w:rPr>
                <w:rFonts w:ascii="Garamond" w:eastAsia="Times New Roman" w:hAnsi="Garamond" w:cs="Times New Roman"/>
                <w:lang w:val="fr-CA" w:eastAsia="fr-CA"/>
              </w:rPr>
              <w:t xml:space="preserve"> Les modes et  les moyens d’existence dans les  zones vulnérables (zones  du littoral, du Nord  et  de transition) sont résilients au changement climatique et les communautés s’adaptent aux impacts induits.</w:t>
            </w:r>
            <w:r w:rsidRPr="00054FC9">
              <w:rPr>
                <w:rFonts w:ascii="Garamond" w:eastAsia="Times New Roman" w:hAnsi="Garamond" w:cs="Times New Roman"/>
                <w:lang w:val="fr-CA" w:eastAsia="fr-CA"/>
              </w:rPr>
              <w:br/>
            </w:r>
            <w:r w:rsidRPr="00054FC9">
              <w:rPr>
                <w:rFonts w:ascii="Garamond" w:eastAsia="Times New Roman" w:hAnsi="Garamond" w:cs="Times New Roman"/>
                <w:i/>
                <w:iCs/>
                <w:sz w:val="20"/>
                <w:szCs w:val="20"/>
                <w:lang w:val="fr-CA" w:eastAsia="fr-CA"/>
              </w:rPr>
              <w:t>Cibles annuelles 2015 :</w:t>
            </w:r>
            <w:r w:rsidRPr="00054FC9">
              <w:rPr>
                <w:rFonts w:ascii="Garamond" w:eastAsia="Times New Roman" w:hAnsi="Garamond" w:cs="Times New Roman"/>
                <w:i/>
                <w:iCs/>
                <w:sz w:val="20"/>
                <w:szCs w:val="20"/>
                <w:lang w:val="fr-CA" w:eastAsia="fr-CA"/>
              </w:rPr>
              <w:br/>
              <w:t>- Plaines rizicoles en zone côtière réhabilitées</w:t>
            </w:r>
            <w:r w:rsidRPr="00054FC9">
              <w:rPr>
                <w:rFonts w:ascii="Garamond" w:eastAsia="Times New Roman" w:hAnsi="Garamond" w:cs="Times New Roman"/>
                <w:i/>
                <w:iCs/>
                <w:sz w:val="20"/>
                <w:szCs w:val="20"/>
                <w:lang w:val="fr-CA" w:eastAsia="fr-CA"/>
              </w:rPr>
              <w:br/>
              <w:t xml:space="preserve">- Zones dégradées  restaurées </w:t>
            </w:r>
            <w:r w:rsidRPr="00054FC9">
              <w:rPr>
                <w:rFonts w:ascii="Garamond" w:eastAsia="Times New Roman" w:hAnsi="Garamond" w:cs="Times New Roman"/>
                <w:i/>
                <w:iCs/>
                <w:sz w:val="20"/>
                <w:szCs w:val="20"/>
                <w:lang w:val="fr-CA" w:eastAsia="fr-CA"/>
              </w:rPr>
              <w:br/>
              <w:t>- Bonnes pratiques agro-sylvo-pastorales développées</w:t>
            </w:r>
            <w:r w:rsidRPr="00054FC9">
              <w:rPr>
                <w:rFonts w:ascii="Garamond" w:eastAsia="Times New Roman" w:hAnsi="Garamond" w:cs="Times New Roman"/>
                <w:i/>
                <w:iCs/>
                <w:sz w:val="20"/>
                <w:szCs w:val="20"/>
                <w:lang w:val="fr-CA" w:eastAsia="fr-CA"/>
              </w:rPr>
              <w:br/>
              <w:t xml:space="preserve">-  Système d’alerte précoce élaboré, adopté et soumis au FEM </w:t>
            </w:r>
            <w:r w:rsidRPr="00054FC9">
              <w:rPr>
                <w:rFonts w:ascii="Garamond" w:eastAsia="Times New Roman" w:hAnsi="Garamond" w:cs="Times New Roman"/>
                <w:i/>
                <w:iCs/>
                <w:sz w:val="20"/>
                <w:szCs w:val="20"/>
                <w:lang w:val="fr-CA" w:eastAsia="fr-CA"/>
              </w:rPr>
              <w:br/>
              <w:t>- Les microprojets financés par le PMF  FEM/PNUD</w:t>
            </w:r>
            <w:r w:rsidRPr="00054FC9">
              <w:rPr>
                <w:rFonts w:ascii="Garamond" w:eastAsia="Times New Roman" w:hAnsi="Garamond" w:cs="Times New Roman"/>
                <w:i/>
                <w:iCs/>
                <w:sz w:val="20"/>
                <w:szCs w:val="20"/>
                <w:lang w:val="fr-CA" w:eastAsia="fr-CA"/>
              </w:rPr>
              <w:br/>
              <w:t>-Des kits de formation en agroforesterie élaborés et mis à la disposition des acteurs</w:t>
            </w:r>
            <w:r w:rsidRPr="00054FC9">
              <w:rPr>
                <w:rFonts w:ascii="Garamond" w:eastAsia="Times New Roman" w:hAnsi="Garamond" w:cs="Times New Roman"/>
                <w:i/>
                <w:iCs/>
                <w:sz w:val="20"/>
                <w:szCs w:val="20"/>
                <w:lang w:val="fr-CA" w:eastAsia="fr-CA"/>
              </w:rPr>
              <w:br/>
              <w:t>-Les élus locaux renforcés sur les risques liés au cc</w:t>
            </w:r>
            <w:r w:rsidRPr="00054FC9">
              <w:rPr>
                <w:rFonts w:ascii="Garamond" w:eastAsia="Times New Roman" w:hAnsi="Garamond" w:cs="Times New Roman"/>
                <w:i/>
                <w:iCs/>
                <w:sz w:val="20"/>
                <w:szCs w:val="20"/>
                <w:lang w:val="fr-CA" w:eastAsia="fr-CA"/>
              </w:rPr>
              <w:br/>
              <w:t xml:space="preserve"> -les exploitations agroforestières sont soutenues à GKM</w:t>
            </w:r>
            <w:r w:rsidRPr="00054FC9">
              <w:rPr>
                <w:rFonts w:ascii="Garamond" w:eastAsia="Times New Roman" w:hAnsi="Garamond" w:cs="Times New Roman"/>
                <w:i/>
                <w:iCs/>
                <w:sz w:val="20"/>
                <w:szCs w:val="20"/>
                <w:lang w:val="fr-CA" w:eastAsia="fr-CA"/>
              </w:rPr>
              <w:br/>
              <w:t xml:space="preserve">-Les mesures de gestion des risque </w:t>
            </w:r>
            <w:r w:rsidRPr="00054FC9">
              <w:rPr>
                <w:rFonts w:ascii="Garamond" w:eastAsia="Times New Roman" w:hAnsi="Garamond" w:cs="Times New Roman"/>
                <w:i/>
                <w:iCs/>
                <w:sz w:val="20"/>
                <w:szCs w:val="20"/>
                <w:lang w:val="fr-CA" w:eastAsia="fr-CA"/>
              </w:rPr>
              <w:lastRenderedPageBreak/>
              <w:t>climatiques sont mises en œuvre au sein des communautés côtières</w:t>
            </w:r>
            <w:r w:rsidRPr="00054FC9">
              <w:rPr>
                <w:rFonts w:ascii="Garamond" w:eastAsia="Times New Roman" w:hAnsi="Garamond" w:cs="Times New Roman"/>
                <w:i/>
                <w:iCs/>
                <w:sz w:val="20"/>
                <w:szCs w:val="20"/>
                <w:lang w:val="fr-CA" w:eastAsia="fr-CA"/>
              </w:rPr>
              <w:br/>
              <w:t>-Le prodoc AbE-HG adopté</w:t>
            </w:r>
            <w:r w:rsidRPr="00054FC9">
              <w:rPr>
                <w:rFonts w:ascii="Garamond" w:eastAsia="Times New Roman" w:hAnsi="Garamond" w:cs="Times New Roman"/>
                <w:i/>
                <w:iCs/>
                <w:sz w:val="20"/>
                <w:szCs w:val="20"/>
                <w:lang w:val="fr-CA" w:eastAsia="fr-CA"/>
              </w:rPr>
              <w:br/>
              <w:t xml:space="preserve">Indicateurs : </w:t>
            </w:r>
            <w:r w:rsidRPr="00054FC9">
              <w:rPr>
                <w:rFonts w:ascii="Garamond" w:eastAsia="Times New Roman" w:hAnsi="Garamond" w:cs="Times New Roman"/>
                <w:i/>
                <w:iCs/>
                <w:sz w:val="20"/>
                <w:szCs w:val="20"/>
                <w:lang w:val="fr-CA" w:eastAsia="fr-CA"/>
              </w:rPr>
              <w:br/>
              <w:t>Superficie de plaines côtières aménagées. Base : 1726ha ; Cible : 2346 ha</w:t>
            </w:r>
            <w:r w:rsidRPr="00054FC9">
              <w:rPr>
                <w:rFonts w:ascii="Garamond" w:eastAsia="Times New Roman" w:hAnsi="Garamond" w:cs="Times New Roman"/>
                <w:i/>
                <w:iCs/>
                <w:sz w:val="20"/>
                <w:szCs w:val="20"/>
                <w:lang w:val="fr-CA" w:eastAsia="fr-CA"/>
              </w:rPr>
              <w:br/>
              <w:t>Nbre de ménages utilisant des foyers améliorés. base : ND; cible : +800</w:t>
            </w:r>
            <w:r w:rsidRPr="00054FC9">
              <w:rPr>
                <w:rFonts w:ascii="Garamond" w:eastAsia="Times New Roman" w:hAnsi="Garamond" w:cs="Times New Roman"/>
                <w:i/>
                <w:iCs/>
                <w:sz w:val="20"/>
                <w:szCs w:val="20"/>
                <w:lang w:val="fr-CA" w:eastAsia="fr-CA"/>
              </w:rPr>
              <w:br/>
              <w:t>Nbre de kits solaires installés. base : ND; cible : +20</w:t>
            </w:r>
            <w:r w:rsidRPr="00054FC9">
              <w:rPr>
                <w:rFonts w:ascii="Garamond" w:eastAsia="Times New Roman" w:hAnsi="Garamond" w:cs="Times New Roman"/>
                <w:i/>
                <w:iCs/>
                <w:sz w:val="20"/>
                <w:szCs w:val="20"/>
                <w:lang w:val="fr-CA" w:eastAsia="fr-CA"/>
              </w:rPr>
              <w:br/>
              <w:t>Superficies reboisées/entretenues : base : ND ; cible : +220ha</w:t>
            </w:r>
            <w:r w:rsidRPr="00054FC9">
              <w:rPr>
                <w:rFonts w:ascii="Garamond" w:eastAsia="Times New Roman" w:hAnsi="Garamond" w:cs="Times New Roman"/>
                <w:i/>
                <w:iCs/>
                <w:sz w:val="20"/>
                <w:szCs w:val="20"/>
                <w:lang w:val="fr-CA" w:eastAsia="fr-CA"/>
              </w:rPr>
              <w:br/>
              <w:t>Nbre d’acteurs formés, sensibilisés en agroforesterie et risques climatiques : base : ND; cible : 1500</w:t>
            </w:r>
            <w:r w:rsidRPr="00054FC9">
              <w:rPr>
                <w:rFonts w:ascii="Garamond" w:eastAsia="Times New Roman" w:hAnsi="Garamond" w:cs="Times New Roman"/>
                <w:i/>
                <w:iCs/>
                <w:sz w:val="20"/>
                <w:szCs w:val="20"/>
                <w:lang w:val="fr-CA" w:eastAsia="fr-CA"/>
              </w:rPr>
              <w:br/>
              <w:t>Nbre d’exploitants agroforestiers soutenus : base : 0 ; cible : 200</w:t>
            </w:r>
          </w:p>
        </w:tc>
        <w:tc>
          <w:tcPr>
            <w:tcW w:w="3909" w:type="dxa"/>
            <w:tcBorders>
              <w:top w:val="nil"/>
              <w:left w:val="nil"/>
              <w:bottom w:val="single" w:sz="4" w:space="0" w:color="auto"/>
              <w:right w:val="single" w:sz="4" w:space="0" w:color="auto"/>
            </w:tcBorders>
            <w:shd w:val="clear" w:color="auto" w:fill="auto"/>
            <w:vAlign w:val="center"/>
            <w:hideMark/>
          </w:tcPr>
          <w:p w14:paraId="1959C14C" w14:textId="77777777" w:rsidR="00054FC9" w:rsidRPr="00054FC9" w:rsidRDefault="00AB027F" w:rsidP="00054FC9">
            <w:pPr>
              <w:jc w:val="both"/>
              <w:rPr>
                <w:rFonts w:ascii="Garamond" w:eastAsia="Times New Roman" w:hAnsi="Garamond" w:cs="Times New Roman"/>
                <w:lang w:val="fr-CA" w:eastAsia="fr-CA"/>
              </w:rPr>
            </w:pPr>
            <w:r>
              <w:rPr>
                <w:rFonts w:ascii="Garamond" w:eastAsia="Times New Roman" w:hAnsi="Garamond" w:cs="Times New Roman"/>
                <w:lang w:val="fr-CA" w:eastAsia="fr-CA"/>
              </w:rPr>
              <w:lastRenderedPageBreak/>
              <w:t>2</w:t>
            </w:r>
            <w:r w:rsidR="00054FC9" w:rsidRPr="00054FC9">
              <w:rPr>
                <w:rFonts w:ascii="Garamond" w:eastAsia="Times New Roman" w:hAnsi="Garamond" w:cs="Times New Roman"/>
                <w:lang w:val="fr-CA" w:eastAsia="fr-CA"/>
              </w:rPr>
              <w:t xml:space="preserve">. </w:t>
            </w:r>
            <w:r w:rsidR="003B7D57" w:rsidRPr="00054FC9">
              <w:rPr>
                <w:rFonts w:ascii="Garamond" w:eastAsia="Times New Roman" w:hAnsi="Garamond" w:cs="Times New Roman"/>
                <w:lang w:val="fr-CA" w:eastAsia="fr-CA"/>
              </w:rPr>
              <w:t>Élaborer</w:t>
            </w:r>
            <w:r w:rsidR="00054FC9" w:rsidRPr="00054FC9">
              <w:rPr>
                <w:rFonts w:ascii="Garamond" w:eastAsia="Times New Roman" w:hAnsi="Garamond" w:cs="Times New Roman"/>
                <w:lang w:val="fr-CA" w:eastAsia="fr-CA"/>
              </w:rPr>
              <w:t xml:space="preserve"> et mettre les kits de formation en agroforesterie résiliente au changement climatique à la disposition de 1500 agriculteurs et cadres techniques  des 15 CR les plus vulnérables des préfectures de Gaoual, Koundara et Mali</w:t>
            </w:r>
          </w:p>
        </w:tc>
        <w:tc>
          <w:tcPr>
            <w:tcW w:w="360" w:type="dxa"/>
            <w:tcBorders>
              <w:top w:val="nil"/>
              <w:left w:val="nil"/>
              <w:bottom w:val="single" w:sz="4" w:space="0" w:color="auto"/>
              <w:right w:val="single" w:sz="4" w:space="0" w:color="auto"/>
            </w:tcBorders>
            <w:shd w:val="clear" w:color="auto" w:fill="auto"/>
            <w:vAlign w:val="center"/>
            <w:hideMark/>
          </w:tcPr>
          <w:p w14:paraId="235940D3"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x</w:t>
            </w:r>
          </w:p>
        </w:tc>
        <w:tc>
          <w:tcPr>
            <w:tcW w:w="432" w:type="dxa"/>
            <w:tcBorders>
              <w:top w:val="nil"/>
              <w:left w:val="nil"/>
              <w:bottom w:val="single" w:sz="4" w:space="0" w:color="auto"/>
              <w:right w:val="single" w:sz="4" w:space="0" w:color="auto"/>
            </w:tcBorders>
            <w:shd w:val="clear" w:color="auto" w:fill="auto"/>
            <w:vAlign w:val="center"/>
            <w:hideMark/>
          </w:tcPr>
          <w:p w14:paraId="3218ABAE"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x</w:t>
            </w:r>
          </w:p>
        </w:tc>
        <w:tc>
          <w:tcPr>
            <w:tcW w:w="402" w:type="dxa"/>
            <w:tcBorders>
              <w:top w:val="nil"/>
              <w:left w:val="nil"/>
              <w:bottom w:val="single" w:sz="4" w:space="0" w:color="auto"/>
              <w:right w:val="single" w:sz="4" w:space="0" w:color="auto"/>
            </w:tcBorders>
            <w:shd w:val="clear" w:color="auto" w:fill="auto"/>
            <w:vAlign w:val="center"/>
            <w:hideMark/>
          </w:tcPr>
          <w:p w14:paraId="777F018F" w14:textId="77777777" w:rsidR="00054FC9" w:rsidRPr="00054FC9" w:rsidRDefault="00054FC9" w:rsidP="00054FC9">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w:t>
            </w:r>
          </w:p>
        </w:tc>
        <w:tc>
          <w:tcPr>
            <w:tcW w:w="567" w:type="dxa"/>
            <w:tcBorders>
              <w:top w:val="nil"/>
              <w:left w:val="nil"/>
              <w:bottom w:val="single" w:sz="4" w:space="0" w:color="auto"/>
              <w:right w:val="single" w:sz="4" w:space="0" w:color="auto"/>
            </w:tcBorders>
            <w:shd w:val="clear" w:color="auto" w:fill="auto"/>
            <w:vAlign w:val="center"/>
            <w:hideMark/>
          </w:tcPr>
          <w:p w14:paraId="5E6BB280"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64ABB389" w14:textId="77777777" w:rsidR="00054FC9" w:rsidRPr="00054FC9" w:rsidRDefault="00054FC9" w:rsidP="00054FC9">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2A138336" w14:textId="77777777" w:rsidR="00054FC9" w:rsidRPr="00054FC9" w:rsidRDefault="00054FC9" w:rsidP="00054FC9">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499D6C6F" w14:textId="77777777" w:rsidR="00054FC9" w:rsidRPr="00054FC9" w:rsidRDefault="00054FC9" w:rsidP="00054FC9">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3755B28B" w14:textId="77777777" w:rsidR="00054FC9" w:rsidRPr="00054FC9" w:rsidRDefault="00966EFB" w:rsidP="00054FC9">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6DAF5EA0" w14:textId="77777777" w:rsidR="00054FC9" w:rsidRPr="00054FC9" w:rsidRDefault="00054FC9"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71 000</w:t>
            </w:r>
          </w:p>
        </w:tc>
      </w:tr>
      <w:tr w:rsidR="00291FE3" w:rsidRPr="00054FC9" w14:paraId="25FF5A3F" w14:textId="77777777" w:rsidTr="00D53737">
        <w:trPr>
          <w:trHeight w:val="900"/>
        </w:trPr>
        <w:tc>
          <w:tcPr>
            <w:tcW w:w="2552" w:type="dxa"/>
            <w:vMerge/>
            <w:tcBorders>
              <w:top w:val="nil"/>
              <w:left w:val="single" w:sz="4" w:space="0" w:color="auto"/>
              <w:bottom w:val="nil"/>
              <w:right w:val="single" w:sz="4" w:space="0" w:color="auto"/>
            </w:tcBorders>
            <w:vAlign w:val="center"/>
            <w:hideMark/>
          </w:tcPr>
          <w:p w14:paraId="2DFD255D" w14:textId="77777777" w:rsidR="00054FC9" w:rsidRPr="00054FC9" w:rsidRDefault="00054FC9" w:rsidP="00054FC9">
            <w:pPr>
              <w:rPr>
                <w:rFonts w:ascii="Garamond" w:eastAsia="Times New Roman" w:hAnsi="Garamond" w:cs="Times New Roman"/>
                <w:b/>
                <w:bCs/>
                <w:lang w:val="fr-CA" w:eastAsia="fr-CA"/>
              </w:rPr>
            </w:pPr>
          </w:p>
        </w:tc>
        <w:tc>
          <w:tcPr>
            <w:tcW w:w="3909" w:type="dxa"/>
            <w:tcBorders>
              <w:top w:val="nil"/>
              <w:left w:val="nil"/>
              <w:bottom w:val="single" w:sz="4" w:space="0" w:color="auto"/>
              <w:right w:val="single" w:sz="4" w:space="0" w:color="auto"/>
            </w:tcBorders>
            <w:shd w:val="clear" w:color="auto" w:fill="auto"/>
            <w:vAlign w:val="center"/>
            <w:hideMark/>
          </w:tcPr>
          <w:p w14:paraId="638F3620" w14:textId="77777777" w:rsidR="00054FC9" w:rsidRPr="00054FC9" w:rsidRDefault="00054FC9" w:rsidP="00054FC9">
            <w:pPr>
              <w:jc w:val="both"/>
              <w:rPr>
                <w:rFonts w:ascii="Garamond" w:eastAsia="Times New Roman" w:hAnsi="Garamond" w:cs="Times New Roman"/>
                <w:lang w:val="fr-CA" w:eastAsia="fr-CA"/>
              </w:rPr>
            </w:pPr>
            <w:r w:rsidRPr="00054FC9">
              <w:rPr>
                <w:rFonts w:ascii="Garamond" w:eastAsia="Times New Roman" w:hAnsi="Garamond" w:cs="Times New Roman"/>
                <w:lang w:val="fr-CA" w:eastAsia="fr-CA"/>
              </w:rPr>
              <w:t xml:space="preserve"> </w:t>
            </w:r>
            <w:r w:rsidR="00AB027F">
              <w:rPr>
                <w:rFonts w:ascii="Garamond" w:eastAsia="Times New Roman" w:hAnsi="Garamond" w:cs="Times New Roman"/>
                <w:lang w:val="fr-CA" w:eastAsia="fr-CA"/>
              </w:rPr>
              <w:t>3</w:t>
            </w:r>
            <w:r w:rsidRPr="00054FC9">
              <w:rPr>
                <w:rFonts w:ascii="Garamond" w:eastAsia="Times New Roman" w:hAnsi="Garamond" w:cs="Times New Roman"/>
                <w:lang w:val="fr-CA" w:eastAsia="fr-CA"/>
              </w:rPr>
              <w:t xml:space="preserve">. Sensibiliser 300 membres de conseils de Commune Rurale, de conseils de Districts et Agents des institutions décentralisées de GKM  sur les risques liés au changement climatique  </w:t>
            </w:r>
          </w:p>
        </w:tc>
        <w:tc>
          <w:tcPr>
            <w:tcW w:w="360" w:type="dxa"/>
            <w:tcBorders>
              <w:top w:val="nil"/>
              <w:left w:val="nil"/>
              <w:bottom w:val="single" w:sz="4" w:space="0" w:color="auto"/>
              <w:right w:val="single" w:sz="4" w:space="0" w:color="auto"/>
            </w:tcBorders>
            <w:shd w:val="clear" w:color="auto" w:fill="auto"/>
            <w:vAlign w:val="center"/>
            <w:hideMark/>
          </w:tcPr>
          <w:p w14:paraId="081C658F"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4470E30F"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39C3948F" w14:textId="77777777" w:rsidR="00054FC9" w:rsidRPr="00054FC9" w:rsidRDefault="00054FC9" w:rsidP="00054FC9">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F27112F" w14:textId="77777777" w:rsidR="00054FC9" w:rsidRPr="00054FC9" w:rsidRDefault="00054FC9" w:rsidP="00054FC9">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38CB0CBE" w14:textId="77777777" w:rsidR="00054FC9" w:rsidRPr="00054FC9" w:rsidRDefault="00054FC9" w:rsidP="00054FC9">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60B4B89A" w14:textId="77777777" w:rsidR="00054FC9" w:rsidRPr="00054FC9" w:rsidRDefault="00054FC9" w:rsidP="00054FC9">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101AD526" w14:textId="77777777" w:rsidR="00054FC9" w:rsidRPr="00054FC9" w:rsidRDefault="00054FC9" w:rsidP="00054FC9">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706FC72D" w14:textId="77777777" w:rsidR="00054FC9" w:rsidRPr="00054FC9" w:rsidRDefault="00054FC9" w:rsidP="00966EFB">
            <w:pPr>
              <w:rPr>
                <w:rFonts w:ascii="Garamond" w:eastAsia="Times New Roman" w:hAnsi="Garamond" w:cs="Times New Roman"/>
                <w:lang w:val="fr-CA" w:eastAsia="fr-CA"/>
              </w:rPr>
            </w:pPr>
            <w:r w:rsidRPr="00054FC9">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0B390848" w14:textId="77777777" w:rsidR="00054FC9" w:rsidRPr="00054FC9" w:rsidRDefault="00054FC9"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25 000</w:t>
            </w:r>
          </w:p>
        </w:tc>
      </w:tr>
      <w:tr w:rsidR="00CF4168" w:rsidRPr="00054FC9" w14:paraId="76AD9D7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035DD2E" w14:textId="77777777" w:rsidR="00CF4168" w:rsidRPr="00054FC9" w:rsidRDefault="00CF4168" w:rsidP="00CF4168">
            <w:pPr>
              <w:rPr>
                <w:rFonts w:ascii="Garamond" w:eastAsia="Times New Roman" w:hAnsi="Garamond" w:cs="Times New Roman"/>
                <w:b/>
                <w:bCs/>
                <w:lang w:val="fr-CA" w:eastAsia="fr-CA"/>
              </w:rPr>
            </w:pPr>
          </w:p>
        </w:tc>
        <w:tc>
          <w:tcPr>
            <w:tcW w:w="3909" w:type="dxa"/>
            <w:vMerge w:val="restart"/>
            <w:tcBorders>
              <w:top w:val="nil"/>
              <w:left w:val="single" w:sz="4" w:space="0" w:color="auto"/>
              <w:bottom w:val="single" w:sz="4" w:space="0" w:color="auto"/>
              <w:right w:val="single" w:sz="4" w:space="0" w:color="auto"/>
            </w:tcBorders>
            <w:shd w:val="clear" w:color="auto" w:fill="auto"/>
            <w:vAlign w:val="center"/>
            <w:hideMark/>
          </w:tcPr>
          <w:p w14:paraId="3D7313B0" w14:textId="77777777" w:rsidR="00CF4168" w:rsidRPr="00054FC9" w:rsidRDefault="00AB027F" w:rsidP="00CF4168">
            <w:pPr>
              <w:jc w:val="both"/>
              <w:rPr>
                <w:rFonts w:ascii="Garamond" w:eastAsia="Times New Roman" w:hAnsi="Garamond" w:cs="Times New Roman"/>
                <w:lang w:val="fr-CA" w:eastAsia="fr-CA"/>
              </w:rPr>
            </w:pPr>
            <w:r>
              <w:rPr>
                <w:rFonts w:ascii="Garamond" w:eastAsia="Times New Roman" w:hAnsi="Garamond" w:cs="Times New Roman"/>
                <w:lang w:val="fr-CA" w:eastAsia="fr-CA"/>
              </w:rPr>
              <w:t>4</w:t>
            </w:r>
            <w:r w:rsidR="00CF4168" w:rsidRPr="00054FC9">
              <w:rPr>
                <w:rFonts w:ascii="Garamond" w:eastAsia="Times New Roman" w:hAnsi="Garamond" w:cs="Times New Roman"/>
                <w:lang w:val="fr-CA" w:eastAsia="fr-CA"/>
              </w:rPr>
              <w:t>. Appuyer la mise en place de 200 exploitations agroforestières dans les préfectures GKM</w:t>
            </w:r>
          </w:p>
        </w:tc>
        <w:tc>
          <w:tcPr>
            <w:tcW w:w="360" w:type="dxa"/>
            <w:tcBorders>
              <w:top w:val="nil"/>
              <w:left w:val="nil"/>
              <w:bottom w:val="single" w:sz="4" w:space="0" w:color="auto"/>
              <w:right w:val="single" w:sz="4" w:space="0" w:color="auto"/>
            </w:tcBorders>
            <w:shd w:val="clear" w:color="auto" w:fill="auto"/>
            <w:vAlign w:val="center"/>
            <w:hideMark/>
          </w:tcPr>
          <w:p w14:paraId="02C728F3"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2D7A95DF"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52D44A34"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352F9498"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7D644DA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0C04EA7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33A3EAEA"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3277ED5F" w14:textId="77777777" w:rsidR="00CF4168" w:rsidRPr="00054FC9" w:rsidRDefault="00966EFB" w:rsidP="00CF4168">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3DDA3199"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125 000</w:t>
            </w:r>
          </w:p>
        </w:tc>
      </w:tr>
      <w:tr w:rsidR="00CF4168" w:rsidRPr="00054FC9" w14:paraId="6259844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D7F9541"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228DDE85" w14:textId="77777777" w:rsidR="00CF4168" w:rsidRPr="00054FC9" w:rsidRDefault="00CF4168" w:rsidP="00CF4168">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379E4A31"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4E910447"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2C5E06C3"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2E36410E"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726A843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7B5FDCF1"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27AC002A"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vAlign w:val="center"/>
            <w:hideMark/>
          </w:tcPr>
          <w:p w14:paraId="0C8F136B" w14:textId="77777777" w:rsidR="00CF4168" w:rsidRPr="00054FC9" w:rsidRDefault="00CF4168" w:rsidP="00966EFB">
            <w:pPr>
              <w:rPr>
                <w:rFonts w:ascii="Garamond" w:eastAsia="Times New Roman" w:hAnsi="Garamond" w:cs="Times New Roman"/>
                <w:lang w:val="fr-CA" w:eastAsia="fr-CA"/>
              </w:rPr>
            </w:pPr>
            <w:r w:rsidRPr="00054FC9">
              <w:rPr>
                <w:rFonts w:ascii="Garamond" w:eastAsia="Times New Roman" w:hAnsi="Garamond" w:cs="Times New Roman"/>
                <w:lang w:val="fr-CA" w:eastAsia="fr-CA"/>
              </w:rPr>
              <w:t>71300-consult-nationa</w:t>
            </w:r>
            <w:r w:rsidR="00966EFB">
              <w:rPr>
                <w:rFonts w:ascii="Garamond" w:eastAsia="Times New Roman" w:hAnsi="Garamond" w:cs="Times New Roman"/>
                <w:lang w:val="fr-CA" w:eastAsia="fr-CA"/>
              </w:rPr>
              <w:t>l</w:t>
            </w:r>
          </w:p>
        </w:tc>
        <w:tc>
          <w:tcPr>
            <w:tcW w:w="2485" w:type="dxa"/>
            <w:tcBorders>
              <w:top w:val="nil"/>
              <w:left w:val="nil"/>
              <w:bottom w:val="single" w:sz="4" w:space="0" w:color="auto"/>
              <w:right w:val="single" w:sz="4" w:space="0" w:color="auto"/>
            </w:tcBorders>
            <w:shd w:val="clear" w:color="auto" w:fill="auto"/>
            <w:noWrap/>
            <w:vAlign w:val="bottom"/>
            <w:hideMark/>
          </w:tcPr>
          <w:p w14:paraId="67E8A046"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22 500</w:t>
            </w:r>
          </w:p>
        </w:tc>
      </w:tr>
      <w:tr w:rsidR="00CF4168" w:rsidRPr="00054FC9" w14:paraId="7C161CB3" w14:textId="77777777" w:rsidTr="00D53737">
        <w:trPr>
          <w:trHeight w:val="1068"/>
        </w:trPr>
        <w:tc>
          <w:tcPr>
            <w:tcW w:w="2552" w:type="dxa"/>
            <w:vMerge/>
            <w:tcBorders>
              <w:top w:val="nil"/>
              <w:left w:val="single" w:sz="4" w:space="0" w:color="auto"/>
              <w:bottom w:val="nil"/>
              <w:right w:val="single" w:sz="4" w:space="0" w:color="auto"/>
            </w:tcBorders>
            <w:vAlign w:val="center"/>
            <w:hideMark/>
          </w:tcPr>
          <w:p w14:paraId="1F358D3D" w14:textId="77777777" w:rsidR="00CF4168" w:rsidRPr="00054FC9" w:rsidRDefault="00CF4168" w:rsidP="00CF4168">
            <w:pPr>
              <w:rPr>
                <w:rFonts w:ascii="Garamond" w:eastAsia="Times New Roman" w:hAnsi="Garamond" w:cs="Times New Roman"/>
                <w:b/>
                <w:bCs/>
                <w:lang w:val="fr-CA" w:eastAsia="fr-CA"/>
              </w:rPr>
            </w:pPr>
          </w:p>
        </w:tc>
        <w:tc>
          <w:tcPr>
            <w:tcW w:w="3909" w:type="dxa"/>
            <w:tcBorders>
              <w:top w:val="nil"/>
              <w:left w:val="nil"/>
              <w:bottom w:val="single" w:sz="4" w:space="0" w:color="auto"/>
              <w:right w:val="single" w:sz="4" w:space="0" w:color="auto"/>
            </w:tcBorders>
            <w:shd w:val="clear" w:color="auto" w:fill="auto"/>
            <w:vAlign w:val="center"/>
            <w:hideMark/>
          </w:tcPr>
          <w:p w14:paraId="64781C06" w14:textId="77777777" w:rsidR="00CF4168" w:rsidRPr="00054FC9" w:rsidRDefault="00AB027F" w:rsidP="00CF4168">
            <w:pPr>
              <w:jc w:val="both"/>
              <w:rPr>
                <w:rFonts w:ascii="Garamond" w:eastAsia="Times New Roman" w:hAnsi="Garamond" w:cs="Times New Roman"/>
                <w:lang w:val="fr-CA" w:eastAsia="fr-CA"/>
              </w:rPr>
            </w:pPr>
            <w:r>
              <w:rPr>
                <w:rFonts w:ascii="Garamond" w:eastAsia="Times New Roman" w:hAnsi="Garamond" w:cs="Times New Roman"/>
                <w:lang w:val="fr-CA" w:eastAsia="fr-CA"/>
              </w:rPr>
              <w:t>5</w:t>
            </w:r>
            <w:r w:rsidR="00CF4168" w:rsidRPr="00054FC9">
              <w:rPr>
                <w:rFonts w:ascii="Garamond" w:eastAsia="Times New Roman" w:hAnsi="Garamond" w:cs="Times New Roman"/>
                <w:lang w:val="fr-CA" w:eastAsia="fr-CA"/>
              </w:rPr>
              <w:t>. Mettre en place une chaine d’approvisionnement pour la production et la dissémination d’intrants agro-forestiers résistant à la sécheresse à Gaoual, Koundara et Mali</w:t>
            </w:r>
          </w:p>
        </w:tc>
        <w:tc>
          <w:tcPr>
            <w:tcW w:w="360" w:type="dxa"/>
            <w:tcBorders>
              <w:top w:val="nil"/>
              <w:left w:val="nil"/>
              <w:bottom w:val="single" w:sz="4" w:space="0" w:color="auto"/>
              <w:right w:val="single" w:sz="4" w:space="0" w:color="auto"/>
            </w:tcBorders>
            <w:shd w:val="clear" w:color="auto" w:fill="auto"/>
            <w:vAlign w:val="center"/>
            <w:hideMark/>
          </w:tcPr>
          <w:p w14:paraId="6ED7FB3A"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6ECDD33C"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692D85AD"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26E38CF"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29861373"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17A4E9B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2CA7ABA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37714E7B" w14:textId="77777777" w:rsidR="00CF4168" w:rsidRPr="00054FC9" w:rsidRDefault="00966EFB" w:rsidP="00CF4168">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10DCA798"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140 000</w:t>
            </w:r>
          </w:p>
        </w:tc>
      </w:tr>
      <w:tr w:rsidR="003F52F3" w:rsidRPr="00054FC9" w14:paraId="7844699F"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757FEDA" w14:textId="77777777" w:rsidR="003F52F3" w:rsidRPr="00054FC9" w:rsidRDefault="003F52F3" w:rsidP="003F52F3">
            <w:pPr>
              <w:rPr>
                <w:rFonts w:ascii="Garamond" w:eastAsia="Times New Roman" w:hAnsi="Garamond" w:cs="Times New Roman"/>
                <w:b/>
                <w:bCs/>
                <w:lang w:val="fr-CA" w:eastAsia="fr-CA"/>
              </w:rPr>
            </w:pPr>
          </w:p>
        </w:tc>
        <w:tc>
          <w:tcPr>
            <w:tcW w:w="3909" w:type="dxa"/>
            <w:vMerge w:val="restart"/>
            <w:tcBorders>
              <w:top w:val="nil"/>
              <w:left w:val="single" w:sz="4" w:space="0" w:color="auto"/>
              <w:bottom w:val="single" w:sz="4" w:space="0" w:color="000000"/>
              <w:right w:val="single" w:sz="4" w:space="0" w:color="auto"/>
            </w:tcBorders>
            <w:shd w:val="clear" w:color="auto" w:fill="auto"/>
            <w:vAlign w:val="center"/>
            <w:hideMark/>
          </w:tcPr>
          <w:p w14:paraId="05D8ECE8" w14:textId="77777777" w:rsidR="003F52F3" w:rsidRPr="00054FC9" w:rsidRDefault="00AB027F" w:rsidP="003F52F3">
            <w:pPr>
              <w:rPr>
                <w:rFonts w:ascii="Garamond" w:eastAsia="Times New Roman" w:hAnsi="Garamond" w:cs="Times New Roman"/>
                <w:lang w:val="fr-CA" w:eastAsia="fr-CA"/>
              </w:rPr>
            </w:pPr>
            <w:r>
              <w:rPr>
                <w:rFonts w:ascii="Garamond" w:eastAsia="Times New Roman" w:hAnsi="Garamond" w:cs="Times New Roman"/>
                <w:lang w:val="fr-CA" w:eastAsia="fr-CA"/>
              </w:rPr>
              <w:t>6</w:t>
            </w:r>
            <w:r w:rsidR="003F52F3" w:rsidRPr="00054FC9">
              <w:rPr>
                <w:rFonts w:ascii="Garamond" w:eastAsia="Times New Roman" w:hAnsi="Garamond" w:cs="Times New Roman"/>
                <w:lang w:val="fr-CA" w:eastAsia="fr-CA"/>
              </w:rPr>
              <w:t xml:space="preserve">. Appuyer l’élaboration et la mise en </w:t>
            </w:r>
            <w:r w:rsidR="003B3F28" w:rsidRPr="00054FC9">
              <w:rPr>
                <w:rFonts w:ascii="Garamond" w:eastAsia="Times New Roman" w:hAnsi="Garamond" w:cs="Times New Roman"/>
                <w:lang w:val="fr-CA" w:eastAsia="fr-CA"/>
              </w:rPr>
              <w:t>œuvre</w:t>
            </w:r>
            <w:r w:rsidR="003F52F3" w:rsidRPr="00054FC9">
              <w:rPr>
                <w:rFonts w:ascii="Garamond" w:eastAsia="Times New Roman" w:hAnsi="Garamond" w:cs="Times New Roman"/>
                <w:lang w:val="fr-CA" w:eastAsia="fr-CA"/>
              </w:rPr>
              <w:t xml:space="preserve"> des microprojets du PMF/FEM par les ONG/OCB</w:t>
            </w:r>
          </w:p>
        </w:tc>
        <w:tc>
          <w:tcPr>
            <w:tcW w:w="360" w:type="dxa"/>
            <w:tcBorders>
              <w:top w:val="nil"/>
              <w:left w:val="nil"/>
              <w:bottom w:val="single" w:sz="4" w:space="0" w:color="auto"/>
              <w:right w:val="single" w:sz="4" w:space="0" w:color="auto"/>
            </w:tcBorders>
            <w:shd w:val="clear" w:color="auto" w:fill="auto"/>
            <w:vAlign w:val="center"/>
            <w:hideMark/>
          </w:tcPr>
          <w:p w14:paraId="6E052F8F"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w:t>
            </w:r>
            <w:r>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57FE7264"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57774077"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4F102C7" w14:textId="77777777" w:rsidR="003F52F3" w:rsidRPr="00054FC9" w:rsidRDefault="003F52F3" w:rsidP="003F52F3">
            <w:pPr>
              <w:jc w:val="center"/>
              <w:rPr>
                <w:rFonts w:ascii="Garamond" w:eastAsia="Times New Roman" w:hAnsi="Garamond" w:cs="Times New Roman"/>
                <w:b/>
                <w:bCs/>
                <w:lang w:val="fr-CA" w:eastAsia="fr-CA"/>
              </w:rPr>
            </w:pPr>
            <w:r>
              <w:rPr>
                <w:rFonts w:ascii="Garamond" w:eastAsia="Times New Roman" w:hAnsi="Garamond" w:cs="Times New Roman"/>
                <w:b/>
                <w:bCs/>
                <w:lang w:val="fr-CA" w:eastAsia="fr-CA"/>
              </w:rPr>
              <w:t>x</w:t>
            </w:r>
            <w:r w:rsidRPr="00054FC9">
              <w:rPr>
                <w:rFonts w:ascii="Garamond" w:eastAsia="Times New Roman" w:hAnsi="Garamond" w:cs="Times New Roman"/>
                <w:b/>
                <w:bCs/>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045532"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2A455541"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40E45C48" w14:textId="77777777" w:rsidR="003F52F3" w:rsidRDefault="003F52F3" w:rsidP="003F52F3">
            <w:pPr>
              <w:jc w:val="center"/>
              <w:rPr>
                <w:rFonts w:ascii="Garamond" w:hAnsi="Garamond"/>
              </w:rPr>
            </w:pPr>
            <w:r>
              <w:rPr>
                <w:rFonts w:ascii="Garamond" w:hAnsi="Garamond"/>
              </w:rPr>
              <w:t>PNUD</w:t>
            </w:r>
          </w:p>
        </w:tc>
        <w:tc>
          <w:tcPr>
            <w:tcW w:w="1812" w:type="dxa"/>
            <w:tcBorders>
              <w:top w:val="nil"/>
              <w:left w:val="nil"/>
              <w:bottom w:val="single" w:sz="4" w:space="0" w:color="auto"/>
              <w:right w:val="single" w:sz="4" w:space="0" w:color="auto"/>
            </w:tcBorders>
            <w:shd w:val="clear" w:color="auto" w:fill="auto"/>
            <w:vAlign w:val="center"/>
            <w:hideMark/>
          </w:tcPr>
          <w:p w14:paraId="13B4FC71" w14:textId="77777777" w:rsidR="003F52F3" w:rsidRDefault="003F52F3" w:rsidP="003F52F3">
            <w:pPr>
              <w:rPr>
                <w:rFonts w:ascii="Garamond" w:hAnsi="Garamond"/>
              </w:rPr>
            </w:pPr>
            <w:r>
              <w:rPr>
                <w:rFonts w:ascii="Garamond" w:hAnsi="Garamond"/>
              </w:rPr>
              <w:t>71600-Voyage</w:t>
            </w:r>
          </w:p>
        </w:tc>
        <w:tc>
          <w:tcPr>
            <w:tcW w:w="2485" w:type="dxa"/>
            <w:tcBorders>
              <w:top w:val="nil"/>
              <w:left w:val="nil"/>
              <w:bottom w:val="single" w:sz="4" w:space="0" w:color="auto"/>
              <w:right w:val="single" w:sz="4" w:space="0" w:color="auto"/>
            </w:tcBorders>
            <w:shd w:val="clear" w:color="auto" w:fill="auto"/>
            <w:vAlign w:val="bottom"/>
            <w:hideMark/>
          </w:tcPr>
          <w:p w14:paraId="21453D11" w14:textId="77777777" w:rsidR="003F52F3" w:rsidRDefault="003F52F3" w:rsidP="00D97E5E">
            <w:pPr>
              <w:jc w:val="right"/>
              <w:rPr>
                <w:rFonts w:ascii="Garamond" w:hAnsi="Garamond"/>
              </w:rPr>
            </w:pPr>
            <w:r>
              <w:rPr>
                <w:rFonts w:ascii="Garamond" w:hAnsi="Garamond"/>
              </w:rPr>
              <w:t>15 000</w:t>
            </w:r>
          </w:p>
        </w:tc>
      </w:tr>
      <w:tr w:rsidR="003F52F3" w:rsidRPr="00054FC9" w14:paraId="5581FDA5"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394FEA8" w14:textId="77777777" w:rsidR="003F52F3" w:rsidRPr="00054FC9" w:rsidRDefault="003F52F3" w:rsidP="003F52F3">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000000"/>
              <w:right w:val="single" w:sz="4" w:space="0" w:color="auto"/>
            </w:tcBorders>
            <w:vAlign w:val="center"/>
            <w:hideMark/>
          </w:tcPr>
          <w:p w14:paraId="35FA63A6" w14:textId="77777777" w:rsidR="003F52F3" w:rsidRPr="00054FC9" w:rsidRDefault="003F52F3" w:rsidP="003F52F3">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61CDB171"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2B1D2999"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18D19B7D" w14:textId="77777777" w:rsidR="003F52F3" w:rsidRPr="00054FC9" w:rsidRDefault="003F52F3" w:rsidP="003F52F3">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3C46DA22"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052B2E62"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649F2BE2"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4963657A" w14:textId="77777777" w:rsidR="003F52F3" w:rsidRDefault="003F52F3" w:rsidP="003F52F3">
            <w:pPr>
              <w:jc w:val="center"/>
              <w:rPr>
                <w:rFonts w:ascii="Garamond" w:hAnsi="Garamond"/>
              </w:rPr>
            </w:pPr>
            <w:r>
              <w:rPr>
                <w:rFonts w:ascii="Garamond" w:hAnsi="Garamond"/>
              </w:rPr>
              <w:t>PNUD</w:t>
            </w:r>
          </w:p>
        </w:tc>
        <w:tc>
          <w:tcPr>
            <w:tcW w:w="1812" w:type="dxa"/>
            <w:tcBorders>
              <w:top w:val="nil"/>
              <w:left w:val="nil"/>
              <w:bottom w:val="single" w:sz="4" w:space="0" w:color="auto"/>
              <w:right w:val="single" w:sz="4" w:space="0" w:color="auto"/>
            </w:tcBorders>
            <w:shd w:val="clear" w:color="auto" w:fill="auto"/>
            <w:vAlign w:val="center"/>
            <w:hideMark/>
          </w:tcPr>
          <w:p w14:paraId="0538D423" w14:textId="77777777" w:rsidR="003F52F3" w:rsidRDefault="00966EFB" w:rsidP="003F52F3">
            <w:pPr>
              <w:rPr>
                <w:rFonts w:ascii="Garamond" w:hAnsi="Garamond"/>
              </w:rPr>
            </w:pPr>
            <w:r>
              <w:rPr>
                <w:rFonts w:ascii="Garamond" w:hAnsi="Garamond"/>
              </w:rPr>
              <w:t>72100-Cont.serv</w:t>
            </w:r>
          </w:p>
        </w:tc>
        <w:tc>
          <w:tcPr>
            <w:tcW w:w="2485" w:type="dxa"/>
            <w:tcBorders>
              <w:top w:val="nil"/>
              <w:left w:val="nil"/>
              <w:bottom w:val="single" w:sz="4" w:space="0" w:color="auto"/>
              <w:right w:val="single" w:sz="4" w:space="0" w:color="auto"/>
            </w:tcBorders>
            <w:shd w:val="clear" w:color="auto" w:fill="auto"/>
            <w:vAlign w:val="bottom"/>
            <w:hideMark/>
          </w:tcPr>
          <w:p w14:paraId="702EFBE2" w14:textId="77777777" w:rsidR="003F52F3" w:rsidRDefault="003F52F3" w:rsidP="00D97E5E">
            <w:pPr>
              <w:jc w:val="right"/>
              <w:rPr>
                <w:rFonts w:ascii="Garamond" w:hAnsi="Garamond"/>
              </w:rPr>
            </w:pPr>
            <w:r>
              <w:rPr>
                <w:rFonts w:ascii="Garamond" w:hAnsi="Garamond"/>
              </w:rPr>
              <w:t>38 000</w:t>
            </w:r>
          </w:p>
        </w:tc>
      </w:tr>
      <w:tr w:rsidR="003F52F3" w:rsidRPr="00054FC9" w14:paraId="305E631D"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6EC762F" w14:textId="77777777" w:rsidR="003F52F3" w:rsidRPr="00054FC9" w:rsidRDefault="003F52F3" w:rsidP="003F52F3">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000000"/>
              <w:right w:val="single" w:sz="4" w:space="0" w:color="auto"/>
            </w:tcBorders>
            <w:vAlign w:val="center"/>
            <w:hideMark/>
          </w:tcPr>
          <w:p w14:paraId="687EE1B5" w14:textId="77777777" w:rsidR="003F52F3" w:rsidRPr="00054FC9" w:rsidRDefault="003F52F3" w:rsidP="003F52F3">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66A5C7AD"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00EA1969"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2FDD714A" w14:textId="77777777" w:rsidR="003F52F3" w:rsidRPr="00054FC9" w:rsidRDefault="003F52F3" w:rsidP="003F52F3">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5D4FFACD"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6055646C"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46FA7294"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110A6E76" w14:textId="77777777" w:rsidR="003F52F3" w:rsidRDefault="003F52F3" w:rsidP="003F52F3">
            <w:pPr>
              <w:jc w:val="center"/>
              <w:rPr>
                <w:rFonts w:ascii="Garamond" w:hAnsi="Garamond"/>
              </w:rPr>
            </w:pPr>
            <w:r>
              <w:rPr>
                <w:rFonts w:ascii="Garamond" w:hAnsi="Garamond"/>
              </w:rPr>
              <w:t>PNUD</w:t>
            </w:r>
          </w:p>
        </w:tc>
        <w:tc>
          <w:tcPr>
            <w:tcW w:w="1812" w:type="dxa"/>
            <w:tcBorders>
              <w:top w:val="nil"/>
              <w:left w:val="nil"/>
              <w:bottom w:val="single" w:sz="4" w:space="0" w:color="auto"/>
              <w:right w:val="single" w:sz="4" w:space="0" w:color="auto"/>
            </w:tcBorders>
            <w:shd w:val="clear" w:color="auto" w:fill="auto"/>
            <w:vAlign w:val="center"/>
            <w:hideMark/>
          </w:tcPr>
          <w:p w14:paraId="583C5E69" w14:textId="77777777" w:rsidR="003F52F3" w:rsidRDefault="003F52F3" w:rsidP="003F52F3">
            <w:pPr>
              <w:rPr>
                <w:rFonts w:ascii="Garamond" w:hAnsi="Garamond"/>
                <w:color w:val="000000"/>
              </w:rPr>
            </w:pPr>
            <w:r>
              <w:rPr>
                <w:rFonts w:ascii="Garamond" w:hAnsi="Garamond"/>
                <w:color w:val="000000"/>
              </w:rPr>
              <w:t>72500-Fourn.Bur</w:t>
            </w:r>
          </w:p>
        </w:tc>
        <w:tc>
          <w:tcPr>
            <w:tcW w:w="2485" w:type="dxa"/>
            <w:tcBorders>
              <w:top w:val="nil"/>
              <w:left w:val="nil"/>
              <w:bottom w:val="single" w:sz="4" w:space="0" w:color="auto"/>
              <w:right w:val="single" w:sz="4" w:space="0" w:color="auto"/>
            </w:tcBorders>
            <w:shd w:val="clear" w:color="auto" w:fill="auto"/>
            <w:vAlign w:val="bottom"/>
            <w:hideMark/>
          </w:tcPr>
          <w:p w14:paraId="1EFECF2B" w14:textId="77777777" w:rsidR="003F52F3" w:rsidRDefault="003F52F3" w:rsidP="00D97E5E">
            <w:pPr>
              <w:jc w:val="right"/>
              <w:rPr>
                <w:rFonts w:ascii="Garamond" w:hAnsi="Garamond"/>
              </w:rPr>
            </w:pPr>
            <w:r>
              <w:rPr>
                <w:rFonts w:ascii="Garamond" w:hAnsi="Garamond"/>
              </w:rPr>
              <w:t>2 500</w:t>
            </w:r>
          </w:p>
        </w:tc>
      </w:tr>
      <w:tr w:rsidR="003F52F3" w:rsidRPr="00054FC9" w14:paraId="18EC9C3F"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00D15BF" w14:textId="77777777" w:rsidR="003F52F3" w:rsidRPr="00054FC9" w:rsidRDefault="003F52F3" w:rsidP="003F52F3">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000000"/>
              <w:right w:val="single" w:sz="4" w:space="0" w:color="auto"/>
            </w:tcBorders>
            <w:vAlign w:val="center"/>
            <w:hideMark/>
          </w:tcPr>
          <w:p w14:paraId="0107FB6F" w14:textId="77777777" w:rsidR="003F52F3" w:rsidRPr="00054FC9" w:rsidRDefault="003F52F3" w:rsidP="003F52F3">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2A4589E6"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48C7F55A"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3A1C56E6" w14:textId="77777777" w:rsidR="003F52F3" w:rsidRPr="00054FC9" w:rsidRDefault="003F52F3" w:rsidP="003F52F3">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6C3E8593"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3597584E"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0A238494"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vAlign w:val="center"/>
            <w:hideMark/>
          </w:tcPr>
          <w:p w14:paraId="0FA1C5E2" w14:textId="77777777" w:rsidR="003F52F3" w:rsidRDefault="003F52F3" w:rsidP="003F52F3">
            <w:pPr>
              <w:jc w:val="center"/>
              <w:rPr>
                <w:rFonts w:ascii="Garamond" w:hAnsi="Garamond"/>
              </w:rPr>
            </w:pPr>
            <w:r>
              <w:rPr>
                <w:rFonts w:ascii="Garamond" w:hAnsi="Garamond"/>
              </w:rPr>
              <w:t>PNUD</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4C3137B5" w14:textId="77777777" w:rsidR="003F52F3" w:rsidRDefault="003F52F3" w:rsidP="003F52F3">
            <w:pPr>
              <w:rPr>
                <w:rFonts w:ascii="Garamond" w:hAnsi="Garamond"/>
                <w:color w:val="000000"/>
              </w:rPr>
            </w:pPr>
            <w:r>
              <w:rPr>
                <w:rFonts w:ascii="Garamond" w:hAnsi="Garamond"/>
                <w:color w:val="000000"/>
              </w:rPr>
              <w:t xml:space="preserve">73100-Location </w:t>
            </w:r>
          </w:p>
        </w:tc>
        <w:tc>
          <w:tcPr>
            <w:tcW w:w="2485" w:type="dxa"/>
            <w:tcBorders>
              <w:top w:val="nil"/>
              <w:left w:val="single" w:sz="4" w:space="0" w:color="auto"/>
              <w:bottom w:val="single" w:sz="4" w:space="0" w:color="auto"/>
              <w:right w:val="single" w:sz="4" w:space="0" w:color="auto"/>
            </w:tcBorders>
            <w:shd w:val="clear" w:color="auto" w:fill="auto"/>
            <w:vAlign w:val="bottom"/>
            <w:hideMark/>
          </w:tcPr>
          <w:p w14:paraId="1732F4F8" w14:textId="77777777" w:rsidR="003F52F3" w:rsidRDefault="003F52F3" w:rsidP="00D97E5E">
            <w:pPr>
              <w:jc w:val="right"/>
              <w:rPr>
                <w:rFonts w:ascii="Garamond" w:hAnsi="Garamond"/>
              </w:rPr>
            </w:pPr>
            <w:r>
              <w:rPr>
                <w:rFonts w:ascii="Garamond" w:hAnsi="Garamond"/>
              </w:rPr>
              <w:t>26 000</w:t>
            </w:r>
          </w:p>
        </w:tc>
      </w:tr>
      <w:tr w:rsidR="003F52F3" w:rsidRPr="00054FC9" w14:paraId="0A426AF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4832E1AC" w14:textId="77777777" w:rsidR="003F52F3" w:rsidRPr="00054FC9" w:rsidRDefault="003F52F3" w:rsidP="003F52F3">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000000"/>
              <w:right w:val="single" w:sz="4" w:space="0" w:color="auto"/>
            </w:tcBorders>
            <w:vAlign w:val="center"/>
            <w:hideMark/>
          </w:tcPr>
          <w:p w14:paraId="63085395" w14:textId="77777777" w:rsidR="003F52F3" w:rsidRPr="00054FC9" w:rsidRDefault="003F52F3" w:rsidP="003F52F3">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517B5BA3"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04775442"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70E82BDC" w14:textId="77777777" w:rsidR="003F52F3" w:rsidRPr="00054FC9" w:rsidRDefault="003F52F3" w:rsidP="003F52F3">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5E7867E" w14:textId="77777777" w:rsidR="003F52F3" w:rsidRPr="00054FC9" w:rsidRDefault="003F52F3" w:rsidP="003F52F3">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6E1F5514"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430FE124" w14:textId="77777777" w:rsidR="003F52F3" w:rsidRPr="00054FC9" w:rsidRDefault="003F52F3" w:rsidP="003F52F3">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533D0C1A" w14:textId="77777777" w:rsidR="003F52F3" w:rsidRDefault="003F52F3" w:rsidP="003F52F3">
            <w:pPr>
              <w:jc w:val="center"/>
              <w:rPr>
                <w:rFonts w:ascii="Garamond" w:hAnsi="Garamond"/>
              </w:rPr>
            </w:pPr>
            <w:r>
              <w:rPr>
                <w:rFonts w:ascii="Garamond" w:hAnsi="Garamond"/>
              </w:rPr>
              <w:t>PNUD</w:t>
            </w:r>
          </w:p>
        </w:tc>
        <w:tc>
          <w:tcPr>
            <w:tcW w:w="1812" w:type="dxa"/>
            <w:tcBorders>
              <w:top w:val="nil"/>
              <w:left w:val="nil"/>
              <w:bottom w:val="single" w:sz="4" w:space="0" w:color="auto"/>
              <w:right w:val="single" w:sz="4" w:space="0" w:color="auto"/>
            </w:tcBorders>
            <w:shd w:val="clear" w:color="auto" w:fill="auto"/>
            <w:vAlign w:val="center"/>
            <w:hideMark/>
          </w:tcPr>
          <w:p w14:paraId="68061C1B" w14:textId="77777777" w:rsidR="003F52F3" w:rsidRDefault="003F52F3" w:rsidP="003F52F3">
            <w:pPr>
              <w:rPr>
                <w:rFonts w:ascii="Garamond" w:hAnsi="Garamond"/>
              </w:rPr>
            </w:pPr>
            <w:r>
              <w:rPr>
                <w:rFonts w:ascii="Garamond" w:hAnsi="Garamond"/>
              </w:rPr>
              <w:t>74500- Divers</w:t>
            </w:r>
          </w:p>
        </w:tc>
        <w:tc>
          <w:tcPr>
            <w:tcW w:w="2485" w:type="dxa"/>
            <w:tcBorders>
              <w:top w:val="nil"/>
              <w:left w:val="nil"/>
              <w:bottom w:val="single" w:sz="4" w:space="0" w:color="auto"/>
              <w:right w:val="single" w:sz="4" w:space="0" w:color="auto"/>
            </w:tcBorders>
            <w:shd w:val="clear" w:color="auto" w:fill="auto"/>
            <w:vAlign w:val="bottom"/>
            <w:hideMark/>
          </w:tcPr>
          <w:p w14:paraId="4D712FC5" w14:textId="77777777" w:rsidR="003F52F3" w:rsidRDefault="003F52F3" w:rsidP="00D97E5E">
            <w:pPr>
              <w:jc w:val="right"/>
              <w:rPr>
                <w:rFonts w:ascii="Garamond" w:hAnsi="Garamond"/>
              </w:rPr>
            </w:pPr>
            <w:r>
              <w:rPr>
                <w:rFonts w:ascii="Garamond" w:hAnsi="Garamond"/>
              </w:rPr>
              <w:t>3 500</w:t>
            </w:r>
          </w:p>
        </w:tc>
      </w:tr>
      <w:tr w:rsidR="00CF4168" w:rsidRPr="00054FC9" w14:paraId="78892486"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10F3E42" w14:textId="77777777" w:rsidR="00CF4168" w:rsidRPr="00054FC9" w:rsidRDefault="00CF4168" w:rsidP="00CF4168">
            <w:pPr>
              <w:rPr>
                <w:rFonts w:ascii="Garamond" w:eastAsia="Times New Roman" w:hAnsi="Garamond" w:cs="Times New Roman"/>
                <w:b/>
                <w:bCs/>
                <w:lang w:val="fr-CA" w:eastAsia="fr-CA"/>
              </w:rPr>
            </w:pPr>
          </w:p>
        </w:tc>
        <w:tc>
          <w:tcPr>
            <w:tcW w:w="3909" w:type="dxa"/>
            <w:vMerge w:val="restart"/>
            <w:tcBorders>
              <w:top w:val="nil"/>
              <w:left w:val="single" w:sz="4" w:space="0" w:color="auto"/>
              <w:bottom w:val="nil"/>
              <w:right w:val="single" w:sz="4" w:space="0" w:color="auto"/>
            </w:tcBorders>
            <w:shd w:val="clear" w:color="auto" w:fill="auto"/>
            <w:vAlign w:val="center"/>
            <w:hideMark/>
          </w:tcPr>
          <w:p w14:paraId="30D4355B" w14:textId="77777777" w:rsidR="00CF4168" w:rsidRPr="00054FC9" w:rsidRDefault="00AB027F" w:rsidP="00CF4168">
            <w:pPr>
              <w:rPr>
                <w:rFonts w:ascii="Garamond" w:eastAsia="Times New Roman" w:hAnsi="Garamond" w:cs="Times New Roman"/>
                <w:lang w:val="fr-CA" w:eastAsia="fr-CA"/>
              </w:rPr>
            </w:pPr>
            <w:r>
              <w:rPr>
                <w:rFonts w:ascii="Garamond" w:eastAsia="Times New Roman" w:hAnsi="Garamond" w:cs="Times New Roman"/>
                <w:lang w:val="fr-CA" w:eastAsia="fr-CA"/>
              </w:rPr>
              <w:t>7</w:t>
            </w:r>
            <w:r w:rsidR="00CF4168" w:rsidRPr="00054FC9">
              <w:rPr>
                <w:rFonts w:ascii="Garamond" w:eastAsia="Times New Roman" w:hAnsi="Garamond" w:cs="Times New Roman"/>
                <w:lang w:val="fr-CA" w:eastAsia="fr-CA"/>
              </w:rPr>
              <w:t>. Codifier et disséminer les enseignements tirés de la mise en œuvre des mesures pilotes d’adaptation au changement climatique</w:t>
            </w:r>
          </w:p>
        </w:tc>
        <w:tc>
          <w:tcPr>
            <w:tcW w:w="360" w:type="dxa"/>
            <w:tcBorders>
              <w:top w:val="nil"/>
              <w:left w:val="nil"/>
              <w:bottom w:val="single" w:sz="4" w:space="0" w:color="auto"/>
              <w:right w:val="single" w:sz="4" w:space="0" w:color="auto"/>
            </w:tcBorders>
            <w:shd w:val="clear" w:color="auto" w:fill="auto"/>
            <w:vAlign w:val="center"/>
            <w:hideMark/>
          </w:tcPr>
          <w:p w14:paraId="580FB38E"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6D684412"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54085F8C"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6046652F"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07A4A86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52DE03B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2A422E9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48025B41" w14:textId="77777777" w:rsidR="00CF4168" w:rsidRPr="00054FC9" w:rsidRDefault="00966EFB" w:rsidP="00CF4168">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1D73A4E2"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89 000</w:t>
            </w:r>
          </w:p>
        </w:tc>
      </w:tr>
      <w:tr w:rsidR="00CF4168" w:rsidRPr="00054FC9" w14:paraId="0072A6F5"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404B3240"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nil"/>
              <w:right w:val="single" w:sz="4" w:space="0" w:color="auto"/>
            </w:tcBorders>
            <w:vAlign w:val="center"/>
            <w:hideMark/>
          </w:tcPr>
          <w:p w14:paraId="1FD3879C" w14:textId="77777777" w:rsidR="00CF4168" w:rsidRPr="00054FC9" w:rsidRDefault="00CF4168" w:rsidP="00CF4168">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110634A8"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361EC15C"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54ECC654"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1A81718A"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72ED799F"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1B5FB556"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41BC5F5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72A33252"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74200-Imp/Edit.</w:t>
            </w:r>
          </w:p>
        </w:tc>
        <w:tc>
          <w:tcPr>
            <w:tcW w:w="2485" w:type="dxa"/>
            <w:tcBorders>
              <w:top w:val="nil"/>
              <w:left w:val="nil"/>
              <w:bottom w:val="single" w:sz="4" w:space="0" w:color="auto"/>
              <w:right w:val="single" w:sz="4" w:space="0" w:color="auto"/>
            </w:tcBorders>
            <w:shd w:val="clear" w:color="auto" w:fill="auto"/>
            <w:noWrap/>
            <w:vAlign w:val="bottom"/>
            <w:hideMark/>
          </w:tcPr>
          <w:p w14:paraId="79CE7530"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35 000</w:t>
            </w:r>
          </w:p>
        </w:tc>
      </w:tr>
      <w:tr w:rsidR="00CF4168" w:rsidRPr="00054FC9" w14:paraId="351511E7" w14:textId="77777777" w:rsidTr="00D53737">
        <w:trPr>
          <w:trHeight w:val="240"/>
        </w:trPr>
        <w:tc>
          <w:tcPr>
            <w:tcW w:w="2552" w:type="dxa"/>
            <w:vMerge/>
            <w:tcBorders>
              <w:top w:val="nil"/>
              <w:left w:val="single" w:sz="4" w:space="0" w:color="auto"/>
              <w:bottom w:val="nil"/>
              <w:right w:val="single" w:sz="4" w:space="0" w:color="auto"/>
            </w:tcBorders>
            <w:vAlign w:val="center"/>
            <w:hideMark/>
          </w:tcPr>
          <w:p w14:paraId="497BA380"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nil"/>
              <w:right w:val="single" w:sz="4" w:space="0" w:color="auto"/>
            </w:tcBorders>
            <w:vAlign w:val="center"/>
            <w:hideMark/>
          </w:tcPr>
          <w:p w14:paraId="273C3C92" w14:textId="77777777" w:rsidR="00CF4168" w:rsidRPr="00054FC9" w:rsidRDefault="00CF4168" w:rsidP="00CF4168">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4CEC6E87"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25590171"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62992211"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single" w:sz="4" w:space="0" w:color="auto"/>
            </w:tcBorders>
            <w:shd w:val="clear" w:color="auto" w:fill="auto"/>
            <w:vAlign w:val="center"/>
            <w:hideMark/>
          </w:tcPr>
          <w:p w14:paraId="27BCD419"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nil"/>
              <w:bottom w:val="nil"/>
              <w:right w:val="single" w:sz="4" w:space="0" w:color="auto"/>
            </w:tcBorders>
            <w:shd w:val="clear" w:color="auto" w:fill="auto"/>
            <w:noWrap/>
            <w:vAlign w:val="center"/>
            <w:hideMark/>
          </w:tcPr>
          <w:p w14:paraId="12218878"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2B7D1EB7"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nil"/>
              <w:right w:val="single" w:sz="4" w:space="0" w:color="auto"/>
            </w:tcBorders>
            <w:shd w:val="clear" w:color="auto" w:fill="auto"/>
            <w:noWrap/>
            <w:vAlign w:val="center"/>
            <w:hideMark/>
          </w:tcPr>
          <w:p w14:paraId="7A101204"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PNUD</w:t>
            </w:r>
          </w:p>
        </w:tc>
        <w:tc>
          <w:tcPr>
            <w:tcW w:w="1812" w:type="dxa"/>
            <w:tcBorders>
              <w:top w:val="nil"/>
              <w:left w:val="nil"/>
              <w:bottom w:val="nil"/>
              <w:right w:val="single" w:sz="4" w:space="0" w:color="auto"/>
            </w:tcBorders>
            <w:shd w:val="clear" w:color="auto" w:fill="auto"/>
            <w:noWrap/>
            <w:vAlign w:val="center"/>
            <w:hideMark/>
          </w:tcPr>
          <w:p w14:paraId="559024DA" w14:textId="77777777" w:rsidR="00CF4168" w:rsidRPr="00054FC9" w:rsidRDefault="00966EFB" w:rsidP="00CF4168">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15E2B3B6"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10 000</w:t>
            </w:r>
          </w:p>
        </w:tc>
      </w:tr>
      <w:tr w:rsidR="00CF4168" w:rsidRPr="00054FC9" w14:paraId="018A03F2" w14:textId="77777777" w:rsidTr="00D53737">
        <w:trPr>
          <w:trHeight w:val="375"/>
        </w:trPr>
        <w:tc>
          <w:tcPr>
            <w:tcW w:w="2552" w:type="dxa"/>
            <w:vMerge/>
            <w:tcBorders>
              <w:top w:val="nil"/>
              <w:left w:val="single" w:sz="4" w:space="0" w:color="auto"/>
              <w:bottom w:val="nil"/>
              <w:right w:val="single" w:sz="4" w:space="0" w:color="auto"/>
            </w:tcBorders>
            <w:vAlign w:val="center"/>
            <w:hideMark/>
          </w:tcPr>
          <w:p w14:paraId="045C9B05"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nil"/>
              <w:right w:val="single" w:sz="4" w:space="0" w:color="auto"/>
            </w:tcBorders>
            <w:vAlign w:val="center"/>
            <w:hideMark/>
          </w:tcPr>
          <w:p w14:paraId="6FB3C8F5" w14:textId="77777777" w:rsidR="00CF4168" w:rsidRPr="00054FC9" w:rsidRDefault="00CF4168" w:rsidP="00CF4168">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5F315D68"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03D9491C"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41D660FB"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nil"/>
            </w:tcBorders>
            <w:shd w:val="clear" w:color="auto" w:fill="auto"/>
            <w:vAlign w:val="center"/>
            <w:hideMark/>
          </w:tcPr>
          <w:p w14:paraId="585364A9"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7B51" w14:textId="77777777" w:rsidR="00CF4168" w:rsidRPr="00054FC9" w:rsidRDefault="00CF4168" w:rsidP="00CF4168">
            <w:pPr>
              <w:jc w:val="center"/>
              <w:rPr>
                <w:rFonts w:ascii="Garamond" w:eastAsia="Times New Roman" w:hAnsi="Garamond" w:cs="Times New Roman"/>
                <w:lang w:val="fr-CA" w:eastAsia="fr-CA"/>
              </w:rPr>
            </w:pPr>
            <w:r>
              <w:rPr>
                <w:rFonts w:ascii="Garamond" w:eastAsia="Times New Roman" w:hAnsi="Garamond" w:cs="Times New Roman"/>
                <w:lang w:val="fr-CA" w:eastAsia="fr-CA"/>
              </w:rPr>
              <w:t>NEX</w:t>
            </w:r>
            <w:r w:rsidRPr="00054FC9">
              <w:rPr>
                <w:rFonts w:ascii="Garamond" w:eastAsia="Times New Roman" w:hAnsi="Garamond" w:cs="Times New Roman"/>
                <w:lang w:val="fr-CA" w:eastAsia="fr-CA"/>
              </w:rPr>
              <w:t> </w:t>
            </w:r>
          </w:p>
        </w:tc>
        <w:tc>
          <w:tcPr>
            <w:tcW w:w="784" w:type="dxa"/>
            <w:tcBorders>
              <w:top w:val="nil"/>
              <w:left w:val="nil"/>
              <w:bottom w:val="single" w:sz="4" w:space="0" w:color="auto"/>
              <w:right w:val="single" w:sz="4" w:space="0" w:color="auto"/>
            </w:tcBorders>
            <w:shd w:val="clear" w:color="auto" w:fill="auto"/>
            <w:noWrap/>
            <w:vAlign w:val="center"/>
            <w:hideMark/>
          </w:tcPr>
          <w:p w14:paraId="280C96B0"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BND</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14:paraId="05FDA3A0"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BND</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14:paraId="6E7AE1C0"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71600-Voyage</w:t>
            </w:r>
          </w:p>
        </w:tc>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7B337E87"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35 000</w:t>
            </w:r>
          </w:p>
        </w:tc>
      </w:tr>
      <w:tr w:rsidR="00CF4168" w:rsidRPr="00054FC9" w14:paraId="534D6AC7" w14:textId="77777777" w:rsidTr="00D53737">
        <w:trPr>
          <w:trHeight w:val="615"/>
        </w:trPr>
        <w:tc>
          <w:tcPr>
            <w:tcW w:w="2552" w:type="dxa"/>
            <w:vMerge/>
            <w:tcBorders>
              <w:top w:val="nil"/>
              <w:left w:val="single" w:sz="4" w:space="0" w:color="auto"/>
              <w:bottom w:val="nil"/>
              <w:right w:val="single" w:sz="4" w:space="0" w:color="auto"/>
            </w:tcBorders>
            <w:vAlign w:val="center"/>
            <w:hideMark/>
          </w:tcPr>
          <w:p w14:paraId="26C61AFB" w14:textId="77777777" w:rsidR="00CF4168" w:rsidRPr="00054FC9" w:rsidRDefault="00CF4168" w:rsidP="00CF4168">
            <w:pPr>
              <w:rPr>
                <w:rFonts w:ascii="Garamond" w:eastAsia="Times New Roman" w:hAnsi="Garamond" w:cs="Times New Roman"/>
                <w:b/>
                <w:bCs/>
                <w:lang w:val="fr-CA" w:eastAsia="fr-CA"/>
              </w:rPr>
            </w:pPr>
          </w:p>
        </w:tc>
        <w:tc>
          <w:tcPr>
            <w:tcW w:w="3909" w:type="dxa"/>
            <w:vMerge w:val="restart"/>
            <w:tcBorders>
              <w:top w:val="nil"/>
              <w:left w:val="single" w:sz="4" w:space="0" w:color="auto"/>
              <w:bottom w:val="single" w:sz="4" w:space="0" w:color="000000"/>
              <w:right w:val="single" w:sz="4" w:space="0" w:color="auto"/>
            </w:tcBorders>
            <w:shd w:val="clear" w:color="auto" w:fill="auto"/>
            <w:vAlign w:val="center"/>
            <w:hideMark/>
          </w:tcPr>
          <w:p w14:paraId="1905CE47" w14:textId="77777777" w:rsidR="00CF4168" w:rsidRPr="00054FC9" w:rsidRDefault="00AB027F" w:rsidP="00CF4168">
            <w:pPr>
              <w:rPr>
                <w:rFonts w:ascii="Garamond" w:eastAsia="Times New Roman" w:hAnsi="Garamond" w:cs="Times New Roman"/>
                <w:lang w:val="fr-CA" w:eastAsia="fr-CA"/>
              </w:rPr>
            </w:pPr>
            <w:r>
              <w:rPr>
                <w:rFonts w:ascii="Garamond" w:eastAsia="Times New Roman" w:hAnsi="Garamond" w:cs="Times New Roman"/>
                <w:lang w:val="fr-CA" w:eastAsia="fr-CA"/>
              </w:rPr>
              <w:t>8</w:t>
            </w:r>
            <w:r w:rsidR="00CF4168" w:rsidRPr="00054FC9">
              <w:rPr>
                <w:rFonts w:ascii="Garamond" w:eastAsia="Times New Roman" w:hAnsi="Garamond" w:cs="Times New Roman"/>
                <w:lang w:val="fr-CA" w:eastAsia="fr-CA"/>
              </w:rPr>
              <w:t>.</w:t>
            </w:r>
            <w:r w:rsidR="00CF4168">
              <w:rPr>
                <w:rFonts w:ascii="Garamond" w:eastAsia="Times New Roman" w:hAnsi="Garamond" w:cs="Times New Roman"/>
                <w:lang w:val="fr-CA" w:eastAsia="fr-CA"/>
              </w:rPr>
              <w:t xml:space="preserve"> </w:t>
            </w:r>
            <w:r w:rsidR="00CF4168" w:rsidRPr="00054FC9">
              <w:rPr>
                <w:rFonts w:ascii="Garamond" w:eastAsia="Times New Roman" w:hAnsi="Garamond" w:cs="Times New Roman"/>
                <w:lang w:val="fr-CA" w:eastAsia="fr-CA"/>
              </w:rPr>
              <w:t>Mettre en œuvre des systèmes de gestion des sites vulnérables en zones côtières (Boffa et Forécariah)</w:t>
            </w:r>
          </w:p>
        </w:tc>
        <w:tc>
          <w:tcPr>
            <w:tcW w:w="360" w:type="dxa"/>
            <w:tcBorders>
              <w:top w:val="nil"/>
              <w:left w:val="nil"/>
              <w:bottom w:val="single" w:sz="4" w:space="0" w:color="auto"/>
              <w:right w:val="single" w:sz="4" w:space="0" w:color="auto"/>
            </w:tcBorders>
            <w:shd w:val="clear" w:color="auto" w:fill="auto"/>
            <w:vAlign w:val="center"/>
            <w:hideMark/>
          </w:tcPr>
          <w:p w14:paraId="0EC73687"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0B8381C5"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4F161E8C"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nil"/>
            </w:tcBorders>
            <w:shd w:val="clear" w:color="auto" w:fill="auto"/>
            <w:vAlign w:val="center"/>
            <w:hideMark/>
          </w:tcPr>
          <w:p w14:paraId="1E9EB6FE"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DEED10"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083960E6"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62160</w:t>
            </w:r>
          </w:p>
        </w:tc>
        <w:tc>
          <w:tcPr>
            <w:tcW w:w="1023" w:type="dxa"/>
            <w:tcBorders>
              <w:top w:val="nil"/>
              <w:left w:val="nil"/>
              <w:bottom w:val="single" w:sz="4" w:space="0" w:color="auto"/>
              <w:right w:val="single" w:sz="4" w:space="0" w:color="auto"/>
            </w:tcBorders>
            <w:shd w:val="clear" w:color="auto" w:fill="auto"/>
            <w:noWrap/>
            <w:vAlign w:val="center"/>
            <w:hideMark/>
          </w:tcPr>
          <w:p w14:paraId="1C47021E"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6B28F2F7" w14:textId="77777777" w:rsidR="00CF4168" w:rsidRPr="00054FC9" w:rsidRDefault="00966EFB" w:rsidP="00CF4168">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nil"/>
              <w:bottom w:val="single" w:sz="4" w:space="0" w:color="auto"/>
              <w:right w:val="single" w:sz="4" w:space="0" w:color="auto"/>
            </w:tcBorders>
            <w:shd w:val="clear" w:color="auto" w:fill="auto"/>
            <w:noWrap/>
            <w:vAlign w:val="bottom"/>
            <w:hideMark/>
          </w:tcPr>
          <w:p w14:paraId="1CFDE52B"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47 000</w:t>
            </w:r>
          </w:p>
        </w:tc>
      </w:tr>
      <w:tr w:rsidR="00CF4168" w:rsidRPr="00054FC9" w14:paraId="1F119E42" w14:textId="77777777" w:rsidTr="00D53737">
        <w:trPr>
          <w:trHeight w:val="540"/>
        </w:trPr>
        <w:tc>
          <w:tcPr>
            <w:tcW w:w="2552" w:type="dxa"/>
            <w:vMerge/>
            <w:tcBorders>
              <w:top w:val="nil"/>
              <w:left w:val="single" w:sz="4" w:space="0" w:color="auto"/>
              <w:bottom w:val="nil"/>
              <w:right w:val="single" w:sz="4" w:space="0" w:color="auto"/>
            </w:tcBorders>
            <w:vAlign w:val="center"/>
            <w:hideMark/>
          </w:tcPr>
          <w:p w14:paraId="5C062B0F"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000000"/>
              <w:right w:val="single" w:sz="4" w:space="0" w:color="auto"/>
            </w:tcBorders>
            <w:vAlign w:val="center"/>
            <w:hideMark/>
          </w:tcPr>
          <w:p w14:paraId="73AEC553" w14:textId="77777777" w:rsidR="00CF4168" w:rsidRPr="00054FC9" w:rsidRDefault="00CF4168" w:rsidP="00CF4168">
            <w:pPr>
              <w:rPr>
                <w:rFonts w:ascii="Garamond" w:eastAsia="Times New Roman" w:hAnsi="Garamond" w:cs="Times New Roman"/>
                <w:lang w:val="fr-CA" w:eastAsia="fr-CA"/>
              </w:rPr>
            </w:pPr>
          </w:p>
        </w:tc>
        <w:tc>
          <w:tcPr>
            <w:tcW w:w="360" w:type="dxa"/>
            <w:tcBorders>
              <w:top w:val="nil"/>
              <w:left w:val="nil"/>
              <w:bottom w:val="single" w:sz="4" w:space="0" w:color="auto"/>
              <w:right w:val="single" w:sz="4" w:space="0" w:color="auto"/>
            </w:tcBorders>
            <w:shd w:val="clear" w:color="auto" w:fill="auto"/>
            <w:vAlign w:val="center"/>
            <w:hideMark/>
          </w:tcPr>
          <w:p w14:paraId="12D4EA0E"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32" w:type="dxa"/>
            <w:tcBorders>
              <w:top w:val="nil"/>
              <w:left w:val="nil"/>
              <w:bottom w:val="single" w:sz="4" w:space="0" w:color="auto"/>
              <w:right w:val="single" w:sz="4" w:space="0" w:color="auto"/>
            </w:tcBorders>
            <w:shd w:val="clear" w:color="auto" w:fill="auto"/>
            <w:vAlign w:val="center"/>
            <w:hideMark/>
          </w:tcPr>
          <w:p w14:paraId="0D23D9F4"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vAlign w:val="center"/>
            <w:hideMark/>
          </w:tcPr>
          <w:p w14:paraId="336D2854"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tcBorders>
              <w:top w:val="nil"/>
              <w:left w:val="nil"/>
              <w:bottom w:val="single" w:sz="4" w:space="0" w:color="auto"/>
              <w:right w:val="nil"/>
            </w:tcBorders>
            <w:shd w:val="clear" w:color="auto" w:fill="auto"/>
            <w:vAlign w:val="center"/>
            <w:hideMark/>
          </w:tcPr>
          <w:p w14:paraId="7DB0EB50"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40633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4C2BC25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 </w:t>
            </w:r>
          </w:p>
        </w:tc>
        <w:tc>
          <w:tcPr>
            <w:tcW w:w="1023" w:type="dxa"/>
            <w:tcBorders>
              <w:top w:val="nil"/>
              <w:left w:val="nil"/>
              <w:bottom w:val="single" w:sz="4" w:space="0" w:color="auto"/>
              <w:right w:val="single" w:sz="4" w:space="0" w:color="auto"/>
            </w:tcBorders>
            <w:shd w:val="clear" w:color="auto" w:fill="auto"/>
            <w:noWrap/>
            <w:vAlign w:val="center"/>
            <w:hideMark/>
          </w:tcPr>
          <w:p w14:paraId="45CBAA1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BND</w:t>
            </w:r>
          </w:p>
        </w:tc>
        <w:tc>
          <w:tcPr>
            <w:tcW w:w="1812" w:type="dxa"/>
            <w:tcBorders>
              <w:top w:val="nil"/>
              <w:left w:val="nil"/>
              <w:bottom w:val="single" w:sz="4" w:space="0" w:color="auto"/>
              <w:right w:val="single" w:sz="4" w:space="0" w:color="auto"/>
            </w:tcBorders>
            <w:shd w:val="clear" w:color="auto" w:fill="auto"/>
            <w:noWrap/>
            <w:vAlign w:val="center"/>
            <w:hideMark/>
          </w:tcPr>
          <w:p w14:paraId="31494BC9" w14:textId="77777777" w:rsidR="00CF4168" w:rsidRPr="00054FC9" w:rsidRDefault="00966EFB" w:rsidP="00CF4168">
            <w:pPr>
              <w:rPr>
                <w:rFonts w:ascii="Garamond" w:eastAsia="Times New Roman" w:hAnsi="Garamond" w:cs="Times New Roman"/>
                <w:lang w:val="fr-CA" w:eastAsia="fr-CA"/>
              </w:rPr>
            </w:pPr>
            <w:r>
              <w:rPr>
                <w:rFonts w:ascii="Garamond" w:eastAsia="Times New Roman" w:hAnsi="Garamond" w:cs="Times New Roman"/>
                <w:lang w:val="fr-CA" w:eastAsia="fr-CA"/>
              </w:rPr>
              <w:t>72100-Cont.serv.</w:t>
            </w:r>
          </w:p>
        </w:tc>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63ED3B87"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20 000</w:t>
            </w:r>
          </w:p>
        </w:tc>
      </w:tr>
      <w:tr w:rsidR="00CF4168" w:rsidRPr="00054FC9" w14:paraId="5DD6C17E"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01F11941" w14:textId="77777777" w:rsidR="00CF4168" w:rsidRPr="00054FC9" w:rsidRDefault="00CF4168" w:rsidP="00CF4168">
            <w:pPr>
              <w:rPr>
                <w:rFonts w:ascii="Garamond" w:eastAsia="Times New Roman" w:hAnsi="Garamond" w:cs="Times New Roman"/>
                <w:b/>
                <w:bCs/>
                <w:lang w:val="fr-CA" w:eastAsia="fr-CA"/>
              </w:rPr>
            </w:pPr>
          </w:p>
        </w:tc>
        <w:tc>
          <w:tcPr>
            <w:tcW w:w="3909" w:type="dxa"/>
            <w:vMerge w:val="restart"/>
            <w:tcBorders>
              <w:top w:val="nil"/>
              <w:left w:val="single" w:sz="4" w:space="0" w:color="auto"/>
              <w:bottom w:val="single" w:sz="4" w:space="0" w:color="auto"/>
              <w:right w:val="single" w:sz="4" w:space="0" w:color="auto"/>
            </w:tcBorders>
            <w:shd w:val="clear" w:color="auto" w:fill="auto"/>
            <w:vAlign w:val="center"/>
            <w:hideMark/>
          </w:tcPr>
          <w:p w14:paraId="19628CD6" w14:textId="77777777" w:rsidR="00CF4168" w:rsidRPr="00054FC9" w:rsidRDefault="00AB027F" w:rsidP="00CF4168">
            <w:pPr>
              <w:jc w:val="both"/>
              <w:rPr>
                <w:rFonts w:ascii="Garamond" w:eastAsia="Times New Roman" w:hAnsi="Garamond" w:cs="Times New Roman"/>
                <w:lang w:val="fr-CA" w:eastAsia="fr-CA"/>
              </w:rPr>
            </w:pPr>
            <w:r>
              <w:rPr>
                <w:rFonts w:ascii="Garamond" w:eastAsia="Times New Roman" w:hAnsi="Garamond" w:cs="Times New Roman"/>
                <w:lang w:val="fr-CA" w:eastAsia="fr-CA"/>
              </w:rPr>
              <w:t>9</w:t>
            </w:r>
            <w:r w:rsidR="00CF4168" w:rsidRPr="00054FC9">
              <w:rPr>
                <w:rFonts w:ascii="Garamond" w:eastAsia="Times New Roman" w:hAnsi="Garamond" w:cs="Times New Roman"/>
                <w:lang w:val="fr-CA" w:eastAsia="fr-CA"/>
              </w:rPr>
              <w:t>. Préparer et adopter le Document de Projet Adaptation Basée sur les Écosystèmes en Haute Guinée</w:t>
            </w:r>
          </w:p>
        </w:tc>
        <w:tc>
          <w:tcPr>
            <w:tcW w:w="360" w:type="dxa"/>
            <w:vMerge w:val="restart"/>
            <w:tcBorders>
              <w:top w:val="nil"/>
              <w:left w:val="nil"/>
              <w:right w:val="single" w:sz="4" w:space="0" w:color="auto"/>
            </w:tcBorders>
            <w:shd w:val="clear" w:color="auto" w:fill="auto"/>
            <w:vAlign w:val="center"/>
            <w:hideMark/>
          </w:tcPr>
          <w:p w14:paraId="74C1A663"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x</w:t>
            </w:r>
          </w:p>
        </w:tc>
        <w:tc>
          <w:tcPr>
            <w:tcW w:w="432" w:type="dxa"/>
            <w:vMerge w:val="restart"/>
            <w:tcBorders>
              <w:top w:val="nil"/>
              <w:left w:val="nil"/>
              <w:right w:val="single" w:sz="4" w:space="0" w:color="auto"/>
            </w:tcBorders>
            <w:shd w:val="clear" w:color="auto" w:fill="auto"/>
            <w:vAlign w:val="center"/>
          </w:tcPr>
          <w:p w14:paraId="44192118"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402" w:type="dxa"/>
            <w:vMerge w:val="restart"/>
            <w:tcBorders>
              <w:top w:val="nil"/>
              <w:left w:val="nil"/>
              <w:right w:val="single" w:sz="4" w:space="0" w:color="auto"/>
            </w:tcBorders>
            <w:shd w:val="clear" w:color="auto" w:fill="auto"/>
            <w:vAlign w:val="center"/>
          </w:tcPr>
          <w:p w14:paraId="13177CC0" w14:textId="77777777" w:rsidR="00CF4168" w:rsidRPr="00054FC9" w:rsidRDefault="00CF4168" w:rsidP="00CF4168">
            <w:pP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x</w:t>
            </w:r>
          </w:p>
        </w:tc>
        <w:tc>
          <w:tcPr>
            <w:tcW w:w="567" w:type="dxa"/>
            <w:vMerge w:val="restart"/>
            <w:tcBorders>
              <w:top w:val="nil"/>
              <w:left w:val="nil"/>
              <w:right w:val="single" w:sz="4" w:space="0" w:color="auto"/>
            </w:tcBorders>
            <w:shd w:val="clear" w:color="auto" w:fill="auto"/>
            <w:vAlign w:val="center"/>
            <w:hideMark/>
          </w:tcPr>
          <w:p w14:paraId="07197BDD" w14:textId="77777777" w:rsidR="00CF4168" w:rsidRPr="00054FC9" w:rsidRDefault="00CF4168" w:rsidP="00CF4168">
            <w:pPr>
              <w:jc w:val="center"/>
              <w:rPr>
                <w:rFonts w:ascii="Garamond" w:eastAsia="Times New Roman" w:hAnsi="Garamond" w:cs="Times New Roman"/>
                <w:b/>
                <w:bCs/>
                <w:lang w:val="fr-CA" w:eastAsia="fr-CA"/>
              </w:rPr>
            </w:pPr>
            <w:r w:rsidRPr="00054FC9">
              <w:rPr>
                <w:rFonts w:ascii="Garamond" w:eastAsia="Times New Roman" w:hAnsi="Garamond" w:cs="Times New Roman"/>
                <w:b/>
                <w:bCs/>
                <w:lang w:val="fr-CA" w:eastAsia="fr-CA"/>
              </w:rPr>
              <w:t> x</w:t>
            </w:r>
          </w:p>
        </w:tc>
        <w:tc>
          <w:tcPr>
            <w:tcW w:w="1200" w:type="dxa"/>
            <w:tcBorders>
              <w:top w:val="nil"/>
              <w:left w:val="nil"/>
              <w:bottom w:val="single" w:sz="4" w:space="0" w:color="auto"/>
              <w:right w:val="single" w:sz="4" w:space="0" w:color="auto"/>
            </w:tcBorders>
            <w:shd w:val="clear" w:color="auto" w:fill="auto"/>
            <w:noWrap/>
            <w:vAlign w:val="center"/>
            <w:hideMark/>
          </w:tcPr>
          <w:p w14:paraId="77B183E8"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701E4514"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544CFC63"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287B4000"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71300- Consul.nationa</w:t>
            </w:r>
            <w:r w:rsidR="00966EFB">
              <w:rPr>
                <w:rFonts w:ascii="Garamond" w:eastAsia="Times New Roman" w:hAnsi="Garamond" w:cs="Times New Roman"/>
                <w:lang w:val="fr-CA" w:eastAsia="fr-CA"/>
              </w:rPr>
              <w:t>l</w:t>
            </w:r>
          </w:p>
        </w:tc>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1B531845"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70 000</w:t>
            </w:r>
          </w:p>
        </w:tc>
      </w:tr>
      <w:tr w:rsidR="00CF4168" w:rsidRPr="00054FC9" w14:paraId="24CC9C71"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12C9E1FB"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65EF208A"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right w:val="single" w:sz="4" w:space="0" w:color="auto"/>
            </w:tcBorders>
            <w:shd w:val="clear" w:color="auto" w:fill="auto"/>
            <w:vAlign w:val="center"/>
            <w:hideMark/>
          </w:tcPr>
          <w:p w14:paraId="21C03D7A"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right w:val="single" w:sz="4" w:space="0" w:color="auto"/>
            </w:tcBorders>
            <w:shd w:val="clear" w:color="auto" w:fill="auto"/>
            <w:vAlign w:val="center"/>
            <w:hideMark/>
          </w:tcPr>
          <w:p w14:paraId="67034803"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right w:val="single" w:sz="4" w:space="0" w:color="auto"/>
            </w:tcBorders>
            <w:shd w:val="clear" w:color="auto" w:fill="auto"/>
            <w:vAlign w:val="center"/>
            <w:hideMark/>
          </w:tcPr>
          <w:p w14:paraId="03EE7B01"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right w:val="single" w:sz="4" w:space="0" w:color="auto"/>
            </w:tcBorders>
            <w:shd w:val="clear" w:color="auto" w:fill="auto"/>
            <w:vAlign w:val="center"/>
            <w:hideMark/>
          </w:tcPr>
          <w:p w14:paraId="6EF175A8"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403B92E3"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487ED4D3"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44B76BA2"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4BA8FC8B"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71200-Consul.Intern</w:t>
            </w:r>
          </w:p>
        </w:tc>
        <w:tc>
          <w:tcPr>
            <w:tcW w:w="2485" w:type="dxa"/>
            <w:tcBorders>
              <w:top w:val="nil"/>
              <w:left w:val="nil"/>
              <w:bottom w:val="single" w:sz="4" w:space="0" w:color="auto"/>
              <w:right w:val="single" w:sz="4" w:space="0" w:color="auto"/>
            </w:tcBorders>
            <w:shd w:val="clear" w:color="auto" w:fill="auto"/>
            <w:noWrap/>
            <w:vAlign w:val="bottom"/>
            <w:hideMark/>
          </w:tcPr>
          <w:p w14:paraId="2CED4068"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75 000</w:t>
            </w:r>
          </w:p>
        </w:tc>
      </w:tr>
      <w:tr w:rsidR="00CF4168" w:rsidRPr="00054FC9" w14:paraId="53CF1372"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89A598A"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3469EFB4"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right w:val="single" w:sz="4" w:space="0" w:color="auto"/>
            </w:tcBorders>
            <w:shd w:val="clear" w:color="auto" w:fill="auto"/>
            <w:vAlign w:val="center"/>
            <w:hideMark/>
          </w:tcPr>
          <w:p w14:paraId="5F1DADCC"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right w:val="single" w:sz="4" w:space="0" w:color="auto"/>
            </w:tcBorders>
            <w:shd w:val="clear" w:color="auto" w:fill="auto"/>
            <w:vAlign w:val="center"/>
            <w:hideMark/>
          </w:tcPr>
          <w:p w14:paraId="10A14A0C"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right w:val="single" w:sz="4" w:space="0" w:color="auto"/>
            </w:tcBorders>
            <w:shd w:val="clear" w:color="auto" w:fill="auto"/>
            <w:vAlign w:val="center"/>
            <w:hideMark/>
          </w:tcPr>
          <w:p w14:paraId="16A26728"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right w:val="single" w:sz="4" w:space="0" w:color="auto"/>
            </w:tcBorders>
            <w:shd w:val="clear" w:color="auto" w:fill="auto"/>
            <w:vAlign w:val="center"/>
            <w:hideMark/>
          </w:tcPr>
          <w:p w14:paraId="6F5C373B"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3FBFBA22"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3954932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7C9F039B"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PNUD</w:t>
            </w:r>
          </w:p>
        </w:tc>
        <w:tc>
          <w:tcPr>
            <w:tcW w:w="1812" w:type="dxa"/>
            <w:tcBorders>
              <w:top w:val="nil"/>
              <w:left w:val="nil"/>
              <w:bottom w:val="single" w:sz="4" w:space="0" w:color="auto"/>
              <w:right w:val="single" w:sz="4" w:space="0" w:color="auto"/>
            </w:tcBorders>
            <w:shd w:val="clear" w:color="auto" w:fill="auto"/>
            <w:noWrap/>
            <w:vAlign w:val="center"/>
            <w:hideMark/>
          </w:tcPr>
          <w:p w14:paraId="7B5A3E7A"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71200-Consul.Intern</w:t>
            </w:r>
          </w:p>
        </w:tc>
        <w:tc>
          <w:tcPr>
            <w:tcW w:w="2485" w:type="dxa"/>
            <w:tcBorders>
              <w:top w:val="nil"/>
              <w:left w:val="nil"/>
              <w:bottom w:val="single" w:sz="4" w:space="0" w:color="auto"/>
              <w:right w:val="single" w:sz="4" w:space="0" w:color="auto"/>
            </w:tcBorders>
            <w:shd w:val="clear" w:color="auto" w:fill="auto"/>
            <w:noWrap/>
            <w:vAlign w:val="bottom"/>
            <w:hideMark/>
          </w:tcPr>
          <w:p w14:paraId="501BC12F"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25 000</w:t>
            </w:r>
          </w:p>
        </w:tc>
      </w:tr>
      <w:tr w:rsidR="00CF4168" w:rsidRPr="00054FC9" w14:paraId="2131222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4A29E16B"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43B99A04"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right w:val="single" w:sz="4" w:space="0" w:color="auto"/>
            </w:tcBorders>
            <w:shd w:val="clear" w:color="auto" w:fill="auto"/>
            <w:vAlign w:val="center"/>
            <w:hideMark/>
          </w:tcPr>
          <w:p w14:paraId="4256649E"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right w:val="single" w:sz="4" w:space="0" w:color="auto"/>
            </w:tcBorders>
            <w:shd w:val="clear" w:color="auto" w:fill="auto"/>
            <w:vAlign w:val="center"/>
            <w:hideMark/>
          </w:tcPr>
          <w:p w14:paraId="075EE116"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right w:val="single" w:sz="4" w:space="0" w:color="auto"/>
            </w:tcBorders>
            <w:shd w:val="clear" w:color="auto" w:fill="auto"/>
            <w:vAlign w:val="center"/>
            <w:hideMark/>
          </w:tcPr>
          <w:p w14:paraId="5DEDBABE"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right w:val="single" w:sz="4" w:space="0" w:color="auto"/>
            </w:tcBorders>
            <w:shd w:val="clear" w:color="auto" w:fill="auto"/>
            <w:vAlign w:val="center"/>
            <w:hideMark/>
          </w:tcPr>
          <w:p w14:paraId="0421FC3E"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26D69B9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121C754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68CC1B2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PNUD</w:t>
            </w:r>
          </w:p>
        </w:tc>
        <w:tc>
          <w:tcPr>
            <w:tcW w:w="1812" w:type="dxa"/>
            <w:tcBorders>
              <w:top w:val="nil"/>
              <w:left w:val="nil"/>
              <w:bottom w:val="single" w:sz="4" w:space="0" w:color="auto"/>
              <w:right w:val="single" w:sz="4" w:space="0" w:color="auto"/>
            </w:tcBorders>
            <w:shd w:val="clear" w:color="auto" w:fill="auto"/>
            <w:noWrap/>
            <w:vAlign w:val="center"/>
            <w:hideMark/>
          </w:tcPr>
          <w:p w14:paraId="793B8D3F"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75700-Format/Atel</w:t>
            </w:r>
          </w:p>
        </w:tc>
        <w:tc>
          <w:tcPr>
            <w:tcW w:w="2485" w:type="dxa"/>
            <w:tcBorders>
              <w:top w:val="nil"/>
              <w:left w:val="nil"/>
              <w:bottom w:val="single" w:sz="4" w:space="0" w:color="auto"/>
              <w:right w:val="single" w:sz="4" w:space="0" w:color="auto"/>
            </w:tcBorders>
            <w:shd w:val="clear" w:color="auto" w:fill="auto"/>
            <w:noWrap/>
            <w:vAlign w:val="bottom"/>
            <w:hideMark/>
          </w:tcPr>
          <w:p w14:paraId="7CA6AC69"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15 000</w:t>
            </w:r>
          </w:p>
        </w:tc>
      </w:tr>
      <w:tr w:rsidR="00CF4168" w:rsidRPr="00054FC9" w14:paraId="074DE7B6"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4F8A65B"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0212EFFE"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right w:val="single" w:sz="4" w:space="0" w:color="auto"/>
            </w:tcBorders>
            <w:shd w:val="clear" w:color="auto" w:fill="auto"/>
            <w:vAlign w:val="center"/>
            <w:hideMark/>
          </w:tcPr>
          <w:p w14:paraId="2B8D8B5D"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right w:val="single" w:sz="4" w:space="0" w:color="auto"/>
            </w:tcBorders>
            <w:shd w:val="clear" w:color="auto" w:fill="auto"/>
            <w:vAlign w:val="center"/>
            <w:hideMark/>
          </w:tcPr>
          <w:p w14:paraId="70282914"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right w:val="single" w:sz="4" w:space="0" w:color="auto"/>
            </w:tcBorders>
            <w:shd w:val="clear" w:color="auto" w:fill="auto"/>
            <w:vAlign w:val="center"/>
            <w:hideMark/>
          </w:tcPr>
          <w:p w14:paraId="4FBCE13F"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right w:val="single" w:sz="4" w:space="0" w:color="auto"/>
            </w:tcBorders>
            <w:shd w:val="clear" w:color="auto" w:fill="auto"/>
            <w:vAlign w:val="center"/>
            <w:hideMark/>
          </w:tcPr>
          <w:p w14:paraId="1C1A06D4"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2D84BDC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5871F939"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04000</w:t>
            </w:r>
          </w:p>
        </w:tc>
        <w:tc>
          <w:tcPr>
            <w:tcW w:w="1023" w:type="dxa"/>
            <w:tcBorders>
              <w:top w:val="nil"/>
              <w:left w:val="nil"/>
              <w:bottom w:val="single" w:sz="4" w:space="0" w:color="auto"/>
              <w:right w:val="single" w:sz="4" w:space="0" w:color="auto"/>
            </w:tcBorders>
            <w:shd w:val="clear" w:color="auto" w:fill="auto"/>
            <w:noWrap/>
            <w:vAlign w:val="center"/>
            <w:hideMark/>
          </w:tcPr>
          <w:p w14:paraId="2772EFC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PNUD</w:t>
            </w:r>
          </w:p>
        </w:tc>
        <w:tc>
          <w:tcPr>
            <w:tcW w:w="1812" w:type="dxa"/>
            <w:tcBorders>
              <w:top w:val="nil"/>
              <w:left w:val="nil"/>
              <w:bottom w:val="single" w:sz="4" w:space="0" w:color="auto"/>
              <w:right w:val="single" w:sz="4" w:space="0" w:color="auto"/>
            </w:tcBorders>
            <w:shd w:val="clear" w:color="auto" w:fill="auto"/>
            <w:noWrap/>
            <w:vAlign w:val="center"/>
            <w:hideMark/>
          </w:tcPr>
          <w:p w14:paraId="7F665B1E"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71600-Voyage</w:t>
            </w:r>
          </w:p>
        </w:tc>
        <w:tc>
          <w:tcPr>
            <w:tcW w:w="2485" w:type="dxa"/>
            <w:tcBorders>
              <w:top w:val="nil"/>
              <w:left w:val="nil"/>
              <w:bottom w:val="single" w:sz="4" w:space="0" w:color="auto"/>
              <w:right w:val="single" w:sz="4" w:space="0" w:color="auto"/>
            </w:tcBorders>
            <w:shd w:val="clear" w:color="auto" w:fill="auto"/>
            <w:noWrap/>
            <w:vAlign w:val="bottom"/>
            <w:hideMark/>
          </w:tcPr>
          <w:p w14:paraId="14C29153"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10 000</w:t>
            </w:r>
          </w:p>
        </w:tc>
      </w:tr>
      <w:tr w:rsidR="00CF4168" w:rsidRPr="00054FC9" w14:paraId="00DCE0D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52BEDA54"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7ECA9E9B"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right w:val="single" w:sz="4" w:space="0" w:color="auto"/>
            </w:tcBorders>
            <w:shd w:val="clear" w:color="auto" w:fill="auto"/>
            <w:vAlign w:val="center"/>
            <w:hideMark/>
          </w:tcPr>
          <w:p w14:paraId="3E339532"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right w:val="single" w:sz="4" w:space="0" w:color="auto"/>
            </w:tcBorders>
            <w:shd w:val="clear" w:color="auto" w:fill="auto"/>
            <w:vAlign w:val="center"/>
            <w:hideMark/>
          </w:tcPr>
          <w:p w14:paraId="5BEF86CA"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right w:val="single" w:sz="4" w:space="0" w:color="auto"/>
            </w:tcBorders>
            <w:shd w:val="clear" w:color="auto" w:fill="auto"/>
            <w:vAlign w:val="center"/>
            <w:hideMark/>
          </w:tcPr>
          <w:p w14:paraId="0F12D53E"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right w:val="single" w:sz="4" w:space="0" w:color="auto"/>
            </w:tcBorders>
            <w:shd w:val="clear" w:color="auto" w:fill="auto"/>
            <w:vAlign w:val="center"/>
            <w:hideMark/>
          </w:tcPr>
          <w:p w14:paraId="608B678A"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5F1005E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04C04B6A"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6019CDB7"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58F5C5C3"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71600-Voyage</w:t>
            </w:r>
          </w:p>
        </w:tc>
        <w:tc>
          <w:tcPr>
            <w:tcW w:w="2485" w:type="dxa"/>
            <w:tcBorders>
              <w:top w:val="nil"/>
              <w:left w:val="nil"/>
              <w:bottom w:val="single" w:sz="4" w:space="0" w:color="auto"/>
              <w:right w:val="single" w:sz="4" w:space="0" w:color="auto"/>
            </w:tcBorders>
            <w:shd w:val="clear" w:color="auto" w:fill="auto"/>
            <w:noWrap/>
            <w:vAlign w:val="bottom"/>
            <w:hideMark/>
          </w:tcPr>
          <w:p w14:paraId="67B0B356"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15 000</w:t>
            </w:r>
          </w:p>
        </w:tc>
      </w:tr>
      <w:tr w:rsidR="00CF4168" w:rsidRPr="00054FC9" w14:paraId="5AF7F435"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34AAF9A4"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1E37D861"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right w:val="single" w:sz="4" w:space="0" w:color="auto"/>
            </w:tcBorders>
            <w:shd w:val="clear" w:color="auto" w:fill="auto"/>
            <w:vAlign w:val="center"/>
            <w:hideMark/>
          </w:tcPr>
          <w:p w14:paraId="5F74D15F"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right w:val="single" w:sz="4" w:space="0" w:color="auto"/>
            </w:tcBorders>
            <w:shd w:val="clear" w:color="auto" w:fill="auto"/>
            <w:vAlign w:val="center"/>
            <w:hideMark/>
          </w:tcPr>
          <w:p w14:paraId="1F9120B0"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right w:val="single" w:sz="4" w:space="0" w:color="auto"/>
            </w:tcBorders>
            <w:shd w:val="clear" w:color="auto" w:fill="auto"/>
            <w:vAlign w:val="center"/>
            <w:hideMark/>
          </w:tcPr>
          <w:p w14:paraId="1D9FC2C7"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right w:val="single" w:sz="4" w:space="0" w:color="auto"/>
            </w:tcBorders>
            <w:shd w:val="clear" w:color="auto" w:fill="auto"/>
            <w:vAlign w:val="center"/>
            <w:hideMark/>
          </w:tcPr>
          <w:p w14:paraId="150000AC"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3C2678B0"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2AF0C63D"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71F1E4E1"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67E679F5"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75700-Format/Atel</w:t>
            </w:r>
          </w:p>
        </w:tc>
        <w:tc>
          <w:tcPr>
            <w:tcW w:w="2485" w:type="dxa"/>
            <w:tcBorders>
              <w:top w:val="nil"/>
              <w:left w:val="nil"/>
              <w:bottom w:val="single" w:sz="4" w:space="0" w:color="auto"/>
              <w:right w:val="single" w:sz="4" w:space="0" w:color="auto"/>
            </w:tcBorders>
            <w:shd w:val="clear" w:color="auto" w:fill="auto"/>
            <w:noWrap/>
            <w:vAlign w:val="bottom"/>
            <w:hideMark/>
          </w:tcPr>
          <w:p w14:paraId="0FE18D57"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10 000</w:t>
            </w:r>
          </w:p>
        </w:tc>
      </w:tr>
      <w:tr w:rsidR="00CF4168" w:rsidRPr="00054FC9" w14:paraId="1B75AFCC" w14:textId="77777777" w:rsidTr="00D53737">
        <w:trPr>
          <w:trHeight w:val="300"/>
        </w:trPr>
        <w:tc>
          <w:tcPr>
            <w:tcW w:w="2552" w:type="dxa"/>
            <w:vMerge/>
            <w:tcBorders>
              <w:top w:val="nil"/>
              <w:left w:val="single" w:sz="4" w:space="0" w:color="auto"/>
              <w:bottom w:val="nil"/>
              <w:right w:val="single" w:sz="4" w:space="0" w:color="auto"/>
            </w:tcBorders>
            <w:vAlign w:val="center"/>
            <w:hideMark/>
          </w:tcPr>
          <w:p w14:paraId="75607888" w14:textId="77777777" w:rsidR="00CF4168" w:rsidRPr="00054FC9" w:rsidRDefault="00CF4168" w:rsidP="00CF4168">
            <w:pPr>
              <w:rPr>
                <w:rFonts w:ascii="Garamond" w:eastAsia="Times New Roman" w:hAnsi="Garamond" w:cs="Times New Roman"/>
                <w:b/>
                <w:bCs/>
                <w:lang w:val="fr-CA" w:eastAsia="fr-CA"/>
              </w:rPr>
            </w:pPr>
          </w:p>
        </w:tc>
        <w:tc>
          <w:tcPr>
            <w:tcW w:w="3909" w:type="dxa"/>
            <w:vMerge/>
            <w:tcBorders>
              <w:top w:val="nil"/>
              <w:left w:val="single" w:sz="4" w:space="0" w:color="auto"/>
              <w:bottom w:val="single" w:sz="4" w:space="0" w:color="auto"/>
              <w:right w:val="single" w:sz="4" w:space="0" w:color="auto"/>
            </w:tcBorders>
            <w:vAlign w:val="center"/>
            <w:hideMark/>
          </w:tcPr>
          <w:p w14:paraId="10FCED19" w14:textId="77777777" w:rsidR="00CF4168" w:rsidRPr="00054FC9" w:rsidRDefault="00CF4168" w:rsidP="00CF4168">
            <w:pPr>
              <w:rPr>
                <w:rFonts w:ascii="Garamond" w:eastAsia="Times New Roman" w:hAnsi="Garamond" w:cs="Times New Roman"/>
                <w:lang w:val="fr-CA" w:eastAsia="fr-CA"/>
              </w:rPr>
            </w:pPr>
          </w:p>
        </w:tc>
        <w:tc>
          <w:tcPr>
            <w:tcW w:w="360" w:type="dxa"/>
            <w:vMerge/>
            <w:tcBorders>
              <w:left w:val="nil"/>
              <w:bottom w:val="single" w:sz="4" w:space="0" w:color="auto"/>
              <w:right w:val="single" w:sz="4" w:space="0" w:color="auto"/>
            </w:tcBorders>
            <w:shd w:val="clear" w:color="auto" w:fill="auto"/>
            <w:vAlign w:val="center"/>
            <w:hideMark/>
          </w:tcPr>
          <w:p w14:paraId="52209CF1" w14:textId="77777777" w:rsidR="00CF4168" w:rsidRPr="00054FC9" w:rsidRDefault="00CF4168" w:rsidP="00CF4168">
            <w:pPr>
              <w:jc w:val="center"/>
              <w:rPr>
                <w:rFonts w:ascii="Garamond" w:eastAsia="Times New Roman" w:hAnsi="Garamond" w:cs="Times New Roman"/>
                <w:b/>
                <w:bCs/>
                <w:lang w:val="fr-CA" w:eastAsia="fr-CA"/>
              </w:rPr>
            </w:pPr>
          </w:p>
        </w:tc>
        <w:tc>
          <w:tcPr>
            <w:tcW w:w="432" w:type="dxa"/>
            <w:vMerge/>
            <w:tcBorders>
              <w:left w:val="nil"/>
              <w:bottom w:val="single" w:sz="4" w:space="0" w:color="auto"/>
              <w:right w:val="single" w:sz="4" w:space="0" w:color="auto"/>
            </w:tcBorders>
            <w:shd w:val="clear" w:color="auto" w:fill="auto"/>
            <w:vAlign w:val="center"/>
            <w:hideMark/>
          </w:tcPr>
          <w:p w14:paraId="4831A09E" w14:textId="77777777" w:rsidR="00CF4168" w:rsidRPr="00054FC9" w:rsidRDefault="00CF4168" w:rsidP="00CF4168">
            <w:pPr>
              <w:jc w:val="center"/>
              <w:rPr>
                <w:rFonts w:ascii="Garamond" w:eastAsia="Times New Roman" w:hAnsi="Garamond" w:cs="Times New Roman"/>
                <w:b/>
                <w:bCs/>
                <w:lang w:val="fr-CA" w:eastAsia="fr-CA"/>
              </w:rPr>
            </w:pPr>
          </w:p>
        </w:tc>
        <w:tc>
          <w:tcPr>
            <w:tcW w:w="402" w:type="dxa"/>
            <w:vMerge/>
            <w:tcBorders>
              <w:left w:val="nil"/>
              <w:bottom w:val="single" w:sz="4" w:space="0" w:color="auto"/>
              <w:right w:val="single" w:sz="4" w:space="0" w:color="auto"/>
            </w:tcBorders>
            <w:shd w:val="clear" w:color="auto" w:fill="auto"/>
            <w:vAlign w:val="center"/>
            <w:hideMark/>
          </w:tcPr>
          <w:p w14:paraId="32EBA9C9" w14:textId="77777777" w:rsidR="00CF4168" w:rsidRPr="00054FC9" w:rsidRDefault="00CF4168" w:rsidP="00CF4168">
            <w:pPr>
              <w:rPr>
                <w:rFonts w:ascii="Garamond" w:eastAsia="Times New Roman" w:hAnsi="Garamond" w:cs="Times New Roman"/>
                <w:b/>
                <w:bCs/>
                <w:lang w:val="fr-CA" w:eastAsia="fr-CA"/>
              </w:rPr>
            </w:pPr>
          </w:p>
        </w:tc>
        <w:tc>
          <w:tcPr>
            <w:tcW w:w="567" w:type="dxa"/>
            <w:vMerge/>
            <w:tcBorders>
              <w:left w:val="nil"/>
              <w:bottom w:val="single" w:sz="4" w:space="0" w:color="auto"/>
              <w:right w:val="single" w:sz="4" w:space="0" w:color="auto"/>
            </w:tcBorders>
            <w:shd w:val="clear" w:color="auto" w:fill="auto"/>
            <w:vAlign w:val="center"/>
            <w:hideMark/>
          </w:tcPr>
          <w:p w14:paraId="15DD5C70" w14:textId="77777777" w:rsidR="00CF4168" w:rsidRPr="00054FC9" w:rsidRDefault="00CF4168" w:rsidP="00CF4168">
            <w:pPr>
              <w:jc w:val="center"/>
              <w:rPr>
                <w:rFonts w:ascii="Garamond" w:eastAsia="Times New Roman" w:hAnsi="Garamond" w:cs="Times New Roman"/>
                <w:b/>
                <w:bCs/>
                <w:lang w:val="fr-CA" w:eastAsia="fr-CA"/>
              </w:rPr>
            </w:pPr>
          </w:p>
        </w:tc>
        <w:tc>
          <w:tcPr>
            <w:tcW w:w="1200" w:type="dxa"/>
            <w:tcBorders>
              <w:top w:val="nil"/>
              <w:left w:val="nil"/>
              <w:bottom w:val="single" w:sz="4" w:space="0" w:color="auto"/>
              <w:right w:val="single" w:sz="4" w:space="0" w:color="auto"/>
            </w:tcBorders>
            <w:shd w:val="clear" w:color="auto" w:fill="auto"/>
            <w:noWrap/>
            <w:vAlign w:val="center"/>
            <w:hideMark/>
          </w:tcPr>
          <w:p w14:paraId="682FF50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NEX</w:t>
            </w:r>
          </w:p>
        </w:tc>
        <w:tc>
          <w:tcPr>
            <w:tcW w:w="784" w:type="dxa"/>
            <w:tcBorders>
              <w:top w:val="nil"/>
              <w:left w:val="nil"/>
              <w:bottom w:val="single" w:sz="4" w:space="0" w:color="auto"/>
              <w:right w:val="single" w:sz="4" w:space="0" w:color="auto"/>
            </w:tcBorders>
            <w:shd w:val="clear" w:color="auto" w:fill="auto"/>
            <w:noWrap/>
            <w:vAlign w:val="center"/>
            <w:hideMark/>
          </w:tcPr>
          <w:p w14:paraId="12D8CEB0"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62000</w:t>
            </w:r>
          </w:p>
        </w:tc>
        <w:tc>
          <w:tcPr>
            <w:tcW w:w="1023" w:type="dxa"/>
            <w:tcBorders>
              <w:top w:val="nil"/>
              <w:left w:val="nil"/>
              <w:bottom w:val="single" w:sz="4" w:space="0" w:color="auto"/>
              <w:right w:val="single" w:sz="4" w:space="0" w:color="auto"/>
            </w:tcBorders>
            <w:shd w:val="clear" w:color="auto" w:fill="auto"/>
            <w:noWrap/>
            <w:vAlign w:val="center"/>
            <w:hideMark/>
          </w:tcPr>
          <w:p w14:paraId="227DFD0C" w14:textId="77777777" w:rsidR="00CF4168" w:rsidRPr="00054FC9" w:rsidRDefault="00CF4168" w:rsidP="00CF4168">
            <w:pPr>
              <w:jc w:val="center"/>
              <w:rPr>
                <w:rFonts w:ascii="Garamond" w:eastAsia="Times New Roman" w:hAnsi="Garamond" w:cs="Times New Roman"/>
                <w:lang w:val="fr-CA" w:eastAsia="fr-CA"/>
              </w:rPr>
            </w:pPr>
            <w:r w:rsidRPr="00054FC9">
              <w:rPr>
                <w:rFonts w:ascii="Garamond" w:eastAsia="Times New Roman" w:hAnsi="Garamond" w:cs="Times New Roman"/>
                <w:lang w:val="fr-CA" w:eastAsia="fr-CA"/>
              </w:rPr>
              <w:t>FEM</w:t>
            </w:r>
          </w:p>
        </w:tc>
        <w:tc>
          <w:tcPr>
            <w:tcW w:w="1812" w:type="dxa"/>
            <w:tcBorders>
              <w:top w:val="nil"/>
              <w:left w:val="nil"/>
              <w:bottom w:val="single" w:sz="4" w:space="0" w:color="auto"/>
              <w:right w:val="single" w:sz="4" w:space="0" w:color="auto"/>
            </w:tcBorders>
            <w:shd w:val="clear" w:color="auto" w:fill="auto"/>
            <w:noWrap/>
            <w:vAlign w:val="center"/>
            <w:hideMark/>
          </w:tcPr>
          <w:p w14:paraId="5661774C" w14:textId="77777777" w:rsidR="00CF4168" w:rsidRPr="00054FC9" w:rsidRDefault="00CF4168" w:rsidP="00CF4168">
            <w:pPr>
              <w:rPr>
                <w:rFonts w:ascii="Garamond" w:eastAsia="Times New Roman" w:hAnsi="Garamond" w:cs="Times New Roman"/>
                <w:lang w:val="fr-CA" w:eastAsia="fr-CA"/>
              </w:rPr>
            </w:pPr>
            <w:r w:rsidRPr="00054FC9">
              <w:rPr>
                <w:rFonts w:ascii="Garamond" w:eastAsia="Times New Roman" w:hAnsi="Garamond" w:cs="Times New Roman"/>
                <w:lang w:val="fr-CA" w:eastAsia="fr-CA"/>
              </w:rPr>
              <w:t>72100-Cont.serv.C</w:t>
            </w:r>
          </w:p>
        </w:tc>
        <w:tc>
          <w:tcPr>
            <w:tcW w:w="2485" w:type="dxa"/>
            <w:tcBorders>
              <w:top w:val="nil"/>
              <w:left w:val="nil"/>
              <w:bottom w:val="single" w:sz="4" w:space="0" w:color="auto"/>
              <w:right w:val="single" w:sz="4" w:space="0" w:color="auto"/>
            </w:tcBorders>
            <w:shd w:val="clear" w:color="auto" w:fill="auto"/>
            <w:noWrap/>
            <w:vAlign w:val="bottom"/>
            <w:hideMark/>
          </w:tcPr>
          <w:p w14:paraId="742A7274" w14:textId="77777777" w:rsidR="00CF4168" w:rsidRPr="00054FC9" w:rsidRDefault="00CF4168" w:rsidP="00D97E5E">
            <w:pPr>
              <w:jc w:val="right"/>
              <w:rPr>
                <w:rFonts w:ascii="Garamond" w:eastAsia="Times New Roman" w:hAnsi="Garamond" w:cs="Times New Roman"/>
                <w:lang w:val="fr-CA" w:eastAsia="fr-CA"/>
              </w:rPr>
            </w:pPr>
            <w:r w:rsidRPr="00054FC9">
              <w:rPr>
                <w:rFonts w:ascii="Garamond" w:eastAsia="Times New Roman" w:hAnsi="Garamond" w:cs="Times New Roman"/>
                <w:lang w:val="fr-CA" w:eastAsia="fr-CA"/>
              </w:rPr>
              <w:t>30 000</w:t>
            </w:r>
          </w:p>
        </w:tc>
      </w:tr>
      <w:tr w:rsidR="003F52F3" w:rsidRPr="00054FC9" w14:paraId="10EFA370" w14:textId="77777777" w:rsidTr="00D53737">
        <w:trPr>
          <w:trHeight w:val="300"/>
        </w:trPr>
        <w:tc>
          <w:tcPr>
            <w:tcW w:w="11229"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E5EF11" w14:textId="77777777" w:rsidR="003F52F3" w:rsidRPr="00054FC9" w:rsidRDefault="003F52F3" w:rsidP="003F52F3">
            <w:pPr>
              <w:rPr>
                <w:rFonts w:ascii="Garamond" w:eastAsia="Times New Roman" w:hAnsi="Garamond" w:cs="Times New Roman"/>
                <w:b/>
                <w:bCs/>
                <w:sz w:val="20"/>
                <w:szCs w:val="20"/>
                <w:lang w:val="fr-CA" w:eastAsia="fr-CA"/>
              </w:rPr>
            </w:pPr>
            <w:r>
              <w:rPr>
                <w:rFonts w:ascii="Garamond" w:eastAsia="Times New Roman" w:hAnsi="Garamond" w:cs="Times New Roman"/>
                <w:b/>
                <w:bCs/>
                <w:sz w:val="20"/>
                <w:szCs w:val="20"/>
                <w:lang w:val="fr-CA" w:eastAsia="fr-CA"/>
              </w:rPr>
              <w:t>SOUS TOTAL PRODUIT 7</w:t>
            </w:r>
          </w:p>
        </w:tc>
        <w:tc>
          <w:tcPr>
            <w:tcW w:w="1812" w:type="dxa"/>
            <w:tcBorders>
              <w:top w:val="nil"/>
              <w:left w:val="nil"/>
              <w:bottom w:val="single" w:sz="4" w:space="0" w:color="auto"/>
              <w:right w:val="nil"/>
            </w:tcBorders>
            <w:shd w:val="clear" w:color="000000" w:fill="F2F2F2"/>
            <w:vAlign w:val="center"/>
            <w:hideMark/>
          </w:tcPr>
          <w:p w14:paraId="6C111D5D" w14:textId="77777777" w:rsidR="003F52F3" w:rsidRPr="00054FC9" w:rsidRDefault="003F52F3" w:rsidP="003F52F3">
            <w:pPr>
              <w:rPr>
                <w:rFonts w:ascii="Calibri" w:eastAsia="Times New Roman" w:hAnsi="Calibri" w:cs="Times New Roman"/>
                <w:b/>
                <w:bCs/>
                <w:sz w:val="20"/>
                <w:szCs w:val="20"/>
                <w:lang w:val="fr-CA" w:eastAsia="fr-CA"/>
              </w:rPr>
            </w:pPr>
            <w:r w:rsidRPr="00054FC9">
              <w:rPr>
                <w:rFonts w:ascii="Calibri" w:eastAsia="Times New Roman" w:hAnsi="Calibri" w:cs="Times New Roman"/>
                <w:b/>
                <w:bCs/>
                <w:sz w:val="20"/>
                <w:szCs w:val="20"/>
                <w:lang w:val="fr-CA" w:eastAsia="fr-CA"/>
              </w:rPr>
              <w:t> </w:t>
            </w:r>
          </w:p>
        </w:tc>
        <w:tc>
          <w:tcPr>
            <w:tcW w:w="2485" w:type="dxa"/>
            <w:tcBorders>
              <w:top w:val="nil"/>
              <w:left w:val="nil"/>
              <w:bottom w:val="single" w:sz="4" w:space="0" w:color="auto"/>
              <w:right w:val="single" w:sz="4" w:space="0" w:color="auto"/>
            </w:tcBorders>
            <w:shd w:val="clear" w:color="000000" w:fill="F2F2F2"/>
            <w:noWrap/>
            <w:vAlign w:val="bottom"/>
            <w:hideMark/>
          </w:tcPr>
          <w:p w14:paraId="67A06FD8" w14:textId="77777777" w:rsidR="003F52F3" w:rsidRDefault="003F52F3" w:rsidP="00D97E5E">
            <w:pPr>
              <w:jc w:val="right"/>
              <w:rPr>
                <w:rFonts w:ascii="Garamond" w:hAnsi="Garamond"/>
                <w:b/>
                <w:bCs/>
                <w:sz w:val="20"/>
                <w:szCs w:val="20"/>
              </w:rPr>
            </w:pPr>
            <w:r w:rsidRPr="003F52F3">
              <w:rPr>
                <w:rFonts w:ascii="Garamond" w:hAnsi="Garamond"/>
                <w:b/>
                <w:bCs/>
                <w:szCs w:val="20"/>
              </w:rPr>
              <w:t>954 500</w:t>
            </w:r>
          </w:p>
        </w:tc>
      </w:tr>
      <w:tr w:rsidR="003F52F3" w:rsidRPr="00054FC9" w14:paraId="24A0B803" w14:textId="77777777" w:rsidTr="00D53737">
        <w:trPr>
          <w:trHeight w:val="300"/>
        </w:trPr>
        <w:tc>
          <w:tcPr>
            <w:tcW w:w="112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BDBA" w14:textId="77777777" w:rsidR="003F52F3" w:rsidRPr="00054FC9" w:rsidRDefault="003F52F3" w:rsidP="003F52F3">
            <w:pPr>
              <w:rPr>
                <w:rFonts w:ascii="Garamond" w:eastAsia="Times New Roman" w:hAnsi="Garamond" w:cs="Times New Roman"/>
                <w:sz w:val="20"/>
                <w:szCs w:val="20"/>
                <w:lang w:val="fr-CA" w:eastAsia="fr-CA"/>
              </w:rPr>
            </w:pPr>
            <w:r>
              <w:rPr>
                <w:rFonts w:ascii="Garamond" w:eastAsia="Times New Roman" w:hAnsi="Garamond" w:cs="Times New Roman"/>
                <w:sz w:val="20"/>
                <w:szCs w:val="20"/>
                <w:lang w:val="fr-CA" w:eastAsia="fr-CA"/>
              </w:rPr>
              <w:t>SOUS TOTAL PRODUIT 7</w:t>
            </w:r>
            <w:r w:rsidRPr="00054FC9">
              <w:rPr>
                <w:rFonts w:ascii="Garamond" w:eastAsia="Times New Roman" w:hAnsi="Garamond" w:cs="Times New Roman"/>
                <w:sz w:val="20"/>
                <w:szCs w:val="20"/>
                <w:lang w:val="fr-CA" w:eastAsia="fr-CA"/>
              </w:rPr>
              <w:t xml:space="preserve"> PNUD</w:t>
            </w:r>
          </w:p>
        </w:tc>
        <w:tc>
          <w:tcPr>
            <w:tcW w:w="1812" w:type="dxa"/>
            <w:tcBorders>
              <w:top w:val="nil"/>
              <w:left w:val="nil"/>
              <w:bottom w:val="single" w:sz="4" w:space="0" w:color="auto"/>
              <w:right w:val="nil"/>
            </w:tcBorders>
            <w:shd w:val="clear" w:color="auto" w:fill="auto"/>
            <w:vAlign w:val="center"/>
            <w:hideMark/>
          </w:tcPr>
          <w:p w14:paraId="2B4471B2" w14:textId="77777777" w:rsidR="003F52F3" w:rsidRPr="00054FC9" w:rsidRDefault="003F52F3" w:rsidP="003F52F3">
            <w:pPr>
              <w:rPr>
                <w:rFonts w:ascii="Garamond" w:eastAsia="Times New Roman" w:hAnsi="Garamond" w:cs="Times New Roman"/>
                <w:sz w:val="20"/>
                <w:szCs w:val="20"/>
                <w:lang w:val="fr-CA" w:eastAsia="fr-CA"/>
              </w:rPr>
            </w:pPr>
          </w:p>
        </w:tc>
        <w:tc>
          <w:tcPr>
            <w:tcW w:w="2485" w:type="dxa"/>
            <w:tcBorders>
              <w:top w:val="nil"/>
              <w:left w:val="nil"/>
              <w:bottom w:val="single" w:sz="4" w:space="0" w:color="auto"/>
              <w:right w:val="single" w:sz="4" w:space="0" w:color="auto"/>
            </w:tcBorders>
            <w:shd w:val="clear" w:color="auto" w:fill="auto"/>
            <w:noWrap/>
            <w:vAlign w:val="bottom"/>
            <w:hideMark/>
          </w:tcPr>
          <w:p w14:paraId="7BCA8D6E" w14:textId="77777777" w:rsidR="003F52F3" w:rsidRDefault="003F52F3" w:rsidP="00D97E5E">
            <w:pPr>
              <w:jc w:val="right"/>
              <w:rPr>
                <w:rFonts w:ascii="Sylfaen" w:hAnsi="Sylfaen"/>
                <w:b/>
                <w:bCs/>
                <w:sz w:val="18"/>
                <w:szCs w:val="18"/>
              </w:rPr>
            </w:pPr>
            <w:r>
              <w:rPr>
                <w:rFonts w:ascii="Sylfaen" w:hAnsi="Sylfaen"/>
                <w:b/>
                <w:bCs/>
                <w:sz w:val="18"/>
                <w:szCs w:val="18"/>
              </w:rPr>
              <w:t xml:space="preserve">         145 000   </w:t>
            </w:r>
          </w:p>
        </w:tc>
      </w:tr>
      <w:tr w:rsidR="003F52F3" w:rsidRPr="00054FC9" w14:paraId="59D86436" w14:textId="77777777" w:rsidTr="00D53737">
        <w:trPr>
          <w:trHeight w:val="300"/>
        </w:trPr>
        <w:tc>
          <w:tcPr>
            <w:tcW w:w="112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1917" w14:textId="77777777" w:rsidR="003F52F3" w:rsidRPr="00054FC9" w:rsidRDefault="003F52F3" w:rsidP="003F52F3">
            <w:pPr>
              <w:rPr>
                <w:rFonts w:ascii="Garamond" w:eastAsia="Times New Roman" w:hAnsi="Garamond" w:cs="Times New Roman"/>
                <w:sz w:val="20"/>
                <w:szCs w:val="20"/>
                <w:lang w:val="fr-CA" w:eastAsia="fr-CA"/>
              </w:rPr>
            </w:pPr>
            <w:r>
              <w:rPr>
                <w:rFonts w:ascii="Garamond" w:eastAsia="Times New Roman" w:hAnsi="Garamond" w:cs="Times New Roman"/>
                <w:sz w:val="20"/>
                <w:szCs w:val="20"/>
                <w:lang w:val="fr-CA" w:eastAsia="fr-CA"/>
              </w:rPr>
              <w:t>SOUS TOTAL PRODUIT 7</w:t>
            </w:r>
            <w:r w:rsidRPr="00054FC9">
              <w:rPr>
                <w:rFonts w:ascii="Garamond" w:eastAsia="Times New Roman" w:hAnsi="Garamond" w:cs="Times New Roman"/>
                <w:sz w:val="20"/>
                <w:szCs w:val="20"/>
                <w:lang w:val="fr-CA" w:eastAsia="fr-CA"/>
              </w:rPr>
              <w:t xml:space="preserve"> FEM</w:t>
            </w:r>
          </w:p>
        </w:tc>
        <w:tc>
          <w:tcPr>
            <w:tcW w:w="1812" w:type="dxa"/>
            <w:tcBorders>
              <w:top w:val="nil"/>
              <w:left w:val="nil"/>
              <w:bottom w:val="single" w:sz="4" w:space="0" w:color="auto"/>
              <w:right w:val="nil"/>
            </w:tcBorders>
            <w:shd w:val="clear" w:color="auto" w:fill="auto"/>
            <w:vAlign w:val="center"/>
            <w:hideMark/>
          </w:tcPr>
          <w:p w14:paraId="188F6492" w14:textId="77777777" w:rsidR="003F52F3" w:rsidRPr="00054FC9" w:rsidRDefault="003F52F3" w:rsidP="003F52F3">
            <w:pPr>
              <w:rPr>
                <w:rFonts w:ascii="Garamond" w:eastAsia="Times New Roman" w:hAnsi="Garamond" w:cs="Times New Roman"/>
                <w:sz w:val="20"/>
                <w:szCs w:val="20"/>
                <w:lang w:val="fr-CA" w:eastAsia="fr-CA"/>
              </w:rPr>
            </w:pPr>
          </w:p>
        </w:tc>
        <w:tc>
          <w:tcPr>
            <w:tcW w:w="2485" w:type="dxa"/>
            <w:tcBorders>
              <w:top w:val="nil"/>
              <w:left w:val="nil"/>
              <w:bottom w:val="single" w:sz="4" w:space="0" w:color="auto"/>
              <w:right w:val="single" w:sz="4" w:space="0" w:color="auto"/>
            </w:tcBorders>
            <w:shd w:val="clear" w:color="auto" w:fill="auto"/>
            <w:noWrap/>
            <w:vAlign w:val="bottom"/>
            <w:hideMark/>
          </w:tcPr>
          <w:p w14:paraId="5011E704" w14:textId="77777777" w:rsidR="003F52F3" w:rsidRDefault="003F52F3" w:rsidP="00D97E5E">
            <w:pPr>
              <w:jc w:val="right"/>
              <w:rPr>
                <w:rFonts w:ascii="Sylfaen" w:hAnsi="Sylfaen"/>
                <w:b/>
                <w:bCs/>
                <w:sz w:val="18"/>
                <w:szCs w:val="18"/>
              </w:rPr>
            </w:pPr>
            <w:r>
              <w:rPr>
                <w:rFonts w:ascii="Sylfaen" w:hAnsi="Sylfaen"/>
                <w:b/>
                <w:bCs/>
                <w:sz w:val="18"/>
                <w:szCs w:val="18"/>
              </w:rPr>
              <w:t xml:space="preserve">         754 500   </w:t>
            </w:r>
          </w:p>
        </w:tc>
      </w:tr>
      <w:tr w:rsidR="003F52F3" w:rsidRPr="00054FC9" w14:paraId="0A6BED28" w14:textId="77777777" w:rsidTr="00D53737">
        <w:trPr>
          <w:trHeight w:val="300"/>
        </w:trPr>
        <w:tc>
          <w:tcPr>
            <w:tcW w:w="112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4AB3" w14:textId="77777777" w:rsidR="003F52F3" w:rsidRPr="00054FC9" w:rsidRDefault="003F52F3" w:rsidP="003F52F3">
            <w:pPr>
              <w:rPr>
                <w:rFonts w:ascii="Garamond" w:eastAsia="Times New Roman" w:hAnsi="Garamond" w:cs="Times New Roman"/>
                <w:sz w:val="20"/>
                <w:szCs w:val="20"/>
                <w:lang w:val="fr-CA" w:eastAsia="fr-CA"/>
              </w:rPr>
            </w:pPr>
            <w:r>
              <w:rPr>
                <w:rFonts w:ascii="Garamond" w:eastAsia="Times New Roman" w:hAnsi="Garamond" w:cs="Times New Roman"/>
                <w:sz w:val="20"/>
                <w:szCs w:val="20"/>
                <w:lang w:val="fr-CA" w:eastAsia="fr-CA"/>
              </w:rPr>
              <w:t>SOUS TOTAL PRODUIT 7 B</w:t>
            </w:r>
            <w:r w:rsidRPr="00054FC9">
              <w:rPr>
                <w:rFonts w:ascii="Garamond" w:eastAsia="Times New Roman" w:hAnsi="Garamond" w:cs="Times New Roman"/>
                <w:sz w:val="20"/>
                <w:szCs w:val="20"/>
                <w:lang w:val="fr-CA" w:eastAsia="fr-CA"/>
              </w:rPr>
              <w:t>ND</w:t>
            </w:r>
          </w:p>
        </w:tc>
        <w:tc>
          <w:tcPr>
            <w:tcW w:w="1812" w:type="dxa"/>
            <w:tcBorders>
              <w:top w:val="nil"/>
              <w:left w:val="nil"/>
              <w:bottom w:val="single" w:sz="4" w:space="0" w:color="auto"/>
              <w:right w:val="nil"/>
            </w:tcBorders>
            <w:shd w:val="clear" w:color="auto" w:fill="auto"/>
            <w:vAlign w:val="center"/>
            <w:hideMark/>
          </w:tcPr>
          <w:p w14:paraId="7703A21F" w14:textId="77777777" w:rsidR="003F52F3" w:rsidRPr="00054FC9" w:rsidRDefault="003F52F3" w:rsidP="003F52F3">
            <w:pPr>
              <w:rPr>
                <w:rFonts w:ascii="Garamond" w:eastAsia="Times New Roman" w:hAnsi="Garamond" w:cs="Times New Roman"/>
                <w:sz w:val="20"/>
                <w:szCs w:val="20"/>
                <w:lang w:val="fr-CA" w:eastAsia="fr-CA"/>
              </w:rPr>
            </w:pPr>
          </w:p>
        </w:tc>
        <w:tc>
          <w:tcPr>
            <w:tcW w:w="2485" w:type="dxa"/>
            <w:tcBorders>
              <w:top w:val="nil"/>
              <w:left w:val="nil"/>
              <w:bottom w:val="single" w:sz="4" w:space="0" w:color="auto"/>
              <w:right w:val="single" w:sz="4" w:space="0" w:color="auto"/>
            </w:tcBorders>
            <w:shd w:val="clear" w:color="auto" w:fill="auto"/>
            <w:noWrap/>
            <w:vAlign w:val="bottom"/>
            <w:hideMark/>
          </w:tcPr>
          <w:p w14:paraId="616F6B15" w14:textId="77777777" w:rsidR="003F52F3" w:rsidRDefault="003F52F3" w:rsidP="00D97E5E">
            <w:pPr>
              <w:jc w:val="right"/>
              <w:rPr>
                <w:rFonts w:ascii="Sylfaen" w:hAnsi="Sylfaen"/>
                <w:b/>
                <w:bCs/>
                <w:sz w:val="18"/>
                <w:szCs w:val="18"/>
              </w:rPr>
            </w:pPr>
            <w:r>
              <w:rPr>
                <w:rFonts w:ascii="Sylfaen" w:hAnsi="Sylfaen"/>
                <w:b/>
                <w:bCs/>
                <w:sz w:val="18"/>
                <w:szCs w:val="18"/>
              </w:rPr>
              <w:t xml:space="preserve">           55 000   </w:t>
            </w:r>
          </w:p>
        </w:tc>
      </w:tr>
    </w:tbl>
    <w:p w14:paraId="6975D9EA" w14:textId="77777777" w:rsidR="00DA07F5" w:rsidRDefault="00DA07F5" w:rsidP="00014F73">
      <w:pPr>
        <w:rPr>
          <w:rFonts w:ascii="Garamond" w:hAnsi="Garamond"/>
        </w:rPr>
      </w:pPr>
    </w:p>
    <w:p w14:paraId="6935E3A9" w14:textId="77777777" w:rsidR="00CF4168" w:rsidRDefault="00CF4168">
      <w:pPr>
        <w:rPr>
          <w:rFonts w:ascii="Garamond" w:hAnsi="Garamond"/>
        </w:rPr>
      </w:pPr>
      <w:r>
        <w:rPr>
          <w:rFonts w:ascii="Garamond" w:hAnsi="Garamond"/>
        </w:rPr>
        <w:br w:type="page"/>
      </w:r>
    </w:p>
    <w:tbl>
      <w:tblPr>
        <w:tblW w:w="14893" w:type="dxa"/>
        <w:tblInd w:w="-431" w:type="dxa"/>
        <w:tblCellMar>
          <w:left w:w="70" w:type="dxa"/>
          <w:right w:w="70" w:type="dxa"/>
        </w:tblCellMar>
        <w:tblLook w:val="04A0" w:firstRow="1" w:lastRow="0" w:firstColumn="1" w:lastColumn="0" w:noHBand="0" w:noVBand="1"/>
      </w:tblPr>
      <w:tblGrid>
        <w:gridCol w:w="2553"/>
        <w:gridCol w:w="3798"/>
        <w:gridCol w:w="464"/>
        <w:gridCol w:w="524"/>
        <w:gridCol w:w="524"/>
        <w:gridCol w:w="524"/>
        <w:gridCol w:w="1200"/>
        <w:gridCol w:w="826"/>
        <w:gridCol w:w="1200"/>
        <w:gridCol w:w="2080"/>
        <w:gridCol w:w="1200"/>
      </w:tblGrid>
      <w:tr w:rsidR="00CF4168" w:rsidRPr="00CF4168" w14:paraId="699D9742" w14:textId="77777777" w:rsidTr="005C76F0">
        <w:trPr>
          <w:trHeight w:val="375"/>
          <w:tblHeader/>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BBBAF" w14:textId="77777777" w:rsidR="005C76F0" w:rsidRPr="005C76F0" w:rsidRDefault="00CF4168" w:rsidP="005C76F0">
            <w:pPr>
              <w:jc w:val="center"/>
              <w:rPr>
                <w:rFonts w:ascii="Garamond" w:eastAsia="Times New Roman" w:hAnsi="Garamond" w:cs="Times New Roman"/>
                <w:b/>
                <w:bCs/>
                <w:color w:val="000000"/>
                <w:lang w:val="fr-CA" w:eastAsia="fr-CA"/>
              </w:rPr>
            </w:pPr>
            <w:r w:rsidRPr="005C76F0">
              <w:rPr>
                <w:rFonts w:ascii="Garamond" w:eastAsia="Times New Roman" w:hAnsi="Garamond" w:cs="Times New Roman"/>
                <w:b/>
                <w:bCs/>
                <w:color w:val="000000"/>
                <w:lang w:val="fr-CA" w:eastAsia="fr-CA"/>
              </w:rPr>
              <w:lastRenderedPageBreak/>
              <w:t>PRODUITS ESCOMPTES DU PROGRAMME PAYS</w:t>
            </w:r>
          </w:p>
          <w:p w14:paraId="670C1AFD" w14:textId="77777777" w:rsidR="00CF4168" w:rsidRPr="005C76F0" w:rsidRDefault="00CF4168" w:rsidP="005C76F0">
            <w:pPr>
              <w:jc w:val="center"/>
              <w:rPr>
                <w:rFonts w:ascii="Garamond" w:eastAsia="Times New Roman" w:hAnsi="Garamond" w:cs="Times New Roman"/>
                <w:b/>
                <w:bCs/>
                <w:color w:val="000000"/>
                <w:sz w:val="18"/>
                <w:szCs w:val="18"/>
                <w:lang w:val="fr-CA" w:eastAsia="fr-CA"/>
              </w:rPr>
            </w:pPr>
            <w:r w:rsidRPr="005C76F0">
              <w:rPr>
                <w:rFonts w:ascii="Garamond" w:eastAsia="Times New Roman" w:hAnsi="Garamond" w:cs="Times New Roman"/>
                <w:b/>
                <w:bCs/>
                <w:i/>
                <w:iCs/>
                <w:color w:val="000000"/>
                <w:sz w:val="18"/>
                <w:szCs w:val="18"/>
                <w:lang w:val="fr-CA" w:eastAsia="fr-CA"/>
              </w:rPr>
              <w:t>et indicateurs, y compris les objectifs annuels</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443C2" w14:textId="77777777" w:rsidR="00CF4168" w:rsidRPr="005C76F0" w:rsidRDefault="00CF4168" w:rsidP="005C76F0">
            <w:pPr>
              <w:jc w:val="center"/>
              <w:rPr>
                <w:rFonts w:ascii="Garamond" w:eastAsia="Times New Roman" w:hAnsi="Garamond" w:cs="Times New Roman"/>
                <w:b/>
                <w:bCs/>
                <w:color w:val="000000"/>
                <w:lang w:val="fr-CA" w:eastAsia="fr-CA"/>
              </w:rPr>
            </w:pPr>
            <w:r w:rsidRPr="005C76F0">
              <w:rPr>
                <w:rFonts w:ascii="Garamond" w:eastAsia="Times New Roman" w:hAnsi="Garamond" w:cs="Times New Roman"/>
                <w:b/>
                <w:bCs/>
                <w:color w:val="000000"/>
                <w:lang w:val="fr-CA" w:eastAsia="fr-CA"/>
              </w:rPr>
              <w:t xml:space="preserve">ACTIVITÉS PLANIFIÉES </w:t>
            </w:r>
            <w:r w:rsidRPr="005C76F0">
              <w:rPr>
                <w:rFonts w:ascii="Garamond" w:eastAsia="Times New Roman" w:hAnsi="Garamond" w:cs="Times New Roman"/>
                <w:b/>
                <w:bCs/>
                <w:color w:val="000000"/>
                <w:lang w:val="fr-CA" w:eastAsia="fr-CA"/>
              </w:rPr>
              <w:br/>
            </w:r>
            <w:r w:rsidRPr="005C76F0">
              <w:rPr>
                <w:rFonts w:ascii="Garamond" w:eastAsia="Times New Roman" w:hAnsi="Garamond" w:cs="Times New Roman"/>
                <w:b/>
                <w:bCs/>
                <w:i/>
                <w:iCs/>
                <w:color w:val="000000"/>
                <w:sz w:val="18"/>
                <w:szCs w:val="18"/>
                <w:lang w:val="fr-CA" w:eastAsia="fr-CA"/>
              </w:rPr>
              <w:t>Dresser la liste de toutes les activités, y compris de S&amp;E, qui seront entreprises durant l’année pour réaliser les produits du CP énoncés</w:t>
            </w:r>
          </w:p>
        </w:tc>
        <w:tc>
          <w:tcPr>
            <w:tcW w:w="186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58603D" w14:textId="77777777" w:rsidR="00CF4168" w:rsidRPr="005C76F0" w:rsidRDefault="00CF4168" w:rsidP="005C76F0">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CADRE CHRONO</w:t>
            </w:r>
            <w:r w:rsidR="005C76F0" w:rsidRPr="005C76F0">
              <w:rPr>
                <w:rFonts w:ascii="Garamond" w:eastAsia="Times New Roman" w:hAnsi="Garamond" w:cs="Times New Roman"/>
                <w:b/>
                <w:bCs/>
                <w:color w:val="000000"/>
                <w:sz w:val="20"/>
                <w:szCs w:val="20"/>
                <w:lang w:val="fr-CA" w:eastAsia="fr-CA"/>
              </w:rPr>
              <w:t>LO</w:t>
            </w:r>
            <w:r w:rsidRPr="005C76F0">
              <w:rPr>
                <w:rFonts w:ascii="Garamond" w:eastAsia="Times New Roman" w:hAnsi="Garamond" w:cs="Times New Roman"/>
                <w:b/>
                <w:bCs/>
                <w:color w:val="000000"/>
                <w:sz w:val="20"/>
                <w:szCs w:val="20"/>
                <w:lang w:val="fr-CA" w:eastAsia="fr-CA"/>
              </w:rPr>
              <w:t>GIQUE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0DA2D" w14:textId="77777777" w:rsidR="00CF4168" w:rsidRPr="005C76F0" w:rsidRDefault="00CF4168" w:rsidP="005C76F0">
            <w:pPr>
              <w:jc w:val="center"/>
              <w:rPr>
                <w:rFonts w:ascii="Garamond" w:eastAsia="Times New Roman" w:hAnsi="Garamond" w:cs="Times New Roman"/>
                <w:b/>
                <w:bCs/>
                <w:color w:val="000000"/>
                <w:lang w:val="fr-CA" w:eastAsia="fr-CA"/>
              </w:rPr>
            </w:pPr>
            <w:r w:rsidRPr="005C76F0">
              <w:rPr>
                <w:rFonts w:ascii="Garamond" w:eastAsia="Times New Roman" w:hAnsi="Garamond" w:cs="Times New Roman"/>
                <w:b/>
                <w:bCs/>
                <w:color w:val="000000"/>
                <w:lang w:val="fr-CA" w:eastAsia="fr-CA"/>
              </w:rPr>
              <w:t>PARTIE RESPON-SABLE</w:t>
            </w:r>
          </w:p>
        </w:tc>
        <w:tc>
          <w:tcPr>
            <w:tcW w:w="41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6EDE45" w14:textId="77777777" w:rsidR="00CF4168" w:rsidRPr="005C76F0" w:rsidRDefault="00CF4168" w:rsidP="005C76F0">
            <w:pPr>
              <w:jc w:val="center"/>
              <w:rPr>
                <w:rFonts w:ascii="Garamond" w:eastAsia="Times New Roman" w:hAnsi="Garamond" w:cs="Times New Roman"/>
                <w:b/>
                <w:bCs/>
                <w:color w:val="000000"/>
                <w:lang w:val="fr-CA" w:eastAsia="fr-CA"/>
              </w:rPr>
            </w:pPr>
            <w:r w:rsidRPr="005C76F0">
              <w:rPr>
                <w:rFonts w:ascii="Garamond" w:eastAsia="Times New Roman" w:hAnsi="Garamond" w:cs="Times New Roman"/>
                <w:b/>
                <w:bCs/>
                <w:color w:val="000000"/>
                <w:lang w:val="fr-CA" w:eastAsia="fr-CA"/>
              </w:rPr>
              <w:t>BUDGET PLANIFIE</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51C273" w14:textId="77777777" w:rsidR="00CF4168" w:rsidRPr="005C76F0" w:rsidRDefault="00CF4168" w:rsidP="005C76F0">
            <w:pPr>
              <w:jc w:val="center"/>
              <w:rPr>
                <w:rFonts w:ascii="Garamond" w:eastAsia="Times New Roman" w:hAnsi="Garamond" w:cs="Times New Roman"/>
                <w:b/>
                <w:bCs/>
                <w:color w:val="000000"/>
                <w:lang w:val="fr-CA" w:eastAsia="fr-CA"/>
              </w:rPr>
            </w:pPr>
            <w:r w:rsidRPr="005C76F0">
              <w:rPr>
                <w:rFonts w:ascii="Garamond" w:eastAsia="Times New Roman" w:hAnsi="Garamond" w:cs="Times New Roman"/>
                <w:b/>
                <w:bCs/>
                <w:color w:val="000000"/>
                <w:lang w:val="fr-CA" w:eastAsia="fr-CA"/>
              </w:rPr>
              <w:t>Montant (en $US)</w:t>
            </w:r>
          </w:p>
        </w:tc>
      </w:tr>
      <w:tr w:rsidR="00CF4168" w:rsidRPr="00CF4168" w14:paraId="052C038C" w14:textId="77777777" w:rsidTr="005C76F0">
        <w:trPr>
          <w:trHeight w:val="420"/>
          <w:tblHeader/>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5DC0A4E1" w14:textId="77777777" w:rsidR="00CF4168" w:rsidRPr="00CF4168" w:rsidRDefault="00CF4168" w:rsidP="00CF4168">
            <w:pPr>
              <w:rPr>
                <w:rFonts w:ascii="Garamond" w:eastAsia="Times New Roman" w:hAnsi="Garamond" w:cs="Times New Roman"/>
                <w:b/>
                <w:bCs/>
                <w:color w:val="000000"/>
                <w:lang w:val="fr-CA" w:eastAsia="fr-CA"/>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428226C7" w14:textId="77777777" w:rsidR="00CF4168" w:rsidRPr="00CF4168" w:rsidRDefault="00CF4168" w:rsidP="00CF4168">
            <w:pPr>
              <w:rPr>
                <w:rFonts w:ascii="Garamond" w:eastAsia="Times New Roman" w:hAnsi="Garamond" w:cs="Times New Roman"/>
                <w:b/>
                <w:bCs/>
                <w:color w:val="000000"/>
                <w:lang w:val="fr-CA" w:eastAsia="fr-CA"/>
              </w:rPr>
            </w:pPr>
          </w:p>
        </w:tc>
        <w:tc>
          <w:tcPr>
            <w:tcW w:w="425" w:type="dxa"/>
            <w:tcBorders>
              <w:top w:val="nil"/>
              <w:left w:val="nil"/>
              <w:bottom w:val="single" w:sz="4" w:space="0" w:color="auto"/>
              <w:right w:val="single" w:sz="4" w:space="0" w:color="auto"/>
            </w:tcBorders>
            <w:shd w:val="clear" w:color="auto" w:fill="auto"/>
            <w:noWrap/>
            <w:vAlign w:val="center"/>
            <w:hideMark/>
          </w:tcPr>
          <w:p w14:paraId="16166E5F" w14:textId="77777777" w:rsidR="00CF4168" w:rsidRPr="00CF4168" w:rsidRDefault="00CF4168" w:rsidP="00CF4168">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I</w:t>
            </w:r>
          </w:p>
        </w:tc>
        <w:tc>
          <w:tcPr>
            <w:tcW w:w="480" w:type="dxa"/>
            <w:tcBorders>
              <w:top w:val="nil"/>
              <w:left w:val="nil"/>
              <w:bottom w:val="single" w:sz="4" w:space="0" w:color="auto"/>
              <w:right w:val="single" w:sz="4" w:space="0" w:color="auto"/>
            </w:tcBorders>
            <w:shd w:val="clear" w:color="auto" w:fill="auto"/>
            <w:noWrap/>
            <w:vAlign w:val="center"/>
            <w:hideMark/>
          </w:tcPr>
          <w:p w14:paraId="7594F053" w14:textId="77777777" w:rsidR="00CF4168" w:rsidRPr="00CF4168" w:rsidRDefault="00CF4168" w:rsidP="00CF4168">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II</w:t>
            </w:r>
          </w:p>
        </w:tc>
        <w:tc>
          <w:tcPr>
            <w:tcW w:w="480" w:type="dxa"/>
            <w:tcBorders>
              <w:top w:val="nil"/>
              <w:left w:val="nil"/>
              <w:bottom w:val="single" w:sz="4" w:space="0" w:color="auto"/>
              <w:right w:val="single" w:sz="4" w:space="0" w:color="auto"/>
            </w:tcBorders>
            <w:shd w:val="clear" w:color="auto" w:fill="auto"/>
            <w:noWrap/>
            <w:vAlign w:val="center"/>
            <w:hideMark/>
          </w:tcPr>
          <w:p w14:paraId="6DD49ABC" w14:textId="77777777" w:rsidR="00CF4168" w:rsidRPr="00CF4168" w:rsidRDefault="00CF4168" w:rsidP="00CF4168">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III</w:t>
            </w:r>
          </w:p>
        </w:tc>
        <w:tc>
          <w:tcPr>
            <w:tcW w:w="480" w:type="dxa"/>
            <w:tcBorders>
              <w:top w:val="nil"/>
              <w:left w:val="nil"/>
              <w:bottom w:val="single" w:sz="4" w:space="0" w:color="auto"/>
              <w:right w:val="single" w:sz="4" w:space="0" w:color="auto"/>
            </w:tcBorders>
            <w:shd w:val="clear" w:color="auto" w:fill="auto"/>
            <w:noWrap/>
            <w:vAlign w:val="center"/>
            <w:hideMark/>
          </w:tcPr>
          <w:p w14:paraId="1040FE6F" w14:textId="77777777" w:rsidR="00CF4168" w:rsidRPr="00CF4168" w:rsidRDefault="00CF4168" w:rsidP="00CF4168">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IV</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86D9D9A" w14:textId="77777777" w:rsidR="00CF4168" w:rsidRPr="00CF4168" w:rsidRDefault="00CF4168" w:rsidP="00CF4168">
            <w:pPr>
              <w:rPr>
                <w:rFonts w:ascii="Garamond" w:eastAsia="Times New Roman" w:hAnsi="Garamond" w:cs="Times New Roman"/>
                <w:b/>
                <w:bCs/>
                <w:color w:val="000000"/>
                <w:lang w:val="fr-CA" w:eastAsia="fr-CA"/>
              </w:rPr>
            </w:pPr>
          </w:p>
        </w:tc>
        <w:tc>
          <w:tcPr>
            <w:tcW w:w="826" w:type="dxa"/>
            <w:tcBorders>
              <w:top w:val="nil"/>
              <w:left w:val="nil"/>
              <w:bottom w:val="single" w:sz="4" w:space="0" w:color="auto"/>
              <w:right w:val="single" w:sz="4" w:space="0" w:color="auto"/>
            </w:tcBorders>
            <w:shd w:val="clear" w:color="auto" w:fill="auto"/>
            <w:vAlign w:val="center"/>
            <w:hideMark/>
          </w:tcPr>
          <w:p w14:paraId="1043D60B" w14:textId="77777777" w:rsidR="00CF4168" w:rsidRPr="00CF4168" w:rsidRDefault="00CF4168" w:rsidP="005C76F0">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Fonds</w:t>
            </w:r>
          </w:p>
        </w:tc>
        <w:tc>
          <w:tcPr>
            <w:tcW w:w="1200" w:type="dxa"/>
            <w:tcBorders>
              <w:top w:val="nil"/>
              <w:left w:val="nil"/>
              <w:bottom w:val="single" w:sz="4" w:space="0" w:color="auto"/>
              <w:right w:val="single" w:sz="4" w:space="0" w:color="auto"/>
            </w:tcBorders>
            <w:shd w:val="clear" w:color="auto" w:fill="auto"/>
            <w:vAlign w:val="center"/>
            <w:hideMark/>
          </w:tcPr>
          <w:p w14:paraId="15772736" w14:textId="77777777" w:rsidR="00CF4168" w:rsidRPr="00CF4168" w:rsidRDefault="00CF4168" w:rsidP="005C76F0">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Donateur</w:t>
            </w:r>
          </w:p>
        </w:tc>
        <w:tc>
          <w:tcPr>
            <w:tcW w:w="2080" w:type="dxa"/>
            <w:tcBorders>
              <w:top w:val="nil"/>
              <w:left w:val="nil"/>
              <w:bottom w:val="single" w:sz="4" w:space="0" w:color="auto"/>
              <w:right w:val="single" w:sz="4" w:space="0" w:color="auto"/>
            </w:tcBorders>
            <w:shd w:val="clear" w:color="auto" w:fill="auto"/>
            <w:vAlign w:val="center"/>
            <w:hideMark/>
          </w:tcPr>
          <w:p w14:paraId="1727F379" w14:textId="77777777" w:rsidR="00CF4168" w:rsidRPr="00CF4168" w:rsidRDefault="00CF4168" w:rsidP="005C76F0">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Description</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2B42CEA" w14:textId="77777777" w:rsidR="00CF4168" w:rsidRPr="00CF4168" w:rsidRDefault="00CF4168" w:rsidP="00CF4168">
            <w:pPr>
              <w:rPr>
                <w:rFonts w:ascii="Garamond" w:eastAsia="Times New Roman" w:hAnsi="Garamond" w:cs="Times New Roman"/>
                <w:b/>
                <w:bCs/>
                <w:color w:val="000000"/>
                <w:lang w:val="fr-CA" w:eastAsia="fr-CA"/>
              </w:rPr>
            </w:pPr>
          </w:p>
        </w:tc>
      </w:tr>
      <w:tr w:rsidR="007030DD" w:rsidRPr="00CF4168" w14:paraId="13C98CE7" w14:textId="77777777" w:rsidTr="00D97E5E">
        <w:trPr>
          <w:trHeight w:val="300"/>
        </w:trPr>
        <w:tc>
          <w:tcPr>
            <w:tcW w:w="2553" w:type="dxa"/>
            <w:vMerge w:val="restart"/>
            <w:tcBorders>
              <w:top w:val="nil"/>
              <w:left w:val="single" w:sz="4" w:space="0" w:color="auto"/>
              <w:bottom w:val="nil"/>
              <w:right w:val="single" w:sz="4" w:space="0" w:color="auto"/>
            </w:tcBorders>
            <w:shd w:val="clear" w:color="auto" w:fill="auto"/>
            <w:hideMark/>
          </w:tcPr>
          <w:p w14:paraId="0490D320" w14:textId="77777777" w:rsidR="007030DD" w:rsidRPr="00CF4168" w:rsidRDefault="007030DD" w:rsidP="007030DD">
            <w:pP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xml:space="preserve">Produit 8 : </w:t>
            </w:r>
            <w:r w:rsidRPr="00CF4168">
              <w:rPr>
                <w:rFonts w:ascii="Garamond" w:eastAsia="Times New Roman" w:hAnsi="Garamond" w:cs="Times New Roman"/>
                <w:color w:val="000000"/>
                <w:lang w:val="fr-CA" w:eastAsia="fr-CA"/>
              </w:rPr>
              <w:t xml:space="preserve">Les plans d’aménagement et de gestion  2013- 2017 pour une meilleure conservation de la biodiversité, des aires protégées et  des forêts élaborés et mis en œuvre </w:t>
            </w:r>
            <w:r w:rsidRPr="00CF4168">
              <w:rPr>
                <w:rFonts w:ascii="Garamond" w:eastAsia="Times New Roman" w:hAnsi="Garamond" w:cs="Times New Roman"/>
                <w:color w:val="000000"/>
                <w:lang w:val="fr-CA" w:eastAsia="fr-CA"/>
              </w:rPr>
              <w:br/>
            </w:r>
            <w:r w:rsidRPr="00CF4168">
              <w:rPr>
                <w:rFonts w:ascii="Garamond" w:eastAsia="Times New Roman" w:hAnsi="Garamond" w:cs="Times New Roman"/>
                <w:i/>
                <w:iCs/>
                <w:color w:val="000000"/>
                <w:sz w:val="20"/>
                <w:szCs w:val="20"/>
                <w:lang w:val="fr-CA" w:eastAsia="fr-CA"/>
              </w:rPr>
              <w:t>Cibles annuelles</w:t>
            </w:r>
            <w:r w:rsidRPr="00CF4168">
              <w:rPr>
                <w:rFonts w:ascii="Garamond" w:eastAsia="Times New Roman" w:hAnsi="Garamond" w:cs="Times New Roman"/>
                <w:i/>
                <w:iCs/>
                <w:color w:val="000000"/>
                <w:sz w:val="20"/>
                <w:szCs w:val="20"/>
                <w:lang w:val="fr-CA" w:eastAsia="fr-CA"/>
              </w:rPr>
              <w:br/>
              <w:t>-   Capacités des structures de mise en œuvre renforcées</w:t>
            </w:r>
            <w:r w:rsidRPr="00CF4168">
              <w:rPr>
                <w:rFonts w:ascii="Garamond" w:eastAsia="Times New Roman" w:hAnsi="Garamond" w:cs="Times New Roman"/>
                <w:i/>
                <w:iCs/>
                <w:color w:val="000000"/>
                <w:sz w:val="20"/>
                <w:szCs w:val="20"/>
                <w:lang w:val="fr-CA" w:eastAsia="fr-CA"/>
              </w:rPr>
              <w:br/>
              <w:t>-   Le PCBMN évalué</w:t>
            </w:r>
            <w:r w:rsidRPr="00CF4168">
              <w:rPr>
                <w:rFonts w:ascii="Garamond" w:eastAsia="Times New Roman" w:hAnsi="Garamond" w:cs="Times New Roman"/>
                <w:i/>
                <w:iCs/>
                <w:color w:val="000000"/>
                <w:sz w:val="20"/>
                <w:szCs w:val="20"/>
                <w:lang w:val="fr-CA" w:eastAsia="fr-CA"/>
              </w:rPr>
              <w:br/>
              <w:t>-   Les acquis du programme des Monts Nimba pérennisés</w:t>
            </w:r>
            <w:r w:rsidRPr="00CF4168">
              <w:rPr>
                <w:rFonts w:ascii="Garamond" w:eastAsia="Times New Roman" w:hAnsi="Garamond" w:cs="Times New Roman"/>
                <w:i/>
                <w:iCs/>
                <w:color w:val="000000"/>
                <w:sz w:val="20"/>
                <w:szCs w:val="20"/>
                <w:lang w:val="fr-CA" w:eastAsia="fr-CA"/>
              </w:rPr>
              <w:br/>
              <w:t xml:space="preserve">Indicateurs : </w:t>
            </w:r>
            <w:r w:rsidRPr="00CF4168">
              <w:rPr>
                <w:rFonts w:ascii="Garamond" w:eastAsia="Times New Roman" w:hAnsi="Garamond" w:cs="Times New Roman"/>
                <w:i/>
                <w:iCs/>
                <w:color w:val="000000"/>
                <w:sz w:val="20"/>
                <w:szCs w:val="20"/>
                <w:lang w:val="fr-CA" w:eastAsia="fr-CA"/>
              </w:rPr>
              <w:br/>
              <w:t>-   Rapport d’évaluation disponible ; base : 0 ; cible 1</w:t>
            </w:r>
            <w:r w:rsidRPr="00CF4168">
              <w:rPr>
                <w:rFonts w:ascii="Garamond" w:eastAsia="Times New Roman" w:hAnsi="Garamond" w:cs="Times New Roman"/>
                <w:i/>
                <w:iCs/>
                <w:color w:val="000000"/>
                <w:sz w:val="20"/>
                <w:szCs w:val="20"/>
                <w:lang w:val="fr-CA" w:eastAsia="fr-CA"/>
              </w:rPr>
              <w:br/>
              <w:t>-  Nbre de groupements appuyés : base : ND ; cible : +6</w:t>
            </w:r>
            <w:r w:rsidRPr="00CF4168">
              <w:rPr>
                <w:rFonts w:ascii="Garamond" w:eastAsia="Times New Roman" w:hAnsi="Garamond" w:cs="Times New Roman"/>
                <w:i/>
                <w:iCs/>
                <w:color w:val="000000"/>
                <w:sz w:val="20"/>
                <w:szCs w:val="20"/>
                <w:lang w:val="fr-CA" w:eastAsia="fr-CA"/>
              </w:rPr>
              <w:br/>
              <w:t>-  Superficie de forêts restaurées. Base : ND ; cible : +15</w:t>
            </w:r>
          </w:p>
        </w:tc>
        <w:tc>
          <w:tcPr>
            <w:tcW w:w="3969" w:type="dxa"/>
            <w:vMerge w:val="restart"/>
            <w:tcBorders>
              <w:top w:val="nil"/>
              <w:left w:val="single" w:sz="4" w:space="0" w:color="auto"/>
              <w:bottom w:val="nil"/>
              <w:right w:val="single" w:sz="4" w:space="0" w:color="auto"/>
            </w:tcBorders>
            <w:shd w:val="clear" w:color="auto" w:fill="auto"/>
            <w:vAlign w:val="center"/>
            <w:hideMark/>
          </w:tcPr>
          <w:p w14:paraId="43002E1E"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xml:space="preserve"> </w:t>
            </w:r>
            <w:r>
              <w:rPr>
                <w:rFonts w:ascii="Garamond" w:eastAsia="Times New Roman" w:hAnsi="Garamond" w:cs="Times New Roman"/>
                <w:color w:val="000000"/>
                <w:lang w:val="fr-CA" w:eastAsia="fr-CA"/>
              </w:rPr>
              <w:t>1</w:t>
            </w:r>
            <w:r w:rsidRPr="00CF4168">
              <w:rPr>
                <w:rFonts w:ascii="Garamond" w:eastAsia="Times New Roman" w:hAnsi="Garamond" w:cs="Times New Roman"/>
                <w:color w:val="000000"/>
                <w:lang w:val="fr-CA" w:eastAsia="fr-CA"/>
              </w:rPr>
              <w:t>. Réaliser l’évaluation finale du Programme des Monts Nimba</w:t>
            </w:r>
          </w:p>
        </w:tc>
        <w:tc>
          <w:tcPr>
            <w:tcW w:w="425" w:type="dxa"/>
            <w:tcBorders>
              <w:top w:val="nil"/>
              <w:left w:val="nil"/>
              <w:bottom w:val="single" w:sz="4" w:space="0" w:color="auto"/>
              <w:right w:val="single" w:sz="4" w:space="0" w:color="auto"/>
            </w:tcBorders>
            <w:shd w:val="clear" w:color="auto" w:fill="auto"/>
            <w:vAlign w:val="center"/>
            <w:hideMark/>
          </w:tcPr>
          <w:p w14:paraId="78F61747"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13E7EB98"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4345CFCE"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6841E468"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E44A10"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4AFA3150"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7B429A4F"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4526B725"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71200-Consul.Intern</w:t>
            </w:r>
          </w:p>
        </w:tc>
        <w:tc>
          <w:tcPr>
            <w:tcW w:w="1200" w:type="dxa"/>
            <w:tcBorders>
              <w:top w:val="nil"/>
              <w:left w:val="nil"/>
              <w:bottom w:val="single" w:sz="4" w:space="0" w:color="auto"/>
              <w:right w:val="single" w:sz="4" w:space="0" w:color="auto"/>
            </w:tcBorders>
            <w:shd w:val="clear" w:color="auto" w:fill="auto"/>
            <w:noWrap/>
            <w:vAlign w:val="bottom"/>
            <w:hideMark/>
          </w:tcPr>
          <w:p w14:paraId="794CD663" w14:textId="77777777" w:rsidR="007030DD" w:rsidRPr="00CF4168" w:rsidRDefault="007030DD" w:rsidP="00D97E5E">
            <w:pPr>
              <w:jc w:val="right"/>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16 000</w:t>
            </w:r>
          </w:p>
        </w:tc>
      </w:tr>
      <w:tr w:rsidR="007030DD" w:rsidRPr="00CF4168" w14:paraId="2D050BC2" w14:textId="77777777" w:rsidTr="00D97E5E">
        <w:trPr>
          <w:trHeight w:val="300"/>
        </w:trPr>
        <w:tc>
          <w:tcPr>
            <w:tcW w:w="2553" w:type="dxa"/>
            <w:vMerge/>
            <w:tcBorders>
              <w:top w:val="nil"/>
              <w:left w:val="single" w:sz="4" w:space="0" w:color="auto"/>
              <w:bottom w:val="nil"/>
              <w:right w:val="single" w:sz="4" w:space="0" w:color="auto"/>
            </w:tcBorders>
            <w:vAlign w:val="center"/>
            <w:hideMark/>
          </w:tcPr>
          <w:p w14:paraId="362F33FD"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vMerge/>
            <w:tcBorders>
              <w:top w:val="nil"/>
              <w:left w:val="single" w:sz="4" w:space="0" w:color="auto"/>
              <w:bottom w:val="nil"/>
              <w:right w:val="single" w:sz="4" w:space="0" w:color="auto"/>
            </w:tcBorders>
            <w:vAlign w:val="center"/>
            <w:hideMark/>
          </w:tcPr>
          <w:p w14:paraId="4BEA41FB" w14:textId="77777777" w:rsidR="007030DD" w:rsidRPr="00CF4168" w:rsidRDefault="007030DD" w:rsidP="007030DD">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74F2288D"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090A986B"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768609A0"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0F2C2747"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2BEB94DA"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07BA42AB"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0F9C5AF0"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7C59613B"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71300-Consul.Nationa</w:t>
            </w:r>
          </w:p>
        </w:tc>
        <w:tc>
          <w:tcPr>
            <w:tcW w:w="1200" w:type="dxa"/>
            <w:tcBorders>
              <w:top w:val="nil"/>
              <w:left w:val="nil"/>
              <w:bottom w:val="single" w:sz="4" w:space="0" w:color="auto"/>
              <w:right w:val="single" w:sz="4" w:space="0" w:color="auto"/>
            </w:tcBorders>
            <w:shd w:val="clear" w:color="auto" w:fill="auto"/>
            <w:noWrap/>
            <w:vAlign w:val="bottom"/>
            <w:hideMark/>
          </w:tcPr>
          <w:p w14:paraId="0BF40F8B" w14:textId="77777777" w:rsidR="007030DD" w:rsidRPr="00CF4168" w:rsidRDefault="007030DD" w:rsidP="00D97E5E">
            <w:pPr>
              <w:jc w:val="right"/>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3 000</w:t>
            </w:r>
          </w:p>
        </w:tc>
      </w:tr>
      <w:tr w:rsidR="007030DD" w:rsidRPr="00CF4168" w14:paraId="7201F695" w14:textId="77777777" w:rsidTr="00D97E5E">
        <w:trPr>
          <w:trHeight w:val="300"/>
        </w:trPr>
        <w:tc>
          <w:tcPr>
            <w:tcW w:w="2553" w:type="dxa"/>
            <w:vMerge/>
            <w:tcBorders>
              <w:top w:val="nil"/>
              <w:left w:val="single" w:sz="4" w:space="0" w:color="auto"/>
              <w:bottom w:val="nil"/>
              <w:right w:val="single" w:sz="4" w:space="0" w:color="auto"/>
            </w:tcBorders>
            <w:vAlign w:val="center"/>
            <w:hideMark/>
          </w:tcPr>
          <w:p w14:paraId="35A0D729"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vMerge/>
            <w:tcBorders>
              <w:top w:val="nil"/>
              <w:left w:val="single" w:sz="4" w:space="0" w:color="auto"/>
              <w:bottom w:val="nil"/>
              <w:right w:val="single" w:sz="4" w:space="0" w:color="auto"/>
            </w:tcBorders>
            <w:vAlign w:val="center"/>
            <w:hideMark/>
          </w:tcPr>
          <w:p w14:paraId="766B16E2" w14:textId="77777777" w:rsidR="007030DD" w:rsidRPr="00CF4168" w:rsidRDefault="007030DD" w:rsidP="007030DD">
            <w:pPr>
              <w:rPr>
                <w:rFonts w:ascii="Garamond" w:eastAsia="Times New Roman" w:hAnsi="Garamond" w:cs="Times New Roman"/>
                <w:color w:val="000000"/>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0559D7E3"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62BBD5A3"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5AFFB491"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1EBEFD2A" w14:textId="77777777" w:rsidR="007030DD" w:rsidRPr="00CF4168" w:rsidRDefault="007030DD" w:rsidP="007030DD">
            <w:pPr>
              <w:jc w:val="both"/>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2002E99C"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2AC8C5BD"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7356A2BF"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5DAE7757"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71600-Voyage</w:t>
            </w:r>
          </w:p>
        </w:tc>
        <w:tc>
          <w:tcPr>
            <w:tcW w:w="1200" w:type="dxa"/>
            <w:tcBorders>
              <w:top w:val="nil"/>
              <w:left w:val="nil"/>
              <w:bottom w:val="single" w:sz="4" w:space="0" w:color="auto"/>
              <w:right w:val="single" w:sz="4" w:space="0" w:color="auto"/>
            </w:tcBorders>
            <w:shd w:val="clear" w:color="auto" w:fill="auto"/>
            <w:noWrap/>
            <w:vAlign w:val="bottom"/>
            <w:hideMark/>
          </w:tcPr>
          <w:p w14:paraId="09252B7C" w14:textId="77777777" w:rsidR="007030DD" w:rsidRPr="00CF4168" w:rsidRDefault="007030DD" w:rsidP="00D97E5E">
            <w:pPr>
              <w:jc w:val="right"/>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5 000</w:t>
            </w:r>
          </w:p>
        </w:tc>
      </w:tr>
      <w:tr w:rsidR="007030DD" w:rsidRPr="00CF4168" w14:paraId="22D5976D" w14:textId="77777777" w:rsidTr="00D97E5E">
        <w:trPr>
          <w:trHeight w:val="417"/>
        </w:trPr>
        <w:tc>
          <w:tcPr>
            <w:tcW w:w="2553" w:type="dxa"/>
            <w:vMerge/>
            <w:tcBorders>
              <w:top w:val="nil"/>
              <w:left w:val="single" w:sz="4" w:space="0" w:color="auto"/>
              <w:bottom w:val="nil"/>
              <w:right w:val="single" w:sz="4" w:space="0" w:color="auto"/>
            </w:tcBorders>
            <w:vAlign w:val="center"/>
            <w:hideMark/>
          </w:tcPr>
          <w:p w14:paraId="505D975B"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84672F"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2. Restituer la table ronde sur le financement des aires protégées</w:t>
            </w:r>
          </w:p>
        </w:tc>
        <w:tc>
          <w:tcPr>
            <w:tcW w:w="425" w:type="dxa"/>
            <w:tcBorders>
              <w:top w:val="nil"/>
              <w:left w:val="nil"/>
              <w:bottom w:val="single" w:sz="4" w:space="0" w:color="auto"/>
              <w:right w:val="single" w:sz="4" w:space="0" w:color="auto"/>
            </w:tcBorders>
            <w:shd w:val="clear" w:color="auto" w:fill="auto"/>
            <w:vAlign w:val="center"/>
            <w:hideMark/>
          </w:tcPr>
          <w:p w14:paraId="3F7749D8" w14:textId="77777777" w:rsidR="007030DD" w:rsidRPr="00CF4168" w:rsidRDefault="007030DD" w:rsidP="007030DD">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5E58C027" w14:textId="77777777" w:rsidR="007030DD" w:rsidRPr="00CF4168" w:rsidRDefault="007030DD" w:rsidP="007030DD">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0DD08C76" w14:textId="77777777" w:rsidR="007030DD" w:rsidRPr="00CF4168" w:rsidRDefault="007030DD" w:rsidP="007030DD">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14A93AC0" w14:textId="77777777" w:rsidR="007030DD" w:rsidRPr="00CF4168" w:rsidRDefault="007030DD" w:rsidP="007030DD">
            <w:pPr>
              <w:jc w:val="cente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3B3F8DD9"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10319D38"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5A692996"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0F6D3AD5"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xml:space="preserve">72100-Cont.serv.C </w:t>
            </w:r>
          </w:p>
        </w:tc>
        <w:tc>
          <w:tcPr>
            <w:tcW w:w="1200" w:type="dxa"/>
            <w:tcBorders>
              <w:top w:val="nil"/>
              <w:left w:val="nil"/>
              <w:bottom w:val="single" w:sz="4" w:space="0" w:color="auto"/>
              <w:right w:val="single" w:sz="4" w:space="0" w:color="auto"/>
            </w:tcBorders>
            <w:shd w:val="clear" w:color="auto" w:fill="auto"/>
            <w:noWrap/>
            <w:vAlign w:val="bottom"/>
            <w:hideMark/>
          </w:tcPr>
          <w:p w14:paraId="6C76C0F6" w14:textId="77777777" w:rsidR="007030DD" w:rsidRPr="00CF4168" w:rsidRDefault="007030DD" w:rsidP="00D97E5E">
            <w:pPr>
              <w:jc w:val="right"/>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5 000</w:t>
            </w:r>
          </w:p>
        </w:tc>
      </w:tr>
      <w:tr w:rsidR="007030DD" w:rsidRPr="00CF4168" w14:paraId="537316F0" w14:textId="77777777" w:rsidTr="00D97E5E">
        <w:trPr>
          <w:trHeight w:val="652"/>
        </w:trPr>
        <w:tc>
          <w:tcPr>
            <w:tcW w:w="2553" w:type="dxa"/>
            <w:vMerge/>
            <w:tcBorders>
              <w:top w:val="nil"/>
              <w:left w:val="single" w:sz="4" w:space="0" w:color="auto"/>
              <w:bottom w:val="nil"/>
              <w:right w:val="single" w:sz="4" w:space="0" w:color="auto"/>
            </w:tcBorders>
            <w:vAlign w:val="center"/>
            <w:hideMark/>
          </w:tcPr>
          <w:p w14:paraId="771F0663"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14:paraId="7C450357" w14:textId="77777777" w:rsidR="007030DD" w:rsidRPr="00CF4168" w:rsidRDefault="007030DD" w:rsidP="007030DD">
            <w:pPr>
              <w:rPr>
                <w:rFonts w:ascii="Garamond" w:eastAsia="Times New Roman" w:hAnsi="Garamond" w:cs="Times New Roman"/>
                <w:lang w:val="fr-CA" w:eastAsia="fr-CA"/>
              </w:rPr>
            </w:pPr>
            <w:r>
              <w:rPr>
                <w:rFonts w:ascii="Garamond" w:eastAsia="Times New Roman" w:hAnsi="Garamond" w:cs="Times New Roman"/>
                <w:lang w:val="fr-CA" w:eastAsia="fr-CA"/>
              </w:rPr>
              <w:t>3</w:t>
            </w:r>
            <w:r w:rsidRPr="00CF4168">
              <w:rPr>
                <w:rFonts w:ascii="Garamond" w:eastAsia="Times New Roman" w:hAnsi="Garamond" w:cs="Times New Roman"/>
                <w:lang w:val="fr-CA" w:eastAsia="fr-CA"/>
              </w:rPr>
              <w:t>. Renforcer les capacités du CEGENS à organiser des patrouilles périodiques de surveillance du Site du patr</w:t>
            </w:r>
            <w:r w:rsidR="003B3F28">
              <w:rPr>
                <w:rFonts w:ascii="Garamond" w:eastAsia="Times New Roman" w:hAnsi="Garamond" w:cs="Times New Roman"/>
                <w:lang w:val="fr-CA" w:eastAsia="fr-CA"/>
              </w:rPr>
              <w:t>imoine mondial  et former</w:t>
            </w:r>
            <w:r w:rsidRPr="00CF4168">
              <w:rPr>
                <w:rFonts w:ascii="Garamond" w:eastAsia="Times New Roman" w:hAnsi="Garamond" w:cs="Times New Roman"/>
                <w:lang w:val="fr-CA" w:eastAsia="fr-CA"/>
              </w:rPr>
              <w:t xml:space="preserve"> les Conservateurs de la nature sur les procédures de gestion des Aires protégées</w:t>
            </w:r>
          </w:p>
        </w:tc>
        <w:tc>
          <w:tcPr>
            <w:tcW w:w="425" w:type="dxa"/>
            <w:tcBorders>
              <w:top w:val="nil"/>
              <w:left w:val="nil"/>
              <w:bottom w:val="single" w:sz="4" w:space="0" w:color="auto"/>
              <w:right w:val="single" w:sz="4" w:space="0" w:color="auto"/>
            </w:tcBorders>
            <w:shd w:val="clear" w:color="auto" w:fill="auto"/>
            <w:vAlign w:val="center"/>
            <w:hideMark/>
          </w:tcPr>
          <w:p w14:paraId="7E9E18B6" w14:textId="77777777" w:rsidR="007030DD" w:rsidRPr="00CF4168" w:rsidRDefault="007030DD" w:rsidP="007030DD">
            <w:pPr>
              <w:rPr>
                <w:rFonts w:ascii="Garamond" w:eastAsia="Times New Roman" w:hAnsi="Garamond" w:cs="Times New Roman"/>
                <w:lang w:val="fr-CA" w:eastAsia="fr-CA"/>
              </w:rPr>
            </w:pPr>
            <w:r w:rsidRPr="00CF4168">
              <w:rPr>
                <w:rFonts w:ascii="Garamond" w:eastAsia="Times New Roman" w:hAnsi="Garamond" w:cs="Times New Roman"/>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122704EB" w14:textId="77777777" w:rsidR="007030DD" w:rsidRPr="00CF4168" w:rsidRDefault="007030DD" w:rsidP="007030DD">
            <w:pPr>
              <w:rPr>
                <w:rFonts w:ascii="Garamond" w:eastAsia="Times New Roman" w:hAnsi="Garamond" w:cs="Times New Roman"/>
                <w:lang w:val="fr-CA" w:eastAsia="fr-CA"/>
              </w:rPr>
            </w:pPr>
            <w:r w:rsidRPr="00CF4168">
              <w:rPr>
                <w:rFonts w:ascii="Garamond" w:eastAsia="Times New Roman" w:hAnsi="Garamond" w:cs="Times New Roman"/>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7DF45627" w14:textId="77777777" w:rsidR="007030DD" w:rsidRPr="00CF4168" w:rsidRDefault="007030DD" w:rsidP="007030DD">
            <w:pPr>
              <w:rPr>
                <w:rFonts w:ascii="Garamond" w:eastAsia="Times New Roman" w:hAnsi="Garamond" w:cs="Times New Roman"/>
                <w:lang w:val="fr-CA" w:eastAsia="fr-CA"/>
              </w:rPr>
            </w:pPr>
            <w:r w:rsidRPr="00CF4168">
              <w:rPr>
                <w:rFonts w:ascii="Garamond" w:eastAsia="Times New Roman" w:hAnsi="Garamond" w:cs="Times New Roman"/>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219A0B82" w14:textId="77777777" w:rsidR="007030DD" w:rsidRPr="00CF4168" w:rsidRDefault="007030DD" w:rsidP="007030DD">
            <w:pPr>
              <w:rPr>
                <w:rFonts w:ascii="Garamond" w:eastAsia="Times New Roman" w:hAnsi="Garamond" w:cs="Times New Roman"/>
                <w:lang w:val="fr-CA" w:eastAsia="fr-CA"/>
              </w:rPr>
            </w:pPr>
            <w:r w:rsidRPr="00CF4168">
              <w:rPr>
                <w:rFonts w:ascii="Garamond" w:eastAsia="Times New Roman" w:hAnsi="Garamond" w:cs="Times New Roman"/>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2DB83F16"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10590610"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424A49D6"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36FF6F29" w14:textId="77777777" w:rsidR="007030DD" w:rsidRPr="00CF4168" w:rsidRDefault="007030DD" w:rsidP="007030DD">
            <w:pPr>
              <w:rPr>
                <w:rFonts w:ascii="Garamond" w:eastAsia="Times New Roman" w:hAnsi="Garamond" w:cs="Times New Roman"/>
                <w:lang w:val="fr-CA" w:eastAsia="fr-CA"/>
              </w:rPr>
            </w:pPr>
            <w:r w:rsidRPr="00CF4168">
              <w:rPr>
                <w:rFonts w:ascii="Garamond" w:eastAsia="Times New Roman" w:hAnsi="Garamond" w:cs="Times New Roman"/>
                <w:lang w:val="fr-CA" w:eastAsia="fr-CA"/>
              </w:rPr>
              <w:t>71300-Consul.Nationa</w:t>
            </w:r>
          </w:p>
        </w:tc>
        <w:tc>
          <w:tcPr>
            <w:tcW w:w="1200" w:type="dxa"/>
            <w:tcBorders>
              <w:top w:val="nil"/>
              <w:left w:val="nil"/>
              <w:bottom w:val="single" w:sz="4" w:space="0" w:color="auto"/>
              <w:right w:val="single" w:sz="4" w:space="0" w:color="auto"/>
            </w:tcBorders>
            <w:shd w:val="clear" w:color="auto" w:fill="auto"/>
            <w:noWrap/>
            <w:vAlign w:val="bottom"/>
            <w:hideMark/>
          </w:tcPr>
          <w:p w14:paraId="00583843" w14:textId="77777777" w:rsidR="007030DD" w:rsidRPr="00CF4168" w:rsidRDefault="007030DD" w:rsidP="00D97E5E">
            <w:pPr>
              <w:jc w:val="right"/>
              <w:rPr>
                <w:rFonts w:ascii="Garamond" w:eastAsia="Times New Roman" w:hAnsi="Garamond" w:cs="Times New Roman"/>
                <w:lang w:val="fr-CA" w:eastAsia="fr-CA"/>
              </w:rPr>
            </w:pPr>
            <w:r w:rsidRPr="00CF4168">
              <w:rPr>
                <w:rFonts w:ascii="Garamond" w:eastAsia="Times New Roman" w:hAnsi="Garamond" w:cs="Times New Roman"/>
                <w:lang w:val="fr-CA" w:eastAsia="fr-CA"/>
              </w:rPr>
              <w:t>7 000</w:t>
            </w:r>
          </w:p>
        </w:tc>
      </w:tr>
      <w:tr w:rsidR="007030DD" w:rsidRPr="00CF4168" w14:paraId="5E04422B" w14:textId="77777777" w:rsidTr="00D97E5E">
        <w:trPr>
          <w:trHeight w:val="300"/>
        </w:trPr>
        <w:tc>
          <w:tcPr>
            <w:tcW w:w="2553" w:type="dxa"/>
            <w:vMerge/>
            <w:tcBorders>
              <w:top w:val="nil"/>
              <w:left w:val="single" w:sz="4" w:space="0" w:color="auto"/>
              <w:bottom w:val="nil"/>
              <w:right w:val="single" w:sz="4" w:space="0" w:color="auto"/>
            </w:tcBorders>
            <w:vAlign w:val="center"/>
            <w:hideMark/>
          </w:tcPr>
          <w:p w14:paraId="0143E2AA"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vMerge/>
            <w:tcBorders>
              <w:top w:val="nil"/>
              <w:left w:val="single" w:sz="4" w:space="0" w:color="auto"/>
              <w:bottom w:val="single" w:sz="4" w:space="0" w:color="000000"/>
              <w:right w:val="single" w:sz="4" w:space="0" w:color="auto"/>
            </w:tcBorders>
            <w:vAlign w:val="center"/>
            <w:hideMark/>
          </w:tcPr>
          <w:p w14:paraId="245B3DB8" w14:textId="77777777" w:rsidR="007030DD" w:rsidRPr="00CF4168" w:rsidRDefault="007030DD" w:rsidP="007030DD">
            <w:pPr>
              <w:rPr>
                <w:rFonts w:ascii="Garamond" w:eastAsia="Times New Roman" w:hAnsi="Garamond" w:cs="Times New Roman"/>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5B5B8AE5"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61EC4A5E"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40EDF222"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036ED11B"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4D58A89D"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5D496487"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63A2728C"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6A114717"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xml:space="preserve">72100-Cont.serv.C </w:t>
            </w:r>
          </w:p>
        </w:tc>
        <w:tc>
          <w:tcPr>
            <w:tcW w:w="1200" w:type="dxa"/>
            <w:tcBorders>
              <w:top w:val="nil"/>
              <w:left w:val="nil"/>
              <w:bottom w:val="single" w:sz="4" w:space="0" w:color="auto"/>
              <w:right w:val="single" w:sz="4" w:space="0" w:color="auto"/>
            </w:tcBorders>
            <w:shd w:val="clear" w:color="auto" w:fill="auto"/>
            <w:noWrap/>
            <w:vAlign w:val="bottom"/>
            <w:hideMark/>
          </w:tcPr>
          <w:p w14:paraId="33E11C37" w14:textId="77777777" w:rsidR="007030DD" w:rsidRPr="00CF4168" w:rsidRDefault="007030DD" w:rsidP="00D97E5E">
            <w:pPr>
              <w:jc w:val="right"/>
              <w:rPr>
                <w:rFonts w:ascii="Garamond" w:eastAsia="Times New Roman" w:hAnsi="Garamond" w:cs="Times New Roman"/>
                <w:lang w:val="fr-CA" w:eastAsia="fr-CA"/>
              </w:rPr>
            </w:pPr>
            <w:r w:rsidRPr="00CF4168">
              <w:rPr>
                <w:rFonts w:ascii="Garamond" w:eastAsia="Times New Roman" w:hAnsi="Garamond" w:cs="Times New Roman"/>
                <w:lang w:val="fr-CA" w:eastAsia="fr-CA"/>
              </w:rPr>
              <w:t>4 000</w:t>
            </w:r>
          </w:p>
        </w:tc>
      </w:tr>
      <w:tr w:rsidR="007030DD" w:rsidRPr="00CF4168" w14:paraId="4A6ED1D2" w14:textId="77777777" w:rsidTr="00D97E5E">
        <w:trPr>
          <w:trHeight w:val="300"/>
        </w:trPr>
        <w:tc>
          <w:tcPr>
            <w:tcW w:w="2553" w:type="dxa"/>
            <w:vMerge/>
            <w:tcBorders>
              <w:top w:val="nil"/>
              <w:left w:val="single" w:sz="4" w:space="0" w:color="auto"/>
              <w:bottom w:val="nil"/>
              <w:right w:val="single" w:sz="4" w:space="0" w:color="auto"/>
            </w:tcBorders>
            <w:vAlign w:val="center"/>
            <w:hideMark/>
          </w:tcPr>
          <w:p w14:paraId="646B63CE"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vMerge/>
            <w:tcBorders>
              <w:top w:val="nil"/>
              <w:left w:val="single" w:sz="4" w:space="0" w:color="auto"/>
              <w:bottom w:val="single" w:sz="4" w:space="0" w:color="000000"/>
              <w:right w:val="single" w:sz="4" w:space="0" w:color="auto"/>
            </w:tcBorders>
            <w:vAlign w:val="center"/>
            <w:hideMark/>
          </w:tcPr>
          <w:p w14:paraId="06E0BD2A" w14:textId="77777777" w:rsidR="007030DD" w:rsidRPr="00CF4168" w:rsidRDefault="007030DD" w:rsidP="007030DD">
            <w:pPr>
              <w:rPr>
                <w:rFonts w:ascii="Garamond" w:eastAsia="Times New Roman" w:hAnsi="Garamond" w:cs="Times New Roman"/>
                <w:lang w:val="fr-CA" w:eastAsia="fr-CA"/>
              </w:rPr>
            </w:pPr>
          </w:p>
        </w:tc>
        <w:tc>
          <w:tcPr>
            <w:tcW w:w="425" w:type="dxa"/>
            <w:tcBorders>
              <w:top w:val="nil"/>
              <w:left w:val="nil"/>
              <w:bottom w:val="single" w:sz="4" w:space="0" w:color="auto"/>
              <w:right w:val="single" w:sz="4" w:space="0" w:color="auto"/>
            </w:tcBorders>
            <w:shd w:val="clear" w:color="auto" w:fill="auto"/>
            <w:vAlign w:val="center"/>
            <w:hideMark/>
          </w:tcPr>
          <w:p w14:paraId="76C5BA3D"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1A86A907"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3B0F368D"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51ACA43A"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67251936"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15452C26"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19BB6721"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45700EBE" w14:textId="77777777" w:rsidR="007030DD" w:rsidRPr="00CF4168" w:rsidRDefault="007B2A31" w:rsidP="007030DD">
            <w:pPr>
              <w:rPr>
                <w:rFonts w:ascii="Garamond" w:eastAsia="Times New Roman" w:hAnsi="Garamond" w:cs="Times New Roman"/>
                <w:lang w:val="fr-CA" w:eastAsia="fr-CA"/>
              </w:rPr>
            </w:pPr>
            <w:r w:rsidRPr="00CF4168">
              <w:rPr>
                <w:rFonts w:ascii="Garamond" w:eastAsia="Times New Roman" w:hAnsi="Garamond" w:cs="Times New Roman"/>
                <w:lang w:val="fr-CA" w:eastAsia="fr-CA"/>
              </w:rPr>
              <w:t>Équipement</w:t>
            </w:r>
          </w:p>
        </w:tc>
        <w:tc>
          <w:tcPr>
            <w:tcW w:w="1200" w:type="dxa"/>
            <w:tcBorders>
              <w:top w:val="nil"/>
              <w:left w:val="nil"/>
              <w:bottom w:val="single" w:sz="4" w:space="0" w:color="auto"/>
              <w:right w:val="single" w:sz="4" w:space="0" w:color="auto"/>
            </w:tcBorders>
            <w:shd w:val="clear" w:color="auto" w:fill="auto"/>
            <w:noWrap/>
            <w:vAlign w:val="bottom"/>
            <w:hideMark/>
          </w:tcPr>
          <w:p w14:paraId="76F259E0" w14:textId="77777777" w:rsidR="007030DD" w:rsidRPr="00CF4168" w:rsidRDefault="007030DD" w:rsidP="00D97E5E">
            <w:pPr>
              <w:jc w:val="right"/>
              <w:rPr>
                <w:rFonts w:ascii="Garamond" w:eastAsia="Times New Roman" w:hAnsi="Garamond" w:cs="Times New Roman"/>
                <w:lang w:val="fr-CA" w:eastAsia="fr-CA"/>
              </w:rPr>
            </w:pPr>
            <w:r w:rsidRPr="00CF4168">
              <w:rPr>
                <w:rFonts w:ascii="Garamond" w:eastAsia="Times New Roman" w:hAnsi="Garamond" w:cs="Times New Roman"/>
                <w:lang w:val="fr-CA" w:eastAsia="fr-CA"/>
              </w:rPr>
              <w:t>5 000</w:t>
            </w:r>
          </w:p>
        </w:tc>
      </w:tr>
      <w:tr w:rsidR="007030DD" w:rsidRPr="00CF4168" w14:paraId="7325D788" w14:textId="77777777" w:rsidTr="00D97E5E">
        <w:trPr>
          <w:trHeight w:val="1200"/>
        </w:trPr>
        <w:tc>
          <w:tcPr>
            <w:tcW w:w="2553" w:type="dxa"/>
            <w:vMerge/>
            <w:tcBorders>
              <w:top w:val="nil"/>
              <w:left w:val="single" w:sz="4" w:space="0" w:color="auto"/>
              <w:bottom w:val="nil"/>
              <w:right w:val="single" w:sz="4" w:space="0" w:color="auto"/>
            </w:tcBorders>
            <w:vAlign w:val="center"/>
            <w:hideMark/>
          </w:tcPr>
          <w:p w14:paraId="1874516A"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tcBorders>
              <w:top w:val="nil"/>
              <w:left w:val="nil"/>
              <w:bottom w:val="single" w:sz="4" w:space="0" w:color="auto"/>
              <w:right w:val="single" w:sz="4" w:space="0" w:color="auto"/>
            </w:tcBorders>
            <w:shd w:val="clear" w:color="auto" w:fill="auto"/>
            <w:vAlign w:val="center"/>
            <w:hideMark/>
          </w:tcPr>
          <w:p w14:paraId="4164071B" w14:textId="77777777" w:rsidR="007030DD" w:rsidRPr="00CF4168" w:rsidRDefault="007030DD" w:rsidP="007030DD">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4</w:t>
            </w:r>
            <w:r w:rsidRPr="00CF4168">
              <w:rPr>
                <w:rFonts w:ascii="Garamond" w:eastAsia="Times New Roman" w:hAnsi="Garamond" w:cs="Times New Roman"/>
                <w:color w:val="000000"/>
                <w:lang w:val="fr-CA" w:eastAsia="fr-CA"/>
              </w:rPr>
              <w:t xml:space="preserve">. Subventionner </w:t>
            </w:r>
            <w:r>
              <w:rPr>
                <w:rFonts w:ascii="Garamond" w:eastAsia="Times New Roman" w:hAnsi="Garamond" w:cs="Times New Roman"/>
                <w:color w:val="000000"/>
                <w:lang w:val="fr-CA" w:eastAsia="fr-CA"/>
              </w:rPr>
              <w:t>de</w:t>
            </w:r>
            <w:r w:rsidRPr="00CF4168">
              <w:rPr>
                <w:rFonts w:ascii="Garamond" w:eastAsia="Times New Roman" w:hAnsi="Garamond" w:cs="Times New Roman"/>
                <w:color w:val="000000"/>
                <w:lang w:val="fr-CA" w:eastAsia="fr-CA"/>
              </w:rPr>
              <w:t xml:space="preserve"> nouveaux groupements féminins</w:t>
            </w:r>
            <w:r w:rsidR="00E5458F">
              <w:rPr>
                <w:rFonts w:ascii="Garamond" w:eastAsia="Times New Roman" w:hAnsi="Garamond" w:cs="Times New Roman"/>
                <w:color w:val="000000"/>
                <w:lang w:val="fr-CA" w:eastAsia="fr-CA"/>
              </w:rPr>
              <w:t xml:space="preserve"> riverains de la RBMN</w:t>
            </w:r>
            <w:r w:rsidRPr="00CF4168">
              <w:rPr>
                <w:rFonts w:ascii="Garamond" w:eastAsia="Times New Roman" w:hAnsi="Garamond" w:cs="Times New Roman"/>
                <w:color w:val="000000"/>
                <w:lang w:val="fr-CA" w:eastAsia="fr-CA"/>
              </w:rPr>
              <w:t xml:space="preserve"> pour améliorer les techniques culturales : aménagement des terres, reboisement et fourniture des fertilisants</w:t>
            </w:r>
          </w:p>
        </w:tc>
        <w:tc>
          <w:tcPr>
            <w:tcW w:w="425" w:type="dxa"/>
            <w:tcBorders>
              <w:top w:val="nil"/>
              <w:left w:val="nil"/>
              <w:bottom w:val="single" w:sz="4" w:space="0" w:color="auto"/>
              <w:right w:val="single" w:sz="4" w:space="0" w:color="auto"/>
            </w:tcBorders>
            <w:shd w:val="clear" w:color="auto" w:fill="auto"/>
            <w:vAlign w:val="center"/>
            <w:hideMark/>
          </w:tcPr>
          <w:p w14:paraId="3571681B"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5AB3B0B8"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3A8F65AD"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2A3C67BB"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x</w:t>
            </w:r>
          </w:p>
        </w:tc>
        <w:tc>
          <w:tcPr>
            <w:tcW w:w="1200" w:type="dxa"/>
            <w:tcBorders>
              <w:top w:val="nil"/>
              <w:left w:val="nil"/>
              <w:bottom w:val="single" w:sz="4" w:space="0" w:color="auto"/>
              <w:right w:val="single" w:sz="4" w:space="0" w:color="auto"/>
            </w:tcBorders>
            <w:shd w:val="clear" w:color="auto" w:fill="auto"/>
            <w:noWrap/>
            <w:vAlign w:val="center"/>
            <w:hideMark/>
          </w:tcPr>
          <w:p w14:paraId="6A642827"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1F655B5A"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noWrap/>
            <w:vAlign w:val="center"/>
            <w:hideMark/>
          </w:tcPr>
          <w:p w14:paraId="0E6E56DA" w14:textId="77777777" w:rsidR="007030DD" w:rsidRPr="00CF4168" w:rsidRDefault="007030DD" w:rsidP="007030DD">
            <w:pPr>
              <w:jc w:val="cente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3A06A3CA"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xml:space="preserve">72100-Cont.serv.C </w:t>
            </w:r>
          </w:p>
        </w:tc>
        <w:tc>
          <w:tcPr>
            <w:tcW w:w="1200" w:type="dxa"/>
            <w:tcBorders>
              <w:top w:val="nil"/>
              <w:left w:val="nil"/>
              <w:bottom w:val="single" w:sz="4" w:space="0" w:color="auto"/>
              <w:right w:val="single" w:sz="4" w:space="0" w:color="auto"/>
            </w:tcBorders>
            <w:shd w:val="clear" w:color="auto" w:fill="auto"/>
            <w:noWrap/>
            <w:vAlign w:val="bottom"/>
            <w:hideMark/>
          </w:tcPr>
          <w:p w14:paraId="2BC657DF" w14:textId="77777777" w:rsidR="007030DD" w:rsidRPr="00CF4168" w:rsidRDefault="007030DD" w:rsidP="00D97E5E">
            <w:pPr>
              <w:jc w:val="right"/>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5 000</w:t>
            </w:r>
          </w:p>
        </w:tc>
      </w:tr>
      <w:tr w:rsidR="007030DD" w:rsidRPr="00CF4168" w14:paraId="6AA1BD35" w14:textId="77777777" w:rsidTr="00D97E5E">
        <w:trPr>
          <w:trHeight w:val="1290"/>
        </w:trPr>
        <w:tc>
          <w:tcPr>
            <w:tcW w:w="2553" w:type="dxa"/>
            <w:vMerge/>
            <w:tcBorders>
              <w:top w:val="nil"/>
              <w:left w:val="single" w:sz="4" w:space="0" w:color="auto"/>
              <w:bottom w:val="nil"/>
              <w:right w:val="single" w:sz="4" w:space="0" w:color="auto"/>
            </w:tcBorders>
            <w:vAlign w:val="center"/>
            <w:hideMark/>
          </w:tcPr>
          <w:p w14:paraId="0DCA6E3A"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tcBorders>
              <w:top w:val="nil"/>
              <w:left w:val="nil"/>
              <w:bottom w:val="single" w:sz="4" w:space="0" w:color="auto"/>
              <w:right w:val="single" w:sz="4" w:space="0" w:color="auto"/>
            </w:tcBorders>
            <w:shd w:val="clear" w:color="auto" w:fill="auto"/>
            <w:vAlign w:val="center"/>
            <w:hideMark/>
          </w:tcPr>
          <w:p w14:paraId="29F35740" w14:textId="77777777" w:rsidR="007030DD" w:rsidRPr="00CF4168" w:rsidRDefault="007030DD" w:rsidP="007030DD">
            <w:pPr>
              <w:rPr>
                <w:rFonts w:ascii="Garamond" w:eastAsia="Times New Roman" w:hAnsi="Garamond" w:cs="Times New Roman"/>
                <w:lang w:val="fr-CA" w:eastAsia="fr-CA"/>
              </w:rPr>
            </w:pPr>
            <w:r>
              <w:rPr>
                <w:rFonts w:ascii="Garamond" w:eastAsia="Times New Roman" w:hAnsi="Garamond" w:cs="Times New Roman"/>
                <w:lang w:val="fr-CA" w:eastAsia="fr-CA"/>
              </w:rPr>
              <w:t>5</w:t>
            </w:r>
            <w:r w:rsidRPr="00CF4168">
              <w:rPr>
                <w:rFonts w:ascii="Garamond" w:eastAsia="Times New Roman" w:hAnsi="Garamond" w:cs="Times New Roman"/>
                <w:lang w:val="fr-CA" w:eastAsia="fr-CA"/>
              </w:rPr>
              <w:t>. Formuler des messages de sensibilisation sur la consommation de la viande de brousse et les épizooties  au tour de la RBMN pour la prévention de la fièvre hémorragique à  virus EBOLA</w:t>
            </w:r>
          </w:p>
        </w:tc>
        <w:tc>
          <w:tcPr>
            <w:tcW w:w="425" w:type="dxa"/>
            <w:tcBorders>
              <w:top w:val="nil"/>
              <w:left w:val="nil"/>
              <w:bottom w:val="single" w:sz="4" w:space="0" w:color="auto"/>
              <w:right w:val="single" w:sz="4" w:space="0" w:color="auto"/>
            </w:tcBorders>
            <w:shd w:val="clear" w:color="auto" w:fill="auto"/>
            <w:vAlign w:val="center"/>
            <w:hideMark/>
          </w:tcPr>
          <w:p w14:paraId="77670438" w14:textId="77777777" w:rsidR="007030DD" w:rsidRPr="00CF4168" w:rsidRDefault="007030DD" w:rsidP="007030DD">
            <w:pPr>
              <w:jc w:val="center"/>
              <w:rPr>
                <w:rFonts w:ascii="Garamond" w:eastAsia="Times New Roman" w:hAnsi="Garamond" w:cs="Times New Roman"/>
                <w:b/>
                <w:bCs/>
                <w:lang w:val="fr-CA" w:eastAsia="fr-CA"/>
              </w:rPr>
            </w:pPr>
            <w:r w:rsidRPr="00CF4168">
              <w:rPr>
                <w:rFonts w:ascii="Garamond" w:eastAsia="Times New Roman" w:hAnsi="Garamond" w:cs="Times New Roman"/>
                <w:b/>
                <w:bCs/>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4619CD9B" w14:textId="77777777" w:rsidR="007030DD" w:rsidRPr="00CF4168" w:rsidRDefault="007030DD" w:rsidP="007030DD">
            <w:pPr>
              <w:jc w:val="center"/>
              <w:rPr>
                <w:rFonts w:ascii="Garamond" w:eastAsia="Times New Roman" w:hAnsi="Garamond" w:cs="Times New Roman"/>
                <w:b/>
                <w:bCs/>
                <w:lang w:val="fr-CA" w:eastAsia="fr-CA"/>
              </w:rPr>
            </w:pPr>
            <w:r w:rsidRPr="00CF4168">
              <w:rPr>
                <w:rFonts w:ascii="Garamond" w:eastAsia="Times New Roman" w:hAnsi="Garamond" w:cs="Times New Roman"/>
                <w:b/>
                <w:bCs/>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66F1977C" w14:textId="77777777" w:rsidR="007030DD" w:rsidRPr="00CF4168" w:rsidRDefault="007030DD" w:rsidP="007030DD">
            <w:pPr>
              <w:jc w:val="center"/>
              <w:rPr>
                <w:rFonts w:ascii="Garamond" w:eastAsia="Times New Roman" w:hAnsi="Garamond" w:cs="Times New Roman"/>
                <w:b/>
                <w:bCs/>
                <w:lang w:val="fr-CA" w:eastAsia="fr-CA"/>
              </w:rPr>
            </w:pPr>
            <w:r w:rsidRPr="00CF4168">
              <w:rPr>
                <w:rFonts w:ascii="Garamond" w:eastAsia="Times New Roman" w:hAnsi="Garamond" w:cs="Times New Roman"/>
                <w:b/>
                <w:bCs/>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5D4D6AA1" w14:textId="77777777" w:rsidR="007030DD" w:rsidRPr="00CF4168" w:rsidRDefault="007030DD" w:rsidP="007030DD">
            <w:pPr>
              <w:jc w:val="center"/>
              <w:rPr>
                <w:rFonts w:ascii="Garamond" w:eastAsia="Times New Roman" w:hAnsi="Garamond" w:cs="Times New Roman"/>
                <w:b/>
                <w:bCs/>
                <w:lang w:val="fr-CA" w:eastAsia="fr-CA"/>
              </w:rPr>
            </w:pPr>
            <w:r w:rsidRPr="00CF4168">
              <w:rPr>
                <w:rFonts w:ascii="Garamond" w:eastAsia="Times New Roman" w:hAnsi="Garamond" w:cs="Times New Roman"/>
                <w:b/>
                <w:bCs/>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00829E"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749FE952"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vAlign w:val="center"/>
            <w:hideMark/>
          </w:tcPr>
          <w:p w14:paraId="35C6EDCB"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2B9D5A17"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xml:space="preserve">72100-Cont.serv.C </w:t>
            </w:r>
          </w:p>
        </w:tc>
        <w:tc>
          <w:tcPr>
            <w:tcW w:w="1200" w:type="dxa"/>
            <w:tcBorders>
              <w:top w:val="nil"/>
              <w:left w:val="nil"/>
              <w:bottom w:val="single" w:sz="4" w:space="0" w:color="auto"/>
              <w:right w:val="single" w:sz="4" w:space="0" w:color="auto"/>
            </w:tcBorders>
            <w:shd w:val="clear" w:color="auto" w:fill="auto"/>
            <w:vAlign w:val="bottom"/>
            <w:hideMark/>
          </w:tcPr>
          <w:p w14:paraId="4E95F9EC" w14:textId="77777777" w:rsidR="007030DD" w:rsidRPr="00492610" w:rsidRDefault="00D41FC6" w:rsidP="00D97E5E">
            <w:pPr>
              <w:jc w:val="right"/>
              <w:rPr>
                <w:rFonts w:ascii="Garamond" w:eastAsia="Times New Roman" w:hAnsi="Garamond" w:cs="Times New Roman"/>
                <w:lang w:val="fr-CA" w:eastAsia="fr-CA"/>
              </w:rPr>
            </w:pPr>
            <w:r w:rsidRPr="00492610">
              <w:rPr>
                <w:rFonts w:ascii="Garamond" w:eastAsia="Times New Roman" w:hAnsi="Garamond" w:cs="Times New Roman"/>
                <w:lang w:val="fr-CA" w:eastAsia="fr-CA"/>
              </w:rPr>
              <w:t>PM</w:t>
            </w:r>
          </w:p>
        </w:tc>
      </w:tr>
      <w:tr w:rsidR="007030DD" w:rsidRPr="00CF4168" w14:paraId="2E22ECA5" w14:textId="77777777" w:rsidTr="00D97E5E">
        <w:trPr>
          <w:trHeight w:val="600"/>
        </w:trPr>
        <w:tc>
          <w:tcPr>
            <w:tcW w:w="2553" w:type="dxa"/>
            <w:vMerge/>
            <w:tcBorders>
              <w:top w:val="nil"/>
              <w:left w:val="single" w:sz="4" w:space="0" w:color="auto"/>
              <w:bottom w:val="nil"/>
              <w:right w:val="single" w:sz="4" w:space="0" w:color="auto"/>
            </w:tcBorders>
            <w:vAlign w:val="center"/>
            <w:hideMark/>
          </w:tcPr>
          <w:p w14:paraId="59E4785D" w14:textId="77777777" w:rsidR="007030DD" w:rsidRPr="00CF4168" w:rsidRDefault="007030DD" w:rsidP="007030DD">
            <w:pPr>
              <w:rPr>
                <w:rFonts w:ascii="Garamond" w:eastAsia="Times New Roman" w:hAnsi="Garamond" w:cs="Times New Roman"/>
                <w:b/>
                <w:bCs/>
                <w:color w:val="000000"/>
                <w:lang w:val="fr-CA" w:eastAsia="fr-CA"/>
              </w:rPr>
            </w:pPr>
          </w:p>
        </w:tc>
        <w:tc>
          <w:tcPr>
            <w:tcW w:w="3969" w:type="dxa"/>
            <w:tcBorders>
              <w:top w:val="nil"/>
              <w:left w:val="nil"/>
              <w:bottom w:val="single" w:sz="4" w:space="0" w:color="auto"/>
              <w:right w:val="single" w:sz="4" w:space="0" w:color="auto"/>
            </w:tcBorders>
            <w:shd w:val="clear" w:color="auto" w:fill="auto"/>
            <w:vAlign w:val="center"/>
            <w:hideMark/>
          </w:tcPr>
          <w:p w14:paraId="2CEA6705" w14:textId="77777777" w:rsidR="007030DD" w:rsidRPr="00CF4168" w:rsidRDefault="007030DD" w:rsidP="007030DD">
            <w:pP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6</w:t>
            </w:r>
            <w:r w:rsidRPr="00CF4168">
              <w:rPr>
                <w:rFonts w:ascii="Garamond" w:eastAsia="Times New Roman" w:hAnsi="Garamond" w:cs="Times New Roman"/>
                <w:color w:val="000000"/>
                <w:lang w:val="fr-CA" w:eastAsia="fr-CA"/>
              </w:rPr>
              <w:t>.</w:t>
            </w:r>
            <w:r>
              <w:rPr>
                <w:rFonts w:ascii="Garamond" w:eastAsia="Times New Roman" w:hAnsi="Garamond" w:cs="Times New Roman"/>
                <w:color w:val="000000"/>
                <w:lang w:val="fr-CA" w:eastAsia="fr-CA"/>
              </w:rPr>
              <w:t xml:space="preserve"> </w:t>
            </w:r>
            <w:r w:rsidRPr="00CF4168">
              <w:rPr>
                <w:rFonts w:ascii="Garamond" w:eastAsia="Times New Roman" w:hAnsi="Garamond" w:cs="Times New Roman"/>
                <w:color w:val="000000"/>
                <w:lang w:val="fr-CA" w:eastAsia="fr-CA"/>
              </w:rPr>
              <w:t xml:space="preserve">Apporter un appui au CEGENS pour l'accueil et la gestion locale du COMPACT </w:t>
            </w:r>
          </w:p>
        </w:tc>
        <w:tc>
          <w:tcPr>
            <w:tcW w:w="425" w:type="dxa"/>
            <w:tcBorders>
              <w:top w:val="nil"/>
              <w:left w:val="nil"/>
              <w:bottom w:val="single" w:sz="4" w:space="0" w:color="auto"/>
              <w:right w:val="single" w:sz="4" w:space="0" w:color="auto"/>
            </w:tcBorders>
            <w:shd w:val="clear" w:color="auto" w:fill="auto"/>
            <w:vAlign w:val="center"/>
            <w:hideMark/>
          </w:tcPr>
          <w:p w14:paraId="377EFF7C"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w:t>
            </w:r>
          </w:p>
        </w:tc>
        <w:tc>
          <w:tcPr>
            <w:tcW w:w="480" w:type="dxa"/>
            <w:tcBorders>
              <w:top w:val="nil"/>
              <w:left w:val="nil"/>
              <w:bottom w:val="single" w:sz="4" w:space="0" w:color="auto"/>
              <w:right w:val="single" w:sz="4" w:space="0" w:color="auto"/>
            </w:tcBorders>
            <w:shd w:val="clear" w:color="auto" w:fill="auto"/>
            <w:vAlign w:val="center"/>
            <w:hideMark/>
          </w:tcPr>
          <w:p w14:paraId="1E1C1BA1"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375CB253"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x</w:t>
            </w:r>
          </w:p>
        </w:tc>
        <w:tc>
          <w:tcPr>
            <w:tcW w:w="480" w:type="dxa"/>
            <w:tcBorders>
              <w:top w:val="nil"/>
              <w:left w:val="nil"/>
              <w:bottom w:val="single" w:sz="4" w:space="0" w:color="auto"/>
              <w:right w:val="single" w:sz="4" w:space="0" w:color="auto"/>
            </w:tcBorders>
            <w:shd w:val="clear" w:color="auto" w:fill="auto"/>
            <w:vAlign w:val="center"/>
            <w:hideMark/>
          </w:tcPr>
          <w:p w14:paraId="7A31F4E3"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w:t>
            </w:r>
          </w:p>
        </w:tc>
        <w:tc>
          <w:tcPr>
            <w:tcW w:w="1200" w:type="dxa"/>
            <w:tcBorders>
              <w:top w:val="nil"/>
              <w:left w:val="nil"/>
              <w:bottom w:val="single" w:sz="4" w:space="0" w:color="auto"/>
              <w:right w:val="single" w:sz="4" w:space="0" w:color="auto"/>
            </w:tcBorders>
            <w:shd w:val="clear" w:color="auto" w:fill="auto"/>
            <w:noWrap/>
            <w:vAlign w:val="center"/>
            <w:hideMark/>
          </w:tcPr>
          <w:p w14:paraId="698CA764"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NEX</w:t>
            </w:r>
          </w:p>
        </w:tc>
        <w:tc>
          <w:tcPr>
            <w:tcW w:w="826" w:type="dxa"/>
            <w:tcBorders>
              <w:top w:val="nil"/>
              <w:left w:val="nil"/>
              <w:bottom w:val="single" w:sz="4" w:space="0" w:color="auto"/>
              <w:right w:val="single" w:sz="4" w:space="0" w:color="auto"/>
            </w:tcBorders>
            <w:shd w:val="clear" w:color="auto" w:fill="auto"/>
            <w:noWrap/>
            <w:hideMark/>
          </w:tcPr>
          <w:p w14:paraId="53FE9C24" w14:textId="77777777" w:rsidR="007030DD" w:rsidRDefault="007030DD" w:rsidP="007030DD">
            <w:pPr>
              <w:jc w:val="center"/>
            </w:pPr>
            <w:r w:rsidRPr="00B273AC">
              <w:rPr>
                <w:rFonts w:ascii="Garamond" w:eastAsia="Times New Roman" w:hAnsi="Garamond" w:cs="Times New Roman"/>
                <w:color w:val="000000"/>
                <w:lang w:val="fr-CA" w:eastAsia="fr-CA"/>
              </w:rPr>
              <w:t>04000</w:t>
            </w:r>
          </w:p>
        </w:tc>
        <w:tc>
          <w:tcPr>
            <w:tcW w:w="1200" w:type="dxa"/>
            <w:tcBorders>
              <w:top w:val="nil"/>
              <w:left w:val="nil"/>
              <w:bottom w:val="single" w:sz="4" w:space="0" w:color="auto"/>
              <w:right w:val="single" w:sz="4" w:space="0" w:color="auto"/>
            </w:tcBorders>
            <w:shd w:val="clear" w:color="auto" w:fill="auto"/>
            <w:vAlign w:val="center"/>
            <w:hideMark/>
          </w:tcPr>
          <w:p w14:paraId="69B8F1BC" w14:textId="77777777" w:rsidR="007030DD" w:rsidRPr="00CF4168" w:rsidRDefault="007030DD" w:rsidP="007030DD">
            <w:pPr>
              <w:jc w:val="center"/>
              <w:rPr>
                <w:rFonts w:ascii="Garamond" w:eastAsia="Times New Roman" w:hAnsi="Garamond" w:cs="Times New Roman"/>
                <w:lang w:val="fr-CA" w:eastAsia="fr-CA"/>
              </w:rPr>
            </w:pPr>
            <w:r w:rsidRPr="00CF4168">
              <w:rPr>
                <w:rFonts w:ascii="Garamond" w:eastAsia="Times New Roman" w:hAnsi="Garamond" w:cs="Times New Roman"/>
                <w:lang w:val="fr-CA" w:eastAsia="fr-CA"/>
              </w:rPr>
              <w:t>PNUD</w:t>
            </w:r>
          </w:p>
        </w:tc>
        <w:tc>
          <w:tcPr>
            <w:tcW w:w="2080" w:type="dxa"/>
            <w:tcBorders>
              <w:top w:val="nil"/>
              <w:left w:val="nil"/>
              <w:bottom w:val="single" w:sz="4" w:space="0" w:color="auto"/>
              <w:right w:val="single" w:sz="4" w:space="0" w:color="auto"/>
            </w:tcBorders>
            <w:shd w:val="clear" w:color="auto" w:fill="auto"/>
            <w:noWrap/>
            <w:vAlign w:val="center"/>
            <w:hideMark/>
          </w:tcPr>
          <w:p w14:paraId="771E9F45" w14:textId="77777777" w:rsidR="007030DD" w:rsidRPr="00CF4168" w:rsidRDefault="007030DD" w:rsidP="007030DD">
            <w:pPr>
              <w:rPr>
                <w:rFonts w:ascii="Garamond" w:eastAsia="Times New Roman" w:hAnsi="Garamond" w:cs="Times New Roman"/>
                <w:color w:val="000000"/>
                <w:lang w:val="fr-CA" w:eastAsia="fr-CA"/>
              </w:rPr>
            </w:pPr>
            <w:r w:rsidRPr="00CF4168">
              <w:rPr>
                <w:rFonts w:ascii="Garamond" w:eastAsia="Times New Roman" w:hAnsi="Garamond" w:cs="Times New Roman"/>
                <w:color w:val="000000"/>
                <w:lang w:val="fr-CA" w:eastAsia="fr-CA"/>
              </w:rPr>
              <w:t xml:space="preserve">72100-Cont.serv.C </w:t>
            </w:r>
          </w:p>
        </w:tc>
        <w:tc>
          <w:tcPr>
            <w:tcW w:w="1200" w:type="dxa"/>
            <w:tcBorders>
              <w:top w:val="nil"/>
              <w:left w:val="nil"/>
              <w:bottom w:val="single" w:sz="4" w:space="0" w:color="auto"/>
              <w:right w:val="single" w:sz="4" w:space="0" w:color="auto"/>
            </w:tcBorders>
            <w:shd w:val="clear" w:color="auto" w:fill="auto"/>
            <w:noWrap/>
            <w:vAlign w:val="bottom"/>
            <w:hideMark/>
          </w:tcPr>
          <w:p w14:paraId="6CD1226F" w14:textId="77777777" w:rsidR="007030DD" w:rsidRPr="00492610" w:rsidRDefault="00530021" w:rsidP="00D97E5E">
            <w:pPr>
              <w:jc w:val="right"/>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PM</w:t>
            </w:r>
          </w:p>
        </w:tc>
      </w:tr>
      <w:tr w:rsidR="007030DD" w:rsidRPr="00CF4168" w14:paraId="41E65130" w14:textId="77777777" w:rsidTr="00D97E5E">
        <w:trPr>
          <w:trHeight w:val="300"/>
        </w:trPr>
        <w:tc>
          <w:tcPr>
            <w:tcW w:w="10413" w:type="dxa"/>
            <w:gridSpan w:val="8"/>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DD3436" w14:textId="77777777" w:rsidR="007030DD" w:rsidRPr="00CF4168" w:rsidRDefault="007030DD" w:rsidP="00CF4168">
            <w:pP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SOUS TOTAL PRODUIT 8</w:t>
            </w:r>
          </w:p>
        </w:tc>
        <w:tc>
          <w:tcPr>
            <w:tcW w:w="1200" w:type="dxa"/>
            <w:tcBorders>
              <w:top w:val="nil"/>
              <w:left w:val="nil"/>
              <w:bottom w:val="single" w:sz="4" w:space="0" w:color="auto"/>
              <w:right w:val="single" w:sz="4" w:space="0" w:color="auto"/>
            </w:tcBorders>
            <w:shd w:val="clear" w:color="000000" w:fill="F2F2F2"/>
            <w:noWrap/>
            <w:vAlign w:val="center"/>
            <w:hideMark/>
          </w:tcPr>
          <w:p w14:paraId="1D28ACEC" w14:textId="77777777" w:rsidR="007030DD" w:rsidRPr="00CF4168" w:rsidRDefault="007030DD" w:rsidP="00CF4168">
            <w:pPr>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w:t>
            </w:r>
          </w:p>
        </w:tc>
        <w:tc>
          <w:tcPr>
            <w:tcW w:w="2080" w:type="dxa"/>
            <w:tcBorders>
              <w:top w:val="nil"/>
              <w:left w:val="nil"/>
              <w:bottom w:val="single" w:sz="4" w:space="0" w:color="auto"/>
              <w:right w:val="nil"/>
            </w:tcBorders>
            <w:shd w:val="clear" w:color="000000" w:fill="F2F2F2"/>
            <w:vAlign w:val="center"/>
            <w:hideMark/>
          </w:tcPr>
          <w:p w14:paraId="3C7EA124" w14:textId="77777777" w:rsidR="007030DD" w:rsidRPr="00CF4168" w:rsidRDefault="007030DD" w:rsidP="00CF4168">
            <w:pPr>
              <w:rPr>
                <w:rFonts w:ascii="Calibri" w:eastAsia="Times New Roman" w:hAnsi="Calibri" w:cs="Times New Roman"/>
                <w:b/>
                <w:bCs/>
                <w:color w:val="000000"/>
                <w:lang w:val="fr-CA" w:eastAsia="fr-CA"/>
              </w:rPr>
            </w:pPr>
            <w:r w:rsidRPr="00CF4168">
              <w:rPr>
                <w:rFonts w:ascii="Calibri" w:eastAsia="Times New Roman" w:hAnsi="Calibri"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000000" w:fill="F2F2F2"/>
            <w:noWrap/>
            <w:vAlign w:val="bottom"/>
            <w:hideMark/>
          </w:tcPr>
          <w:p w14:paraId="60F8BFE3" w14:textId="77777777" w:rsidR="007030DD" w:rsidRPr="00CF4168" w:rsidRDefault="007030DD" w:rsidP="00D97E5E">
            <w:pPr>
              <w:jc w:val="right"/>
              <w:rPr>
                <w:rFonts w:ascii="Garamond" w:eastAsia="Times New Roman" w:hAnsi="Garamond" w:cs="Times New Roman"/>
                <w:b/>
                <w:bCs/>
                <w:color w:val="000000"/>
                <w:lang w:val="fr-CA" w:eastAsia="fr-CA"/>
              </w:rPr>
            </w:pPr>
            <w:r w:rsidRPr="00CF4168">
              <w:rPr>
                <w:rFonts w:ascii="Garamond" w:eastAsia="Times New Roman" w:hAnsi="Garamond" w:cs="Times New Roman"/>
                <w:b/>
                <w:bCs/>
                <w:color w:val="000000"/>
                <w:lang w:val="fr-CA" w:eastAsia="fr-CA"/>
              </w:rPr>
              <w:t xml:space="preserve">     5</w:t>
            </w:r>
            <w:r w:rsidR="00EE115A">
              <w:rPr>
                <w:rFonts w:ascii="Garamond" w:eastAsia="Times New Roman" w:hAnsi="Garamond" w:cs="Times New Roman"/>
                <w:b/>
                <w:bCs/>
                <w:color w:val="000000"/>
                <w:lang w:val="fr-CA" w:eastAsia="fr-CA"/>
              </w:rPr>
              <w:t>0</w:t>
            </w:r>
            <w:r w:rsidRPr="00CF4168">
              <w:rPr>
                <w:rFonts w:ascii="Garamond" w:eastAsia="Times New Roman" w:hAnsi="Garamond" w:cs="Times New Roman"/>
                <w:b/>
                <w:bCs/>
                <w:color w:val="000000"/>
                <w:lang w:val="fr-CA" w:eastAsia="fr-CA"/>
              </w:rPr>
              <w:t xml:space="preserve"> 000    </w:t>
            </w:r>
          </w:p>
        </w:tc>
      </w:tr>
      <w:tr w:rsidR="005B5D86" w:rsidRPr="00CF4168" w14:paraId="1D2F1A62" w14:textId="77777777" w:rsidTr="00D97E5E">
        <w:trPr>
          <w:trHeight w:val="300"/>
        </w:trPr>
        <w:tc>
          <w:tcPr>
            <w:tcW w:w="10413" w:type="dxa"/>
            <w:gridSpan w:val="8"/>
            <w:tcBorders>
              <w:top w:val="nil"/>
              <w:left w:val="single" w:sz="4" w:space="0" w:color="auto"/>
              <w:bottom w:val="single" w:sz="4" w:space="0" w:color="auto"/>
              <w:right w:val="single" w:sz="4" w:space="0" w:color="auto"/>
            </w:tcBorders>
            <w:shd w:val="clear" w:color="auto" w:fill="auto"/>
            <w:noWrap/>
            <w:vAlign w:val="center"/>
            <w:hideMark/>
          </w:tcPr>
          <w:p w14:paraId="3BC58397" w14:textId="77777777" w:rsidR="005B5D86" w:rsidRPr="00CF4168" w:rsidRDefault="005B5D86" w:rsidP="005B5D86">
            <w:pPr>
              <w:rPr>
                <w:rFonts w:ascii="Garamond" w:eastAsia="Times New Roman" w:hAnsi="Garamond" w:cs="Times New Roman"/>
                <w:color w:val="000000"/>
                <w:sz w:val="20"/>
                <w:szCs w:val="20"/>
                <w:lang w:val="fr-CA" w:eastAsia="fr-CA"/>
              </w:rPr>
            </w:pPr>
            <w:r w:rsidRPr="00CF4168">
              <w:rPr>
                <w:rFonts w:ascii="Garamond" w:eastAsia="Times New Roman" w:hAnsi="Garamond" w:cs="Times New Roman"/>
                <w:color w:val="000000"/>
                <w:sz w:val="20"/>
                <w:szCs w:val="20"/>
                <w:lang w:val="fr-CA" w:eastAsia="fr-CA"/>
              </w:rPr>
              <w:t>SOUS TOTAL PRODUIT 8 PNUD</w:t>
            </w:r>
          </w:p>
        </w:tc>
        <w:tc>
          <w:tcPr>
            <w:tcW w:w="1200" w:type="dxa"/>
            <w:tcBorders>
              <w:top w:val="nil"/>
              <w:left w:val="nil"/>
              <w:bottom w:val="single" w:sz="4" w:space="0" w:color="auto"/>
              <w:right w:val="single" w:sz="4" w:space="0" w:color="auto"/>
            </w:tcBorders>
            <w:shd w:val="clear" w:color="auto" w:fill="auto"/>
            <w:noWrap/>
            <w:vAlign w:val="center"/>
            <w:hideMark/>
          </w:tcPr>
          <w:p w14:paraId="235619F0" w14:textId="77777777" w:rsidR="005B5D86" w:rsidRPr="00CF4168" w:rsidRDefault="005B5D86" w:rsidP="00CF4168">
            <w:pPr>
              <w:rPr>
                <w:rFonts w:ascii="Garamond" w:eastAsia="Times New Roman" w:hAnsi="Garamond" w:cs="Times New Roman"/>
                <w:color w:val="000000"/>
                <w:sz w:val="20"/>
                <w:szCs w:val="20"/>
                <w:lang w:val="fr-CA" w:eastAsia="fr-CA"/>
              </w:rPr>
            </w:pPr>
            <w:r w:rsidRPr="00CF4168">
              <w:rPr>
                <w:rFonts w:ascii="Garamond" w:eastAsia="Times New Roman" w:hAnsi="Garamond" w:cs="Times New Roman"/>
                <w:color w:val="000000"/>
                <w:sz w:val="20"/>
                <w:szCs w:val="20"/>
                <w:lang w:val="fr-CA" w:eastAsia="fr-CA"/>
              </w:rPr>
              <w:t> </w:t>
            </w:r>
          </w:p>
        </w:tc>
        <w:tc>
          <w:tcPr>
            <w:tcW w:w="2080" w:type="dxa"/>
            <w:tcBorders>
              <w:top w:val="nil"/>
              <w:left w:val="nil"/>
              <w:bottom w:val="single" w:sz="4" w:space="0" w:color="auto"/>
              <w:right w:val="nil"/>
            </w:tcBorders>
            <w:shd w:val="clear" w:color="auto" w:fill="auto"/>
            <w:vAlign w:val="center"/>
          </w:tcPr>
          <w:p w14:paraId="392DDD1C" w14:textId="77777777" w:rsidR="005B5D86" w:rsidRPr="00CF4168" w:rsidRDefault="005B5D86" w:rsidP="00CF4168">
            <w:pPr>
              <w:rPr>
                <w:rFonts w:ascii="Garamond" w:eastAsia="Times New Roman" w:hAnsi="Garamond" w:cs="Times New Roman"/>
                <w:color w:val="000000"/>
                <w:sz w:val="20"/>
                <w:szCs w:val="20"/>
                <w:lang w:val="fr-CA" w:eastAsia="fr-CA"/>
              </w:rPr>
            </w:pPr>
          </w:p>
        </w:tc>
        <w:tc>
          <w:tcPr>
            <w:tcW w:w="1200" w:type="dxa"/>
            <w:tcBorders>
              <w:top w:val="nil"/>
              <w:left w:val="nil"/>
              <w:bottom w:val="single" w:sz="4" w:space="0" w:color="auto"/>
              <w:right w:val="single" w:sz="4" w:space="0" w:color="auto"/>
            </w:tcBorders>
            <w:shd w:val="clear" w:color="auto" w:fill="auto"/>
            <w:noWrap/>
            <w:vAlign w:val="bottom"/>
            <w:hideMark/>
          </w:tcPr>
          <w:p w14:paraId="2F885B9B" w14:textId="77777777" w:rsidR="005B5D86" w:rsidRPr="00CF4168" w:rsidRDefault="005B5D86" w:rsidP="00D97E5E">
            <w:pPr>
              <w:jc w:val="right"/>
              <w:rPr>
                <w:rFonts w:ascii="Sylfaen" w:eastAsia="Times New Roman" w:hAnsi="Sylfaen" w:cs="Times New Roman"/>
                <w:b/>
                <w:bCs/>
                <w:sz w:val="18"/>
                <w:szCs w:val="18"/>
                <w:lang w:val="fr-CA" w:eastAsia="fr-CA"/>
              </w:rPr>
            </w:pPr>
            <w:r w:rsidRPr="00CF4168">
              <w:rPr>
                <w:rFonts w:ascii="Sylfaen" w:eastAsia="Times New Roman" w:hAnsi="Sylfaen" w:cs="Times New Roman"/>
                <w:b/>
                <w:bCs/>
                <w:sz w:val="18"/>
                <w:szCs w:val="18"/>
                <w:lang w:val="fr-CA" w:eastAsia="fr-CA"/>
              </w:rPr>
              <w:t xml:space="preserve">      5</w:t>
            </w:r>
            <w:r w:rsidR="00EE115A">
              <w:rPr>
                <w:rFonts w:ascii="Sylfaen" w:eastAsia="Times New Roman" w:hAnsi="Sylfaen" w:cs="Times New Roman"/>
                <w:b/>
                <w:bCs/>
                <w:sz w:val="18"/>
                <w:szCs w:val="18"/>
                <w:lang w:val="fr-CA" w:eastAsia="fr-CA"/>
              </w:rPr>
              <w:t>0</w:t>
            </w:r>
            <w:r w:rsidRPr="00CF4168">
              <w:rPr>
                <w:rFonts w:ascii="Sylfaen" w:eastAsia="Times New Roman" w:hAnsi="Sylfaen" w:cs="Times New Roman"/>
                <w:b/>
                <w:bCs/>
                <w:sz w:val="18"/>
                <w:szCs w:val="18"/>
                <w:lang w:val="fr-CA" w:eastAsia="fr-CA"/>
              </w:rPr>
              <w:t xml:space="preserve"> 000   </w:t>
            </w:r>
          </w:p>
        </w:tc>
      </w:tr>
      <w:tr w:rsidR="005B5D86" w:rsidRPr="00CF4168" w14:paraId="72E6D347" w14:textId="77777777" w:rsidTr="00D97E5E">
        <w:trPr>
          <w:trHeight w:val="300"/>
        </w:trPr>
        <w:tc>
          <w:tcPr>
            <w:tcW w:w="10413" w:type="dxa"/>
            <w:gridSpan w:val="8"/>
            <w:tcBorders>
              <w:top w:val="nil"/>
              <w:left w:val="single" w:sz="4" w:space="0" w:color="auto"/>
              <w:bottom w:val="single" w:sz="4" w:space="0" w:color="auto"/>
              <w:right w:val="single" w:sz="4" w:space="0" w:color="auto"/>
            </w:tcBorders>
            <w:shd w:val="clear" w:color="auto" w:fill="auto"/>
            <w:noWrap/>
            <w:vAlign w:val="center"/>
            <w:hideMark/>
          </w:tcPr>
          <w:p w14:paraId="3313E99C" w14:textId="77777777" w:rsidR="005B5D86" w:rsidRPr="00CF4168" w:rsidRDefault="005B5D86" w:rsidP="00CF4168">
            <w:pPr>
              <w:rPr>
                <w:rFonts w:ascii="Garamond" w:eastAsia="Times New Roman" w:hAnsi="Garamond" w:cs="Times New Roman"/>
                <w:color w:val="000000"/>
                <w:sz w:val="20"/>
                <w:szCs w:val="20"/>
                <w:lang w:val="fr-CA" w:eastAsia="fr-CA"/>
              </w:rPr>
            </w:pPr>
            <w:r w:rsidRPr="00CF4168">
              <w:rPr>
                <w:rFonts w:ascii="Garamond" w:eastAsia="Times New Roman" w:hAnsi="Garamond" w:cs="Times New Roman"/>
                <w:color w:val="000000"/>
                <w:sz w:val="20"/>
                <w:szCs w:val="20"/>
                <w:lang w:val="fr-CA" w:eastAsia="fr-CA"/>
              </w:rPr>
              <w:t>SOUS TOTAL PRODUIT 8 FEM </w:t>
            </w:r>
          </w:p>
        </w:tc>
        <w:tc>
          <w:tcPr>
            <w:tcW w:w="1200" w:type="dxa"/>
            <w:tcBorders>
              <w:top w:val="nil"/>
              <w:left w:val="nil"/>
              <w:bottom w:val="single" w:sz="4" w:space="0" w:color="auto"/>
              <w:right w:val="single" w:sz="4" w:space="0" w:color="auto"/>
            </w:tcBorders>
            <w:shd w:val="clear" w:color="auto" w:fill="auto"/>
            <w:noWrap/>
            <w:vAlign w:val="center"/>
            <w:hideMark/>
          </w:tcPr>
          <w:p w14:paraId="1DF5CE81" w14:textId="77777777" w:rsidR="005B5D86" w:rsidRPr="00CF4168" w:rsidRDefault="005B5D86" w:rsidP="00CF4168">
            <w:pPr>
              <w:rPr>
                <w:rFonts w:ascii="Garamond" w:eastAsia="Times New Roman" w:hAnsi="Garamond" w:cs="Times New Roman"/>
                <w:color w:val="000000"/>
                <w:sz w:val="20"/>
                <w:szCs w:val="20"/>
                <w:lang w:val="fr-CA" w:eastAsia="fr-CA"/>
              </w:rPr>
            </w:pPr>
            <w:r w:rsidRPr="00CF4168">
              <w:rPr>
                <w:rFonts w:ascii="Garamond" w:eastAsia="Times New Roman" w:hAnsi="Garamond" w:cs="Times New Roman"/>
                <w:color w:val="000000"/>
                <w:sz w:val="20"/>
                <w:szCs w:val="20"/>
                <w:lang w:val="fr-CA" w:eastAsia="fr-CA"/>
              </w:rPr>
              <w:t> </w:t>
            </w:r>
          </w:p>
        </w:tc>
        <w:tc>
          <w:tcPr>
            <w:tcW w:w="2080" w:type="dxa"/>
            <w:tcBorders>
              <w:top w:val="nil"/>
              <w:left w:val="nil"/>
              <w:bottom w:val="single" w:sz="4" w:space="0" w:color="auto"/>
              <w:right w:val="nil"/>
            </w:tcBorders>
            <w:shd w:val="clear" w:color="auto" w:fill="auto"/>
            <w:vAlign w:val="center"/>
          </w:tcPr>
          <w:p w14:paraId="79FFF39E" w14:textId="77777777" w:rsidR="005B5D86" w:rsidRPr="00CF4168" w:rsidRDefault="005B5D86" w:rsidP="00CF4168">
            <w:pPr>
              <w:rPr>
                <w:rFonts w:ascii="Garamond" w:eastAsia="Times New Roman" w:hAnsi="Garamond" w:cs="Times New Roman"/>
                <w:color w:val="000000"/>
                <w:sz w:val="20"/>
                <w:szCs w:val="20"/>
                <w:lang w:val="fr-CA" w:eastAsia="fr-CA"/>
              </w:rPr>
            </w:pPr>
          </w:p>
        </w:tc>
        <w:tc>
          <w:tcPr>
            <w:tcW w:w="1200" w:type="dxa"/>
            <w:tcBorders>
              <w:top w:val="nil"/>
              <w:left w:val="nil"/>
              <w:bottom w:val="single" w:sz="4" w:space="0" w:color="auto"/>
              <w:right w:val="single" w:sz="4" w:space="0" w:color="auto"/>
            </w:tcBorders>
            <w:shd w:val="clear" w:color="auto" w:fill="auto"/>
            <w:noWrap/>
            <w:vAlign w:val="bottom"/>
            <w:hideMark/>
          </w:tcPr>
          <w:p w14:paraId="6B31DC8C" w14:textId="77777777" w:rsidR="005B5D86" w:rsidRPr="00CF4168" w:rsidRDefault="005B5D86" w:rsidP="00D97E5E">
            <w:pPr>
              <w:jc w:val="right"/>
              <w:rPr>
                <w:rFonts w:ascii="Sylfaen" w:eastAsia="Times New Roman" w:hAnsi="Sylfaen" w:cs="Times New Roman"/>
                <w:b/>
                <w:bCs/>
                <w:sz w:val="18"/>
                <w:szCs w:val="18"/>
                <w:lang w:val="fr-CA" w:eastAsia="fr-CA"/>
              </w:rPr>
            </w:pPr>
            <w:r w:rsidRPr="00CF4168">
              <w:rPr>
                <w:rFonts w:ascii="Sylfaen" w:eastAsia="Times New Roman" w:hAnsi="Sylfaen" w:cs="Times New Roman"/>
                <w:b/>
                <w:bCs/>
                <w:sz w:val="18"/>
                <w:szCs w:val="18"/>
                <w:lang w:val="fr-CA" w:eastAsia="fr-CA"/>
              </w:rPr>
              <w:t xml:space="preserve">            -     </w:t>
            </w:r>
          </w:p>
        </w:tc>
      </w:tr>
      <w:tr w:rsidR="005B5D86" w:rsidRPr="00CF4168" w14:paraId="4C27DE17" w14:textId="77777777" w:rsidTr="00D97E5E">
        <w:trPr>
          <w:trHeight w:val="300"/>
        </w:trPr>
        <w:tc>
          <w:tcPr>
            <w:tcW w:w="10413" w:type="dxa"/>
            <w:gridSpan w:val="8"/>
            <w:tcBorders>
              <w:top w:val="nil"/>
              <w:left w:val="single" w:sz="4" w:space="0" w:color="auto"/>
              <w:bottom w:val="single" w:sz="4" w:space="0" w:color="auto"/>
              <w:right w:val="single" w:sz="4" w:space="0" w:color="auto"/>
            </w:tcBorders>
            <w:shd w:val="clear" w:color="auto" w:fill="auto"/>
            <w:noWrap/>
            <w:vAlign w:val="center"/>
            <w:hideMark/>
          </w:tcPr>
          <w:p w14:paraId="1C4444B4" w14:textId="77777777" w:rsidR="005B5D86" w:rsidRPr="00CF4168" w:rsidRDefault="005B5D86" w:rsidP="005B5D86">
            <w:pPr>
              <w:rPr>
                <w:rFonts w:ascii="Garamond" w:eastAsia="Times New Roman" w:hAnsi="Garamond" w:cs="Times New Roman"/>
                <w:color w:val="000000"/>
                <w:sz w:val="20"/>
                <w:szCs w:val="20"/>
                <w:lang w:val="fr-CA" w:eastAsia="fr-CA"/>
              </w:rPr>
            </w:pPr>
            <w:r w:rsidRPr="00CF4168">
              <w:rPr>
                <w:rFonts w:ascii="Garamond" w:eastAsia="Times New Roman" w:hAnsi="Garamond" w:cs="Times New Roman"/>
                <w:color w:val="000000"/>
                <w:sz w:val="20"/>
                <w:szCs w:val="20"/>
                <w:lang w:val="fr-CA" w:eastAsia="fr-CA"/>
              </w:rPr>
              <w:t>SOUS TOTAL PRODUIT 8 BND </w:t>
            </w:r>
          </w:p>
        </w:tc>
        <w:tc>
          <w:tcPr>
            <w:tcW w:w="1200" w:type="dxa"/>
            <w:tcBorders>
              <w:top w:val="nil"/>
              <w:left w:val="nil"/>
              <w:bottom w:val="single" w:sz="4" w:space="0" w:color="auto"/>
              <w:right w:val="single" w:sz="4" w:space="0" w:color="auto"/>
            </w:tcBorders>
            <w:shd w:val="clear" w:color="auto" w:fill="auto"/>
            <w:noWrap/>
            <w:vAlign w:val="center"/>
            <w:hideMark/>
          </w:tcPr>
          <w:p w14:paraId="020C7540" w14:textId="77777777" w:rsidR="005B5D86" w:rsidRPr="00CF4168" w:rsidRDefault="005B5D86" w:rsidP="00CF4168">
            <w:pPr>
              <w:rPr>
                <w:rFonts w:ascii="Garamond" w:eastAsia="Times New Roman" w:hAnsi="Garamond" w:cs="Times New Roman"/>
                <w:color w:val="000000"/>
                <w:sz w:val="20"/>
                <w:szCs w:val="20"/>
                <w:lang w:val="fr-CA" w:eastAsia="fr-CA"/>
              </w:rPr>
            </w:pPr>
            <w:r w:rsidRPr="00CF4168">
              <w:rPr>
                <w:rFonts w:ascii="Garamond" w:eastAsia="Times New Roman" w:hAnsi="Garamond" w:cs="Times New Roman"/>
                <w:color w:val="000000"/>
                <w:sz w:val="20"/>
                <w:szCs w:val="20"/>
                <w:lang w:val="fr-CA" w:eastAsia="fr-CA"/>
              </w:rPr>
              <w:t> </w:t>
            </w:r>
          </w:p>
        </w:tc>
        <w:tc>
          <w:tcPr>
            <w:tcW w:w="2080" w:type="dxa"/>
            <w:tcBorders>
              <w:top w:val="nil"/>
              <w:left w:val="nil"/>
              <w:bottom w:val="single" w:sz="4" w:space="0" w:color="auto"/>
              <w:right w:val="nil"/>
            </w:tcBorders>
            <w:shd w:val="clear" w:color="auto" w:fill="auto"/>
            <w:vAlign w:val="center"/>
          </w:tcPr>
          <w:p w14:paraId="32FAD325" w14:textId="77777777" w:rsidR="005B5D86" w:rsidRPr="00CF4168" w:rsidRDefault="005B5D86" w:rsidP="00CF4168">
            <w:pPr>
              <w:rPr>
                <w:rFonts w:ascii="Garamond" w:eastAsia="Times New Roman" w:hAnsi="Garamond" w:cs="Times New Roman"/>
                <w:color w:val="000000"/>
                <w:sz w:val="20"/>
                <w:szCs w:val="20"/>
                <w:lang w:val="fr-CA" w:eastAsia="fr-CA"/>
              </w:rPr>
            </w:pPr>
          </w:p>
        </w:tc>
        <w:tc>
          <w:tcPr>
            <w:tcW w:w="1200" w:type="dxa"/>
            <w:tcBorders>
              <w:top w:val="nil"/>
              <w:left w:val="nil"/>
              <w:bottom w:val="single" w:sz="4" w:space="0" w:color="auto"/>
              <w:right w:val="single" w:sz="4" w:space="0" w:color="auto"/>
            </w:tcBorders>
            <w:shd w:val="clear" w:color="auto" w:fill="auto"/>
            <w:noWrap/>
            <w:vAlign w:val="bottom"/>
            <w:hideMark/>
          </w:tcPr>
          <w:p w14:paraId="5B830371" w14:textId="77777777" w:rsidR="005B5D86" w:rsidRPr="00CF4168" w:rsidRDefault="005B5D86" w:rsidP="00D97E5E">
            <w:pPr>
              <w:jc w:val="right"/>
              <w:rPr>
                <w:rFonts w:ascii="Sylfaen" w:eastAsia="Times New Roman" w:hAnsi="Sylfaen" w:cs="Times New Roman"/>
                <w:b/>
                <w:bCs/>
                <w:sz w:val="18"/>
                <w:szCs w:val="18"/>
                <w:lang w:val="fr-CA" w:eastAsia="fr-CA"/>
              </w:rPr>
            </w:pPr>
            <w:r w:rsidRPr="00CF4168">
              <w:rPr>
                <w:rFonts w:ascii="Sylfaen" w:eastAsia="Times New Roman" w:hAnsi="Sylfaen" w:cs="Times New Roman"/>
                <w:b/>
                <w:bCs/>
                <w:sz w:val="18"/>
                <w:szCs w:val="18"/>
                <w:lang w:val="fr-CA" w:eastAsia="fr-CA"/>
              </w:rPr>
              <w:t xml:space="preserve">            -     </w:t>
            </w:r>
          </w:p>
        </w:tc>
      </w:tr>
    </w:tbl>
    <w:p w14:paraId="3080029B" w14:textId="77777777" w:rsidR="00CF4168" w:rsidRDefault="00CF4168">
      <w:pPr>
        <w:rPr>
          <w:rFonts w:ascii="Garamond" w:hAnsi="Garamond"/>
        </w:rPr>
      </w:pPr>
    </w:p>
    <w:p w14:paraId="39F0BD84" w14:textId="77777777" w:rsidR="00CF4168" w:rsidRDefault="00CF4168">
      <w:pPr>
        <w:rPr>
          <w:rFonts w:ascii="Garamond" w:hAnsi="Garamond"/>
        </w:rPr>
      </w:pPr>
    </w:p>
    <w:p w14:paraId="63A3362F" w14:textId="77777777" w:rsidR="00CD5C1E" w:rsidRDefault="00CD5C1E">
      <w:pPr>
        <w:rPr>
          <w:rFonts w:ascii="Garamond" w:hAnsi="Garamond"/>
        </w:rPr>
      </w:pPr>
      <w:r>
        <w:rPr>
          <w:rFonts w:ascii="Garamond" w:hAnsi="Garamond"/>
        </w:rPr>
        <w:br w:type="page"/>
      </w:r>
    </w:p>
    <w:p w14:paraId="0762A2FC" w14:textId="77777777" w:rsidR="00DA07F5" w:rsidRDefault="00DA07F5">
      <w:pPr>
        <w:rPr>
          <w:rFonts w:ascii="Garamond" w:hAnsi="Garamond"/>
        </w:rPr>
      </w:pPr>
    </w:p>
    <w:tbl>
      <w:tblPr>
        <w:tblW w:w="14777" w:type="dxa"/>
        <w:tblInd w:w="-572" w:type="dxa"/>
        <w:tblLayout w:type="fixed"/>
        <w:tblCellMar>
          <w:left w:w="70" w:type="dxa"/>
          <w:right w:w="70" w:type="dxa"/>
        </w:tblCellMar>
        <w:tblLook w:val="04A0" w:firstRow="1" w:lastRow="0" w:firstColumn="1" w:lastColumn="0" w:noHBand="0" w:noVBand="1"/>
      </w:tblPr>
      <w:tblGrid>
        <w:gridCol w:w="2268"/>
        <w:gridCol w:w="2694"/>
        <w:gridCol w:w="464"/>
        <w:gridCol w:w="377"/>
        <w:gridCol w:w="551"/>
        <w:gridCol w:w="490"/>
        <w:gridCol w:w="1276"/>
        <w:gridCol w:w="708"/>
        <w:gridCol w:w="1080"/>
        <w:gridCol w:w="703"/>
        <w:gridCol w:w="2997"/>
        <w:gridCol w:w="1169"/>
      </w:tblGrid>
      <w:tr w:rsidR="00CD5C1E" w:rsidRPr="00CD5C1E" w14:paraId="528D6343" w14:textId="77777777" w:rsidTr="005C76F0">
        <w:trPr>
          <w:trHeight w:val="615"/>
          <w:tblHeader/>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136553" w14:textId="77777777" w:rsidR="005C76F0" w:rsidRPr="005C76F0" w:rsidRDefault="00CD5C1E" w:rsidP="00CD5C1E">
            <w:pP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 xml:space="preserve">PRODUITS ESCOMPTES DU PROGRAMME PAYS </w:t>
            </w:r>
          </w:p>
          <w:p w14:paraId="792321CD" w14:textId="77777777" w:rsidR="00CD5C1E" w:rsidRPr="005C76F0" w:rsidRDefault="00CD5C1E" w:rsidP="00CD5C1E">
            <w:pPr>
              <w:rPr>
                <w:rFonts w:ascii="Garamond" w:eastAsia="Times New Roman" w:hAnsi="Garamond" w:cs="Times New Roman"/>
                <w:b/>
                <w:bCs/>
                <w:color w:val="000000"/>
                <w:sz w:val="18"/>
                <w:szCs w:val="18"/>
                <w:lang w:val="fr-CA" w:eastAsia="fr-CA"/>
              </w:rPr>
            </w:pPr>
            <w:r w:rsidRPr="005C76F0">
              <w:rPr>
                <w:rFonts w:ascii="Garamond" w:eastAsia="Times New Roman" w:hAnsi="Garamond" w:cs="Times New Roman"/>
                <w:b/>
                <w:bCs/>
                <w:color w:val="000000"/>
                <w:sz w:val="18"/>
                <w:szCs w:val="18"/>
                <w:lang w:val="fr-CA" w:eastAsia="fr-CA"/>
              </w:rPr>
              <w:t>et indicateurs, y compris les objectifs annuels</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D4B107" w14:textId="77777777" w:rsidR="00CD5C1E" w:rsidRPr="005C76F0" w:rsidRDefault="00CD5C1E" w:rsidP="00CD5C1E">
            <w:pP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 xml:space="preserve">ACTIVITÉS PLANIFIÉES </w:t>
            </w:r>
            <w:r w:rsidRPr="005C76F0">
              <w:rPr>
                <w:rFonts w:ascii="Garamond" w:eastAsia="Times New Roman" w:hAnsi="Garamond" w:cs="Times New Roman"/>
                <w:b/>
                <w:bCs/>
                <w:color w:val="000000"/>
                <w:sz w:val="20"/>
                <w:szCs w:val="20"/>
                <w:lang w:val="fr-CA" w:eastAsia="fr-CA"/>
              </w:rPr>
              <w:br/>
            </w:r>
            <w:r w:rsidRPr="005C76F0">
              <w:rPr>
                <w:rFonts w:ascii="Garamond" w:eastAsia="Times New Roman" w:hAnsi="Garamond" w:cs="Times New Roman"/>
                <w:b/>
                <w:bCs/>
                <w:color w:val="000000"/>
                <w:sz w:val="18"/>
                <w:szCs w:val="18"/>
                <w:lang w:val="fr-CA" w:eastAsia="fr-CA"/>
              </w:rPr>
              <w:t>Dresser la liste de toutes les activités, y compris de S&amp;E, qui seront entreprises durant l’année pour réaliser les produits du CP énoncés</w:t>
            </w:r>
          </w:p>
        </w:tc>
        <w:tc>
          <w:tcPr>
            <w:tcW w:w="1882" w:type="dxa"/>
            <w:gridSpan w:val="4"/>
            <w:tcBorders>
              <w:top w:val="single" w:sz="4" w:space="0" w:color="auto"/>
              <w:left w:val="nil"/>
              <w:bottom w:val="single" w:sz="4" w:space="0" w:color="auto"/>
              <w:right w:val="single" w:sz="4" w:space="0" w:color="auto"/>
            </w:tcBorders>
            <w:shd w:val="clear" w:color="auto" w:fill="auto"/>
            <w:vAlign w:val="center"/>
            <w:hideMark/>
          </w:tcPr>
          <w:p w14:paraId="2198479D" w14:textId="77777777" w:rsidR="00CD5C1E" w:rsidRPr="005C76F0" w:rsidRDefault="00CD5C1E" w:rsidP="00CD5C1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CADRE CHRO-NO</w:t>
            </w:r>
            <w:r w:rsidR="005C76F0" w:rsidRPr="005C76F0">
              <w:rPr>
                <w:rFonts w:ascii="Garamond" w:eastAsia="Times New Roman" w:hAnsi="Garamond" w:cs="Times New Roman"/>
                <w:b/>
                <w:bCs/>
                <w:color w:val="000000"/>
                <w:sz w:val="20"/>
                <w:szCs w:val="20"/>
                <w:lang w:val="fr-CA" w:eastAsia="fr-CA"/>
              </w:rPr>
              <w:t>LO</w:t>
            </w:r>
            <w:r w:rsidRPr="005C76F0">
              <w:rPr>
                <w:rFonts w:ascii="Garamond" w:eastAsia="Times New Roman" w:hAnsi="Garamond" w:cs="Times New Roman"/>
                <w:b/>
                <w:bCs/>
                <w:color w:val="000000"/>
                <w:sz w:val="20"/>
                <w:szCs w:val="20"/>
                <w:lang w:val="fr-CA" w:eastAsia="fr-CA"/>
              </w:rPr>
              <w:t>GIQUE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0255A" w14:textId="77777777" w:rsidR="00CD5C1E" w:rsidRPr="005C76F0" w:rsidRDefault="00CD5C1E" w:rsidP="00CD5C1E">
            <w:pPr>
              <w:jc w:val="center"/>
              <w:rPr>
                <w:rFonts w:ascii="Garamond" w:eastAsia="Times New Roman" w:hAnsi="Garamond" w:cs="Times New Roman"/>
                <w:color w:val="000000"/>
                <w:sz w:val="20"/>
                <w:szCs w:val="20"/>
                <w:lang w:val="fr-CA" w:eastAsia="fr-CA"/>
              </w:rPr>
            </w:pPr>
            <w:r w:rsidRPr="005C76F0">
              <w:rPr>
                <w:rFonts w:ascii="Garamond" w:eastAsia="Times New Roman" w:hAnsi="Garamond" w:cs="Times New Roman"/>
                <w:color w:val="000000"/>
                <w:sz w:val="20"/>
                <w:szCs w:val="20"/>
                <w:lang w:val="fr-CA" w:eastAsia="fr-CA"/>
              </w:rPr>
              <w:t>PARTIE RESPON-SABLE</w:t>
            </w:r>
          </w:p>
        </w:tc>
        <w:tc>
          <w:tcPr>
            <w:tcW w:w="6657" w:type="dxa"/>
            <w:gridSpan w:val="5"/>
            <w:tcBorders>
              <w:top w:val="single" w:sz="4" w:space="0" w:color="auto"/>
              <w:left w:val="nil"/>
              <w:bottom w:val="single" w:sz="4" w:space="0" w:color="auto"/>
              <w:right w:val="single" w:sz="4" w:space="0" w:color="auto"/>
            </w:tcBorders>
            <w:shd w:val="clear" w:color="auto" w:fill="auto"/>
            <w:vAlign w:val="center"/>
            <w:hideMark/>
          </w:tcPr>
          <w:p w14:paraId="22A5ED4D" w14:textId="77777777" w:rsidR="00CD5C1E" w:rsidRPr="005C76F0" w:rsidRDefault="00CD5C1E" w:rsidP="00CD5C1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BUDGET PLANIFIE</w:t>
            </w:r>
          </w:p>
        </w:tc>
      </w:tr>
      <w:tr w:rsidR="00CD5C1E" w:rsidRPr="00CD5C1E" w14:paraId="6DFEC440" w14:textId="77777777" w:rsidTr="005C76F0">
        <w:trPr>
          <w:trHeight w:val="244"/>
          <w:tblHeader/>
        </w:trPr>
        <w:tc>
          <w:tcPr>
            <w:tcW w:w="2268" w:type="dxa"/>
            <w:vMerge/>
            <w:tcBorders>
              <w:top w:val="single" w:sz="4" w:space="0" w:color="auto"/>
              <w:left w:val="single" w:sz="4" w:space="0" w:color="auto"/>
              <w:bottom w:val="single" w:sz="4" w:space="0" w:color="000000"/>
              <w:right w:val="single" w:sz="4" w:space="0" w:color="auto"/>
            </w:tcBorders>
            <w:vAlign w:val="center"/>
            <w:hideMark/>
          </w:tcPr>
          <w:p w14:paraId="1525D556" w14:textId="77777777" w:rsidR="00CD5C1E" w:rsidRPr="005C76F0" w:rsidRDefault="00CD5C1E" w:rsidP="00CD5C1E">
            <w:pPr>
              <w:rPr>
                <w:rFonts w:ascii="Garamond" w:eastAsia="Times New Roman" w:hAnsi="Garamond" w:cs="Times New Roman"/>
                <w:b/>
                <w:bCs/>
                <w:color w:val="000000"/>
                <w:sz w:val="20"/>
                <w:szCs w:val="20"/>
                <w:lang w:val="fr-CA" w:eastAsia="fr-CA"/>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14:paraId="67760F78" w14:textId="77777777" w:rsidR="00CD5C1E" w:rsidRPr="005C76F0" w:rsidRDefault="00CD5C1E" w:rsidP="00CD5C1E">
            <w:pPr>
              <w:rPr>
                <w:rFonts w:ascii="Garamond" w:eastAsia="Times New Roman" w:hAnsi="Garamond" w:cs="Times New Roman"/>
                <w:b/>
                <w:bCs/>
                <w:color w:val="000000"/>
                <w:sz w:val="20"/>
                <w:szCs w:val="2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373C5685" w14:textId="77777777" w:rsidR="00CD5C1E" w:rsidRPr="005C76F0" w:rsidRDefault="00CD5C1E" w:rsidP="00CD5C1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I</w:t>
            </w:r>
          </w:p>
        </w:tc>
        <w:tc>
          <w:tcPr>
            <w:tcW w:w="377" w:type="dxa"/>
            <w:tcBorders>
              <w:top w:val="nil"/>
              <w:left w:val="nil"/>
              <w:bottom w:val="single" w:sz="4" w:space="0" w:color="auto"/>
              <w:right w:val="single" w:sz="4" w:space="0" w:color="auto"/>
            </w:tcBorders>
            <w:shd w:val="clear" w:color="auto" w:fill="auto"/>
            <w:noWrap/>
            <w:vAlign w:val="center"/>
            <w:hideMark/>
          </w:tcPr>
          <w:p w14:paraId="20D003AF" w14:textId="77777777" w:rsidR="00CD5C1E" w:rsidRPr="005C76F0" w:rsidRDefault="00CD5C1E" w:rsidP="00CD5C1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II</w:t>
            </w:r>
          </w:p>
        </w:tc>
        <w:tc>
          <w:tcPr>
            <w:tcW w:w="551" w:type="dxa"/>
            <w:tcBorders>
              <w:top w:val="nil"/>
              <w:left w:val="nil"/>
              <w:bottom w:val="single" w:sz="4" w:space="0" w:color="auto"/>
              <w:right w:val="single" w:sz="4" w:space="0" w:color="auto"/>
            </w:tcBorders>
            <w:shd w:val="clear" w:color="auto" w:fill="auto"/>
            <w:noWrap/>
            <w:vAlign w:val="center"/>
            <w:hideMark/>
          </w:tcPr>
          <w:p w14:paraId="672A2278" w14:textId="77777777" w:rsidR="00CD5C1E" w:rsidRPr="005C76F0" w:rsidRDefault="00CD5C1E" w:rsidP="00CD5C1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III</w:t>
            </w:r>
          </w:p>
        </w:tc>
        <w:tc>
          <w:tcPr>
            <w:tcW w:w="490" w:type="dxa"/>
            <w:tcBorders>
              <w:top w:val="nil"/>
              <w:left w:val="nil"/>
              <w:bottom w:val="single" w:sz="4" w:space="0" w:color="auto"/>
              <w:right w:val="single" w:sz="4" w:space="0" w:color="auto"/>
            </w:tcBorders>
            <w:shd w:val="clear" w:color="auto" w:fill="auto"/>
            <w:noWrap/>
            <w:vAlign w:val="center"/>
            <w:hideMark/>
          </w:tcPr>
          <w:p w14:paraId="567943E3" w14:textId="77777777" w:rsidR="00CD5C1E" w:rsidRPr="005C76F0" w:rsidRDefault="00CD5C1E" w:rsidP="00CD5C1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IV</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2E43B2" w14:textId="77777777" w:rsidR="00CD5C1E" w:rsidRPr="005C76F0" w:rsidRDefault="00CD5C1E" w:rsidP="00CD5C1E">
            <w:pPr>
              <w:rPr>
                <w:rFonts w:ascii="Garamond" w:eastAsia="Times New Roman" w:hAnsi="Garamond" w:cs="Times New Roman"/>
                <w:color w:val="000000"/>
                <w:sz w:val="20"/>
                <w:szCs w:val="20"/>
                <w:lang w:val="fr-CA" w:eastAsia="fr-CA"/>
              </w:rPr>
            </w:pPr>
          </w:p>
        </w:tc>
        <w:tc>
          <w:tcPr>
            <w:tcW w:w="708" w:type="dxa"/>
            <w:tcBorders>
              <w:top w:val="nil"/>
              <w:left w:val="nil"/>
              <w:bottom w:val="single" w:sz="4" w:space="0" w:color="auto"/>
              <w:right w:val="single" w:sz="4" w:space="0" w:color="auto"/>
            </w:tcBorders>
            <w:shd w:val="clear" w:color="auto" w:fill="auto"/>
            <w:vAlign w:val="center"/>
            <w:hideMark/>
          </w:tcPr>
          <w:p w14:paraId="5AE7AA2D" w14:textId="77777777" w:rsidR="00CD5C1E" w:rsidRPr="005C76F0" w:rsidRDefault="00CD5C1E" w:rsidP="00D97E5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Fonds</w:t>
            </w:r>
          </w:p>
        </w:tc>
        <w:tc>
          <w:tcPr>
            <w:tcW w:w="1080" w:type="dxa"/>
            <w:tcBorders>
              <w:top w:val="nil"/>
              <w:left w:val="nil"/>
              <w:bottom w:val="single" w:sz="4" w:space="0" w:color="auto"/>
              <w:right w:val="single" w:sz="4" w:space="0" w:color="auto"/>
            </w:tcBorders>
            <w:shd w:val="clear" w:color="auto" w:fill="auto"/>
            <w:vAlign w:val="center"/>
            <w:hideMark/>
          </w:tcPr>
          <w:p w14:paraId="04786821" w14:textId="77777777" w:rsidR="00CD5C1E" w:rsidRPr="005C76F0" w:rsidRDefault="00CD5C1E" w:rsidP="00D97E5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Donateur</w:t>
            </w:r>
          </w:p>
        </w:tc>
        <w:tc>
          <w:tcPr>
            <w:tcW w:w="3700" w:type="dxa"/>
            <w:gridSpan w:val="2"/>
            <w:tcBorders>
              <w:top w:val="single" w:sz="4" w:space="0" w:color="auto"/>
              <w:left w:val="nil"/>
              <w:bottom w:val="single" w:sz="4" w:space="0" w:color="auto"/>
              <w:right w:val="single" w:sz="4" w:space="0" w:color="auto"/>
            </w:tcBorders>
            <w:shd w:val="clear" w:color="auto" w:fill="auto"/>
            <w:vAlign w:val="center"/>
            <w:hideMark/>
          </w:tcPr>
          <w:p w14:paraId="1A3F5D0F" w14:textId="77777777" w:rsidR="00CD5C1E" w:rsidRPr="005C76F0" w:rsidRDefault="00CD5C1E" w:rsidP="00D97E5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Description</w:t>
            </w:r>
          </w:p>
        </w:tc>
        <w:tc>
          <w:tcPr>
            <w:tcW w:w="1169" w:type="dxa"/>
            <w:tcBorders>
              <w:top w:val="nil"/>
              <w:left w:val="nil"/>
              <w:bottom w:val="single" w:sz="4" w:space="0" w:color="auto"/>
              <w:right w:val="single" w:sz="4" w:space="0" w:color="auto"/>
            </w:tcBorders>
            <w:shd w:val="clear" w:color="auto" w:fill="auto"/>
            <w:vAlign w:val="center"/>
            <w:hideMark/>
          </w:tcPr>
          <w:p w14:paraId="0BE1BC3A" w14:textId="77777777" w:rsidR="00CD5C1E" w:rsidRPr="005C76F0" w:rsidRDefault="00CD5C1E" w:rsidP="00D97E5E">
            <w:pPr>
              <w:jc w:val="center"/>
              <w:rPr>
                <w:rFonts w:ascii="Garamond" w:eastAsia="Times New Roman" w:hAnsi="Garamond" w:cs="Times New Roman"/>
                <w:b/>
                <w:bCs/>
                <w:color w:val="000000"/>
                <w:sz w:val="20"/>
                <w:szCs w:val="20"/>
                <w:lang w:val="fr-CA" w:eastAsia="fr-CA"/>
              </w:rPr>
            </w:pPr>
            <w:r w:rsidRPr="005C76F0">
              <w:rPr>
                <w:rFonts w:ascii="Garamond" w:eastAsia="Times New Roman" w:hAnsi="Garamond" w:cs="Times New Roman"/>
                <w:b/>
                <w:bCs/>
                <w:color w:val="000000"/>
                <w:sz w:val="20"/>
                <w:szCs w:val="20"/>
                <w:lang w:val="fr-CA" w:eastAsia="fr-CA"/>
              </w:rPr>
              <w:t>Montant (en $US)</w:t>
            </w:r>
          </w:p>
        </w:tc>
      </w:tr>
      <w:tr w:rsidR="00CD5C1E" w:rsidRPr="00CD5C1E" w14:paraId="65E0FC58" w14:textId="77777777" w:rsidTr="005C76F0">
        <w:trPr>
          <w:trHeight w:val="510"/>
        </w:trPr>
        <w:tc>
          <w:tcPr>
            <w:tcW w:w="2268" w:type="dxa"/>
            <w:vMerge w:val="restart"/>
            <w:tcBorders>
              <w:top w:val="nil"/>
              <w:left w:val="single" w:sz="4" w:space="0" w:color="auto"/>
              <w:bottom w:val="nil"/>
              <w:right w:val="single" w:sz="4" w:space="0" w:color="auto"/>
            </w:tcBorders>
            <w:shd w:val="clear" w:color="auto" w:fill="auto"/>
            <w:hideMark/>
          </w:tcPr>
          <w:p w14:paraId="61BBBA84" w14:textId="77777777" w:rsidR="00CD5C1E" w:rsidRPr="00CD5C1E" w:rsidRDefault="00CD5C1E" w:rsidP="00CD5C1E">
            <w:pPr>
              <w:rPr>
                <w:rFonts w:ascii="Garamond" w:eastAsia="Times New Roman" w:hAnsi="Garamond" w:cs="Times New Roman"/>
                <w:b/>
                <w:bCs/>
                <w:color w:val="000000"/>
                <w:lang w:val="fr-CA" w:eastAsia="fr-CA"/>
              </w:rPr>
            </w:pPr>
            <w:r w:rsidRPr="00CD5C1E">
              <w:rPr>
                <w:rFonts w:ascii="Garamond" w:eastAsia="Times New Roman" w:hAnsi="Garamond" w:cs="Times New Roman"/>
                <w:b/>
                <w:bCs/>
                <w:color w:val="000000"/>
                <w:lang w:val="fr-CA" w:eastAsia="fr-CA"/>
              </w:rPr>
              <w:t>Produit 9</w:t>
            </w:r>
            <w:r w:rsidRPr="00CD5C1E">
              <w:rPr>
                <w:rFonts w:ascii="Garamond" w:eastAsia="Times New Roman" w:hAnsi="Garamond" w:cs="Times New Roman"/>
                <w:color w:val="000000"/>
                <w:lang w:val="fr-CA" w:eastAsia="fr-CA"/>
              </w:rPr>
              <w:t xml:space="preserve"> : Administration et gestion globale du Programme  assurée avec efficacité et efficience</w:t>
            </w:r>
          </w:p>
        </w:tc>
        <w:tc>
          <w:tcPr>
            <w:tcW w:w="2694" w:type="dxa"/>
            <w:vMerge w:val="restart"/>
            <w:tcBorders>
              <w:top w:val="nil"/>
              <w:left w:val="single" w:sz="4" w:space="0" w:color="auto"/>
              <w:bottom w:val="nil"/>
              <w:right w:val="single" w:sz="4" w:space="0" w:color="auto"/>
            </w:tcBorders>
            <w:shd w:val="clear" w:color="auto" w:fill="auto"/>
            <w:vAlign w:val="center"/>
            <w:hideMark/>
          </w:tcPr>
          <w:p w14:paraId="79EF501D"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xml:space="preserve">Personnel </w:t>
            </w:r>
          </w:p>
        </w:tc>
        <w:tc>
          <w:tcPr>
            <w:tcW w:w="464" w:type="dxa"/>
            <w:tcBorders>
              <w:top w:val="nil"/>
              <w:left w:val="nil"/>
              <w:bottom w:val="single" w:sz="4" w:space="0" w:color="auto"/>
              <w:right w:val="single" w:sz="4" w:space="0" w:color="auto"/>
            </w:tcBorders>
            <w:shd w:val="clear" w:color="auto" w:fill="auto"/>
            <w:noWrap/>
            <w:vAlign w:val="center"/>
            <w:hideMark/>
          </w:tcPr>
          <w:p w14:paraId="6CE1538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1B4E70E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B4F434A"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1AD525C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7E173076"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AAB11A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6FD13E5C"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4952319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71400</w:t>
            </w:r>
          </w:p>
        </w:tc>
        <w:tc>
          <w:tcPr>
            <w:tcW w:w="2997" w:type="dxa"/>
            <w:tcBorders>
              <w:top w:val="nil"/>
              <w:left w:val="nil"/>
              <w:bottom w:val="single" w:sz="4" w:space="0" w:color="auto"/>
              <w:right w:val="single" w:sz="4" w:space="0" w:color="auto"/>
            </w:tcBorders>
            <w:shd w:val="clear" w:color="auto" w:fill="auto"/>
            <w:vAlign w:val="center"/>
            <w:hideMark/>
          </w:tcPr>
          <w:p w14:paraId="7144D2CE" w14:textId="77777777" w:rsidR="00CD5C1E" w:rsidRPr="00CD5C1E" w:rsidRDefault="007B2A31"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Contrat</w:t>
            </w:r>
            <w:r w:rsidR="00CD5C1E" w:rsidRPr="00CD5C1E">
              <w:rPr>
                <w:rFonts w:ascii="Garamond" w:eastAsia="Times New Roman" w:hAnsi="Garamond" w:cs="Times New Roman"/>
                <w:color w:val="000000"/>
                <w:sz w:val="20"/>
                <w:szCs w:val="20"/>
                <w:lang w:val="fr-CA" w:eastAsia="fr-CA"/>
              </w:rPr>
              <w:t xml:space="preserve"> service-Individuel  (REMECC/GKM)</w:t>
            </w:r>
          </w:p>
        </w:tc>
        <w:tc>
          <w:tcPr>
            <w:tcW w:w="1169" w:type="dxa"/>
            <w:tcBorders>
              <w:top w:val="nil"/>
              <w:left w:val="nil"/>
              <w:bottom w:val="single" w:sz="4" w:space="0" w:color="auto"/>
              <w:right w:val="single" w:sz="4" w:space="0" w:color="auto"/>
            </w:tcBorders>
            <w:shd w:val="clear" w:color="auto" w:fill="auto"/>
            <w:noWrap/>
            <w:vAlign w:val="center"/>
            <w:hideMark/>
          </w:tcPr>
          <w:p w14:paraId="78581315"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150 000</w:t>
            </w:r>
          </w:p>
        </w:tc>
      </w:tr>
      <w:tr w:rsidR="00CD5C1E" w:rsidRPr="00CD5C1E" w14:paraId="48F32411"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033DB595"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nil"/>
              <w:right w:val="single" w:sz="4" w:space="0" w:color="auto"/>
            </w:tcBorders>
            <w:vAlign w:val="center"/>
            <w:hideMark/>
          </w:tcPr>
          <w:p w14:paraId="716BC109"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4DD9610B"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276CCD9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4191273"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20E5766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1DFC4934"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72910610"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40A27A2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34357BE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71400</w:t>
            </w:r>
          </w:p>
        </w:tc>
        <w:tc>
          <w:tcPr>
            <w:tcW w:w="2997" w:type="dxa"/>
            <w:tcBorders>
              <w:top w:val="nil"/>
              <w:left w:val="nil"/>
              <w:bottom w:val="single" w:sz="4" w:space="0" w:color="auto"/>
              <w:right w:val="single" w:sz="4" w:space="0" w:color="auto"/>
            </w:tcBorders>
            <w:shd w:val="clear" w:color="auto" w:fill="auto"/>
            <w:vAlign w:val="center"/>
            <w:hideMark/>
          </w:tcPr>
          <w:p w14:paraId="02DEC37B" w14:textId="77777777" w:rsidR="00CD5C1E" w:rsidRPr="00CD5C1E" w:rsidRDefault="007B2A31"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Contrat</w:t>
            </w:r>
            <w:r w:rsidR="00CD5C1E" w:rsidRPr="00CD5C1E">
              <w:rPr>
                <w:rFonts w:ascii="Garamond" w:eastAsia="Times New Roman" w:hAnsi="Garamond" w:cs="Times New Roman"/>
                <w:color w:val="000000"/>
                <w:sz w:val="20"/>
                <w:szCs w:val="20"/>
                <w:lang w:val="fr-CA" w:eastAsia="fr-CA"/>
              </w:rPr>
              <w:t xml:space="preserve"> service-Individuel  (RAZC)</w:t>
            </w:r>
          </w:p>
        </w:tc>
        <w:tc>
          <w:tcPr>
            <w:tcW w:w="1169" w:type="dxa"/>
            <w:tcBorders>
              <w:top w:val="nil"/>
              <w:left w:val="nil"/>
              <w:bottom w:val="single" w:sz="4" w:space="0" w:color="auto"/>
              <w:right w:val="single" w:sz="4" w:space="0" w:color="auto"/>
            </w:tcBorders>
            <w:shd w:val="clear" w:color="auto" w:fill="auto"/>
            <w:noWrap/>
            <w:vAlign w:val="center"/>
            <w:hideMark/>
          </w:tcPr>
          <w:p w14:paraId="36FDFD82"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96 000</w:t>
            </w:r>
          </w:p>
        </w:tc>
      </w:tr>
      <w:tr w:rsidR="00CD5C1E" w:rsidRPr="00CD5C1E" w14:paraId="2E62925E"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32BB87BA"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nil"/>
              <w:right w:val="single" w:sz="4" w:space="0" w:color="auto"/>
            </w:tcBorders>
            <w:vAlign w:val="center"/>
            <w:hideMark/>
          </w:tcPr>
          <w:p w14:paraId="5F52C575"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056E000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680312C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58F47C7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3658AE9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032E8EE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2C2D08A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56B225F2"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0B668AA3"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71400</w:t>
            </w:r>
          </w:p>
        </w:tc>
        <w:tc>
          <w:tcPr>
            <w:tcW w:w="2997" w:type="dxa"/>
            <w:tcBorders>
              <w:top w:val="nil"/>
              <w:left w:val="nil"/>
              <w:bottom w:val="single" w:sz="4" w:space="0" w:color="auto"/>
              <w:right w:val="single" w:sz="4" w:space="0" w:color="auto"/>
            </w:tcBorders>
            <w:shd w:val="clear" w:color="auto" w:fill="auto"/>
            <w:vAlign w:val="center"/>
            <w:hideMark/>
          </w:tcPr>
          <w:p w14:paraId="77E13AE5" w14:textId="77777777" w:rsidR="00CD5C1E" w:rsidRPr="00CD5C1E" w:rsidRDefault="007B2A31"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Contrat</w:t>
            </w:r>
            <w:r w:rsidR="00CD5C1E" w:rsidRPr="00CD5C1E">
              <w:rPr>
                <w:rFonts w:ascii="Garamond" w:eastAsia="Times New Roman" w:hAnsi="Garamond" w:cs="Times New Roman"/>
                <w:color w:val="000000"/>
                <w:sz w:val="20"/>
                <w:szCs w:val="20"/>
                <w:lang w:val="fr-CA" w:eastAsia="fr-CA"/>
              </w:rPr>
              <w:t xml:space="preserve"> service-Individuel (UGP)</w:t>
            </w:r>
          </w:p>
        </w:tc>
        <w:tc>
          <w:tcPr>
            <w:tcW w:w="1169" w:type="dxa"/>
            <w:tcBorders>
              <w:top w:val="nil"/>
              <w:left w:val="nil"/>
              <w:bottom w:val="single" w:sz="4" w:space="0" w:color="auto"/>
              <w:right w:val="single" w:sz="4" w:space="0" w:color="auto"/>
            </w:tcBorders>
            <w:shd w:val="clear" w:color="auto" w:fill="auto"/>
            <w:noWrap/>
            <w:vAlign w:val="center"/>
            <w:hideMark/>
          </w:tcPr>
          <w:p w14:paraId="169D5F6D" w14:textId="77777777" w:rsidR="00CD5C1E" w:rsidRPr="00CD5C1E" w:rsidRDefault="001A4B59" w:rsidP="00CD5C1E">
            <w:pPr>
              <w:jc w:val="right"/>
              <w:rPr>
                <w:rFonts w:ascii="Garamond" w:eastAsia="Times New Roman" w:hAnsi="Garamond" w:cs="Times New Roman"/>
                <w:color w:val="000000"/>
                <w:sz w:val="20"/>
                <w:szCs w:val="20"/>
                <w:lang w:val="fr-CA" w:eastAsia="fr-CA"/>
              </w:rPr>
            </w:pPr>
            <w:r w:rsidRPr="00492610">
              <w:rPr>
                <w:rFonts w:ascii="Garamond" w:eastAsia="Times New Roman" w:hAnsi="Garamond" w:cs="Times New Roman"/>
                <w:color w:val="000000"/>
                <w:sz w:val="20"/>
                <w:szCs w:val="20"/>
                <w:lang w:val="fr-CA" w:eastAsia="fr-CA"/>
              </w:rPr>
              <w:t>95</w:t>
            </w:r>
            <w:r w:rsidR="00CD5C1E" w:rsidRPr="00492610">
              <w:rPr>
                <w:rFonts w:ascii="Garamond" w:eastAsia="Times New Roman" w:hAnsi="Garamond" w:cs="Times New Roman"/>
                <w:color w:val="000000"/>
                <w:sz w:val="20"/>
                <w:szCs w:val="20"/>
                <w:lang w:val="fr-CA" w:eastAsia="fr-CA"/>
              </w:rPr>
              <w:t xml:space="preserve"> 000</w:t>
            </w:r>
          </w:p>
        </w:tc>
      </w:tr>
      <w:tr w:rsidR="00CD5C1E" w:rsidRPr="00CD5C1E" w14:paraId="658BA434" w14:textId="77777777" w:rsidTr="005C76F0">
        <w:trPr>
          <w:trHeight w:val="510"/>
        </w:trPr>
        <w:tc>
          <w:tcPr>
            <w:tcW w:w="2268" w:type="dxa"/>
            <w:vMerge/>
            <w:tcBorders>
              <w:top w:val="nil"/>
              <w:left w:val="single" w:sz="4" w:space="0" w:color="auto"/>
              <w:bottom w:val="nil"/>
              <w:right w:val="single" w:sz="4" w:space="0" w:color="auto"/>
            </w:tcBorders>
            <w:vAlign w:val="center"/>
            <w:hideMark/>
          </w:tcPr>
          <w:p w14:paraId="1695FBB7"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nil"/>
              <w:right w:val="single" w:sz="4" w:space="0" w:color="auto"/>
            </w:tcBorders>
            <w:vAlign w:val="center"/>
            <w:hideMark/>
          </w:tcPr>
          <w:p w14:paraId="12E64D9C"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283C210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25CAFA3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76ED8AB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11F0331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46E44594"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3E4E2B43"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57DE83C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0E724C5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71400</w:t>
            </w:r>
          </w:p>
        </w:tc>
        <w:tc>
          <w:tcPr>
            <w:tcW w:w="2997" w:type="dxa"/>
            <w:tcBorders>
              <w:top w:val="nil"/>
              <w:left w:val="nil"/>
              <w:bottom w:val="single" w:sz="4" w:space="0" w:color="auto"/>
              <w:right w:val="single" w:sz="4" w:space="0" w:color="auto"/>
            </w:tcBorders>
            <w:shd w:val="clear" w:color="auto" w:fill="auto"/>
            <w:vAlign w:val="center"/>
            <w:hideMark/>
          </w:tcPr>
          <w:p w14:paraId="51E7D11E" w14:textId="77777777" w:rsidR="00CD5C1E" w:rsidRPr="00CD5C1E" w:rsidRDefault="007B2A31"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Contrat</w:t>
            </w:r>
            <w:r w:rsidR="00CD5C1E" w:rsidRPr="00CD5C1E">
              <w:rPr>
                <w:rFonts w:ascii="Garamond" w:eastAsia="Times New Roman" w:hAnsi="Garamond" w:cs="Times New Roman"/>
                <w:color w:val="000000"/>
                <w:sz w:val="20"/>
                <w:szCs w:val="20"/>
                <w:lang w:val="fr-CA" w:eastAsia="fr-CA"/>
              </w:rPr>
              <w:t xml:space="preserve"> service-Individuel  (REMECC/GKM)</w:t>
            </w:r>
          </w:p>
        </w:tc>
        <w:tc>
          <w:tcPr>
            <w:tcW w:w="1169" w:type="dxa"/>
            <w:tcBorders>
              <w:top w:val="nil"/>
              <w:left w:val="nil"/>
              <w:bottom w:val="single" w:sz="4" w:space="0" w:color="auto"/>
              <w:right w:val="single" w:sz="4" w:space="0" w:color="auto"/>
            </w:tcBorders>
            <w:shd w:val="clear" w:color="auto" w:fill="auto"/>
            <w:noWrap/>
            <w:vAlign w:val="center"/>
            <w:hideMark/>
          </w:tcPr>
          <w:p w14:paraId="454E3D1F" w14:textId="77777777" w:rsidR="00CD5C1E" w:rsidRPr="00CD5C1E" w:rsidRDefault="00CD5C1E" w:rsidP="00CD5C1E">
            <w:pPr>
              <w:jc w:val="right"/>
              <w:rPr>
                <w:rFonts w:ascii="Garamond" w:eastAsia="Times New Roman" w:hAnsi="Garamond" w:cs="Times New Roman"/>
                <w:sz w:val="20"/>
                <w:szCs w:val="20"/>
                <w:lang w:val="fr-CA" w:eastAsia="fr-CA"/>
              </w:rPr>
            </w:pPr>
            <w:r w:rsidRPr="00CD5C1E">
              <w:rPr>
                <w:rFonts w:ascii="Garamond" w:eastAsia="Times New Roman" w:hAnsi="Garamond" w:cs="Times New Roman"/>
                <w:sz w:val="20"/>
                <w:szCs w:val="20"/>
                <w:lang w:val="fr-CA" w:eastAsia="fr-CA"/>
              </w:rPr>
              <w:t>48 000</w:t>
            </w:r>
          </w:p>
        </w:tc>
      </w:tr>
      <w:tr w:rsidR="00CD5C1E" w:rsidRPr="00CD5C1E" w14:paraId="2D331A80"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392745D8"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nil"/>
              <w:right w:val="single" w:sz="4" w:space="0" w:color="auto"/>
            </w:tcBorders>
            <w:vAlign w:val="center"/>
            <w:hideMark/>
          </w:tcPr>
          <w:p w14:paraId="32AF38F9"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0729899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5F8F42B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60015F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1C568AC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3F15DD8A"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44E0BF4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7D1750A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027DD72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71200</w:t>
            </w:r>
          </w:p>
        </w:tc>
        <w:tc>
          <w:tcPr>
            <w:tcW w:w="2997" w:type="dxa"/>
            <w:tcBorders>
              <w:top w:val="nil"/>
              <w:left w:val="nil"/>
              <w:bottom w:val="single" w:sz="4" w:space="0" w:color="auto"/>
              <w:right w:val="single" w:sz="4" w:space="0" w:color="auto"/>
            </w:tcBorders>
            <w:shd w:val="clear" w:color="auto" w:fill="auto"/>
            <w:vAlign w:val="center"/>
            <w:hideMark/>
          </w:tcPr>
          <w:p w14:paraId="30B4E8B0"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xml:space="preserve"> Consul.Intern (REMECC/GKM)</w:t>
            </w:r>
          </w:p>
        </w:tc>
        <w:tc>
          <w:tcPr>
            <w:tcW w:w="1169" w:type="dxa"/>
            <w:tcBorders>
              <w:top w:val="nil"/>
              <w:left w:val="nil"/>
              <w:bottom w:val="single" w:sz="4" w:space="0" w:color="auto"/>
              <w:right w:val="single" w:sz="4" w:space="0" w:color="auto"/>
            </w:tcBorders>
            <w:shd w:val="clear" w:color="auto" w:fill="auto"/>
            <w:noWrap/>
            <w:vAlign w:val="center"/>
            <w:hideMark/>
          </w:tcPr>
          <w:p w14:paraId="274F6DC6" w14:textId="77777777" w:rsidR="00CD5C1E" w:rsidRPr="00CD5C1E" w:rsidRDefault="00CD5C1E" w:rsidP="00CD5C1E">
            <w:pPr>
              <w:jc w:val="right"/>
              <w:rPr>
                <w:rFonts w:ascii="Garamond" w:eastAsia="Times New Roman" w:hAnsi="Garamond" w:cs="Times New Roman"/>
                <w:sz w:val="20"/>
                <w:szCs w:val="20"/>
                <w:lang w:val="fr-CA" w:eastAsia="fr-CA"/>
              </w:rPr>
            </w:pPr>
            <w:r w:rsidRPr="00CD5C1E">
              <w:rPr>
                <w:rFonts w:ascii="Garamond" w:eastAsia="Times New Roman" w:hAnsi="Garamond" w:cs="Times New Roman"/>
                <w:sz w:val="20"/>
                <w:szCs w:val="20"/>
                <w:lang w:val="fr-CA" w:eastAsia="fr-CA"/>
              </w:rPr>
              <w:t>65 000</w:t>
            </w:r>
          </w:p>
        </w:tc>
      </w:tr>
      <w:tr w:rsidR="00CD5C1E" w:rsidRPr="00CD5C1E" w14:paraId="2012505F"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C8C649D"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nil"/>
              <w:right w:val="single" w:sz="4" w:space="0" w:color="auto"/>
            </w:tcBorders>
            <w:vAlign w:val="center"/>
            <w:hideMark/>
          </w:tcPr>
          <w:p w14:paraId="50FC92C8"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0497E1E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51C1BC7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06937B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2F8B50AE"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0EA2FDF4"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1DF52BD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619FCBC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4A59174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71400</w:t>
            </w:r>
          </w:p>
        </w:tc>
        <w:tc>
          <w:tcPr>
            <w:tcW w:w="2997" w:type="dxa"/>
            <w:tcBorders>
              <w:top w:val="nil"/>
              <w:left w:val="nil"/>
              <w:bottom w:val="single" w:sz="4" w:space="0" w:color="auto"/>
              <w:right w:val="single" w:sz="4" w:space="0" w:color="auto"/>
            </w:tcBorders>
            <w:shd w:val="clear" w:color="auto" w:fill="auto"/>
            <w:vAlign w:val="center"/>
            <w:hideMark/>
          </w:tcPr>
          <w:p w14:paraId="56DF39BD"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Contract service-Individuel (RAZC)</w:t>
            </w:r>
          </w:p>
        </w:tc>
        <w:tc>
          <w:tcPr>
            <w:tcW w:w="1169" w:type="dxa"/>
            <w:tcBorders>
              <w:top w:val="nil"/>
              <w:left w:val="nil"/>
              <w:bottom w:val="single" w:sz="4" w:space="0" w:color="auto"/>
              <w:right w:val="single" w:sz="4" w:space="0" w:color="auto"/>
            </w:tcBorders>
            <w:shd w:val="clear" w:color="auto" w:fill="auto"/>
            <w:noWrap/>
            <w:vAlign w:val="center"/>
            <w:hideMark/>
          </w:tcPr>
          <w:p w14:paraId="4CB6E8EB"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54 000</w:t>
            </w:r>
          </w:p>
        </w:tc>
      </w:tr>
      <w:tr w:rsidR="00CD5C1E" w:rsidRPr="00CD5C1E" w14:paraId="41B12D2D"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79A20D8C"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8EEA72C"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Aménagement des bureaux</w:t>
            </w:r>
          </w:p>
        </w:tc>
        <w:tc>
          <w:tcPr>
            <w:tcW w:w="464" w:type="dxa"/>
            <w:tcBorders>
              <w:top w:val="nil"/>
              <w:left w:val="nil"/>
              <w:bottom w:val="single" w:sz="4" w:space="0" w:color="auto"/>
              <w:right w:val="single" w:sz="4" w:space="0" w:color="auto"/>
            </w:tcBorders>
            <w:shd w:val="clear" w:color="auto" w:fill="auto"/>
            <w:noWrap/>
            <w:vAlign w:val="center"/>
            <w:hideMark/>
          </w:tcPr>
          <w:p w14:paraId="569031C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74D3781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6FB3C6E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5EE35C9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53632B39"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1E7E0FE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65352E3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4439F1C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72300</w:t>
            </w:r>
          </w:p>
        </w:tc>
        <w:tc>
          <w:tcPr>
            <w:tcW w:w="2997" w:type="dxa"/>
            <w:tcBorders>
              <w:top w:val="nil"/>
              <w:left w:val="nil"/>
              <w:bottom w:val="single" w:sz="4" w:space="0" w:color="auto"/>
              <w:right w:val="single" w:sz="4" w:space="0" w:color="auto"/>
            </w:tcBorders>
            <w:shd w:val="clear" w:color="auto" w:fill="auto"/>
            <w:noWrap/>
            <w:vAlign w:val="center"/>
            <w:hideMark/>
          </w:tcPr>
          <w:p w14:paraId="7DFC5ECA" w14:textId="77777777" w:rsidR="00CD5C1E" w:rsidRPr="00CD5C1E" w:rsidRDefault="00D97E5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Matériaux</w:t>
            </w:r>
            <w:r w:rsidR="00CD5C1E" w:rsidRPr="00CD5C1E">
              <w:rPr>
                <w:rFonts w:ascii="Garamond" w:eastAsia="Times New Roman" w:hAnsi="Garamond" w:cs="Times New Roman"/>
                <w:color w:val="000000"/>
                <w:sz w:val="20"/>
                <w:szCs w:val="20"/>
                <w:lang w:val="fr-CA" w:eastAsia="fr-CA"/>
              </w:rPr>
              <w:t xml:space="preserve"> (RAZC)</w:t>
            </w:r>
          </w:p>
        </w:tc>
        <w:tc>
          <w:tcPr>
            <w:tcW w:w="1169" w:type="dxa"/>
            <w:tcBorders>
              <w:top w:val="nil"/>
              <w:left w:val="nil"/>
              <w:bottom w:val="single" w:sz="4" w:space="0" w:color="auto"/>
              <w:right w:val="single" w:sz="4" w:space="0" w:color="auto"/>
            </w:tcBorders>
            <w:shd w:val="clear" w:color="auto" w:fill="auto"/>
            <w:noWrap/>
            <w:vAlign w:val="center"/>
            <w:hideMark/>
          </w:tcPr>
          <w:p w14:paraId="55CD57E1"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10 000</w:t>
            </w:r>
          </w:p>
        </w:tc>
      </w:tr>
      <w:tr w:rsidR="00CD5C1E" w:rsidRPr="00CD5C1E" w14:paraId="16EB5DBD"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451EFA67"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50792034" w14:textId="77777777" w:rsidR="00CD5C1E" w:rsidRPr="00CD5C1E" w:rsidRDefault="003B7D57"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Équipement</w:t>
            </w:r>
            <w:r w:rsidR="00CD5C1E" w:rsidRPr="00CD5C1E">
              <w:rPr>
                <w:rFonts w:ascii="Garamond" w:eastAsia="Times New Roman" w:hAnsi="Garamond" w:cs="Times New Roman"/>
                <w:color w:val="000000"/>
                <w:lang w:val="fr-CA" w:eastAsia="fr-CA"/>
              </w:rPr>
              <w:t xml:space="preserve"> </w:t>
            </w:r>
          </w:p>
        </w:tc>
        <w:tc>
          <w:tcPr>
            <w:tcW w:w="464" w:type="dxa"/>
            <w:tcBorders>
              <w:top w:val="nil"/>
              <w:left w:val="nil"/>
              <w:bottom w:val="single" w:sz="4" w:space="0" w:color="auto"/>
              <w:right w:val="single" w:sz="4" w:space="0" w:color="auto"/>
            </w:tcBorders>
            <w:shd w:val="clear" w:color="auto" w:fill="auto"/>
            <w:noWrap/>
            <w:vAlign w:val="center"/>
            <w:hideMark/>
          </w:tcPr>
          <w:p w14:paraId="51D53C1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7C6FFA7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6EE90145"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490" w:type="dxa"/>
            <w:tcBorders>
              <w:top w:val="nil"/>
              <w:left w:val="nil"/>
              <w:bottom w:val="single" w:sz="4" w:space="0" w:color="auto"/>
              <w:right w:val="single" w:sz="4" w:space="0" w:color="auto"/>
            </w:tcBorders>
            <w:shd w:val="clear" w:color="auto" w:fill="auto"/>
            <w:noWrap/>
            <w:vAlign w:val="center"/>
            <w:hideMark/>
          </w:tcPr>
          <w:p w14:paraId="7BE2A415"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BDA8BF"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46FF8F9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553546E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77EE406B"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72200</w:t>
            </w:r>
          </w:p>
        </w:tc>
        <w:tc>
          <w:tcPr>
            <w:tcW w:w="2997" w:type="dxa"/>
            <w:tcBorders>
              <w:top w:val="nil"/>
              <w:left w:val="nil"/>
              <w:bottom w:val="single" w:sz="4" w:space="0" w:color="auto"/>
              <w:right w:val="single" w:sz="4" w:space="0" w:color="auto"/>
            </w:tcBorders>
            <w:shd w:val="clear" w:color="auto" w:fill="auto"/>
            <w:noWrap/>
            <w:vAlign w:val="center"/>
            <w:hideMark/>
          </w:tcPr>
          <w:p w14:paraId="0A2A38AB"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Equipement/Fourn.  (REMECC/GKM)</w:t>
            </w:r>
          </w:p>
        </w:tc>
        <w:tc>
          <w:tcPr>
            <w:tcW w:w="1169" w:type="dxa"/>
            <w:tcBorders>
              <w:top w:val="nil"/>
              <w:left w:val="nil"/>
              <w:bottom w:val="single" w:sz="4" w:space="0" w:color="auto"/>
              <w:right w:val="single" w:sz="4" w:space="0" w:color="auto"/>
            </w:tcBorders>
            <w:shd w:val="clear" w:color="auto" w:fill="auto"/>
            <w:noWrap/>
            <w:vAlign w:val="center"/>
            <w:hideMark/>
          </w:tcPr>
          <w:p w14:paraId="10CCABE6"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10 000</w:t>
            </w:r>
          </w:p>
        </w:tc>
      </w:tr>
      <w:tr w:rsidR="00CD5C1E" w:rsidRPr="00CD5C1E" w14:paraId="0F5BD89A"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5E77E490"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38885E66"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629A531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5572394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A0C1ACF"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490" w:type="dxa"/>
            <w:tcBorders>
              <w:top w:val="nil"/>
              <w:left w:val="nil"/>
              <w:bottom w:val="single" w:sz="4" w:space="0" w:color="auto"/>
              <w:right w:val="single" w:sz="4" w:space="0" w:color="auto"/>
            </w:tcBorders>
            <w:shd w:val="clear" w:color="auto" w:fill="auto"/>
            <w:noWrap/>
            <w:vAlign w:val="center"/>
            <w:hideMark/>
          </w:tcPr>
          <w:p w14:paraId="5D6D2BA6"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305ED7"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1AB3284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661D4B9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0CEAB0B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72200</w:t>
            </w:r>
          </w:p>
        </w:tc>
        <w:tc>
          <w:tcPr>
            <w:tcW w:w="2997" w:type="dxa"/>
            <w:tcBorders>
              <w:top w:val="nil"/>
              <w:left w:val="nil"/>
              <w:bottom w:val="single" w:sz="4" w:space="0" w:color="auto"/>
              <w:right w:val="single" w:sz="4" w:space="0" w:color="auto"/>
            </w:tcBorders>
            <w:shd w:val="clear" w:color="auto" w:fill="auto"/>
            <w:noWrap/>
            <w:vAlign w:val="center"/>
            <w:hideMark/>
          </w:tcPr>
          <w:p w14:paraId="228AE8F3"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Equipement/Fourn.  UGP</w:t>
            </w:r>
          </w:p>
        </w:tc>
        <w:tc>
          <w:tcPr>
            <w:tcW w:w="1169" w:type="dxa"/>
            <w:tcBorders>
              <w:top w:val="nil"/>
              <w:left w:val="nil"/>
              <w:bottom w:val="single" w:sz="4" w:space="0" w:color="auto"/>
              <w:right w:val="single" w:sz="4" w:space="0" w:color="auto"/>
            </w:tcBorders>
            <w:shd w:val="clear" w:color="auto" w:fill="auto"/>
            <w:noWrap/>
            <w:vAlign w:val="center"/>
            <w:hideMark/>
          </w:tcPr>
          <w:p w14:paraId="46178526" w14:textId="77777777" w:rsidR="00CD5C1E" w:rsidRPr="00CD5C1E" w:rsidRDefault="001A4B59" w:rsidP="00CD5C1E">
            <w:pPr>
              <w:jc w:val="right"/>
              <w:rPr>
                <w:rFonts w:ascii="Garamond" w:eastAsia="Times New Roman" w:hAnsi="Garamond" w:cs="Times New Roman"/>
                <w:color w:val="000000"/>
                <w:sz w:val="20"/>
                <w:szCs w:val="20"/>
                <w:lang w:val="fr-CA" w:eastAsia="fr-CA"/>
              </w:rPr>
            </w:pPr>
            <w:r w:rsidRPr="00492610">
              <w:rPr>
                <w:rFonts w:ascii="Garamond" w:eastAsia="Times New Roman" w:hAnsi="Garamond" w:cs="Times New Roman"/>
                <w:color w:val="000000"/>
                <w:sz w:val="20"/>
                <w:szCs w:val="20"/>
                <w:lang w:val="fr-CA" w:eastAsia="fr-CA"/>
              </w:rPr>
              <w:t>3</w:t>
            </w:r>
            <w:r w:rsidR="00CD5C1E" w:rsidRPr="00492610">
              <w:rPr>
                <w:rFonts w:ascii="Garamond" w:eastAsia="Times New Roman" w:hAnsi="Garamond" w:cs="Times New Roman"/>
                <w:color w:val="000000"/>
                <w:sz w:val="20"/>
                <w:szCs w:val="20"/>
                <w:lang w:val="fr-CA" w:eastAsia="fr-CA"/>
              </w:rPr>
              <w:t>4 000</w:t>
            </w:r>
          </w:p>
        </w:tc>
      </w:tr>
      <w:tr w:rsidR="00CD5C1E" w:rsidRPr="00CD5C1E" w14:paraId="11C07F83"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51913E99"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4C1B4554"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Carburant et lubrifiant</w:t>
            </w:r>
          </w:p>
        </w:tc>
        <w:tc>
          <w:tcPr>
            <w:tcW w:w="464" w:type="dxa"/>
            <w:tcBorders>
              <w:top w:val="nil"/>
              <w:left w:val="nil"/>
              <w:bottom w:val="single" w:sz="4" w:space="0" w:color="auto"/>
              <w:right w:val="single" w:sz="4" w:space="0" w:color="auto"/>
            </w:tcBorders>
            <w:shd w:val="clear" w:color="auto" w:fill="auto"/>
            <w:noWrap/>
            <w:vAlign w:val="center"/>
            <w:hideMark/>
          </w:tcPr>
          <w:p w14:paraId="4D3F87D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194C667B"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30448D0"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66A1C0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5FC1B81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25C04743"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5C7AA74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687176F6"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72300</w:t>
            </w:r>
          </w:p>
        </w:tc>
        <w:tc>
          <w:tcPr>
            <w:tcW w:w="2997" w:type="dxa"/>
            <w:tcBorders>
              <w:top w:val="nil"/>
              <w:left w:val="nil"/>
              <w:bottom w:val="single" w:sz="4" w:space="0" w:color="auto"/>
              <w:right w:val="single" w:sz="4" w:space="0" w:color="auto"/>
            </w:tcBorders>
            <w:shd w:val="clear" w:color="auto" w:fill="auto"/>
            <w:noWrap/>
            <w:vAlign w:val="center"/>
            <w:hideMark/>
          </w:tcPr>
          <w:p w14:paraId="63ED9F78" w14:textId="77777777" w:rsidR="00CD5C1E" w:rsidRPr="00CD5C1E" w:rsidRDefault="00D97E5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Matériaux</w:t>
            </w:r>
            <w:r w:rsidR="00CD5C1E" w:rsidRPr="00CD5C1E">
              <w:rPr>
                <w:rFonts w:ascii="Garamond" w:eastAsia="Times New Roman" w:hAnsi="Garamond" w:cs="Times New Roman"/>
                <w:color w:val="000000"/>
                <w:sz w:val="20"/>
                <w:szCs w:val="20"/>
                <w:lang w:val="fr-CA" w:eastAsia="fr-CA"/>
              </w:rPr>
              <w:t xml:space="preserve">  (UGP)</w:t>
            </w:r>
          </w:p>
        </w:tc>
        <w:tc>
          <w:tcPr>
            <w:tcW w:w="1169" w:type="dxa"/>
            <w:tcBorders>
              <w:top w:val="nil"/>
              <w:left w:val="nil"/>
              <w:bottom w:val="single" w:sz="4" w:space="0" w:color="auto"/>
              <w:right w:val="single" w:sz="4" w:space="0" w:color="auto"/>
            </w:tcBorders>
            <w:shd w:val="clear" w:color="auto" w:fill="auto"/>
            <w:noWrap/>
            <w:vAlign w:val="center"/>
            <w:hideMark/>
          </w:tcPr>
          <w:p w14:paraId="2E0BB236"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7 000</w:t>
            </w:r>
          </w:p>
        </w:tc>
      </w:tr>
      <w:tr w:rsidR="00CD5C1E" w:rsidRPr="00CD5C1E" w14:paraId="17BBC203"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20E8796B"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1186B386"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77A1D140"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15E57F9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05C505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10840CCE"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34EBE87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9420ED2"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563F763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5BA6F35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72300</w:t>
            </w:r>
          </w:p>
        </w:tc>
        <w:tc>
          <w:tcPr>
            <w:tcW w:w="2997" w:type="dxa"/>
            <w:tcBorders>
              <w:top w:val="nil"/>
              <w:left w:val="nil"/>
              <w:bottom w:val="single" w:sz="4" w:space="0" w:color="auto"/>
              <w:right w:val="single" w:sz="4" w:space="0" w:color="auto"/>
            </w:tcBorders>
            <w:shd w:val="clear" w:color="auto" w:fill="auto"/>
            <w:noWrap/>
            <w:vAlign w:val="center"/>
            <w:hideMark/>
          </w:tcPr>
          <w:p w14:paraId="2ED26F3B" w14:textId="77777777" w:rsidR="00CD5C1E" w:rsidRPr="00CD5C1E" w:rsidRDefault="00D97E5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Matériaux</w:t>
            </w:r>
            <w:r w:rsidR="00CD5C1E" w:rsidRPr="00CD5C1E">
              <w:rPr>
                <w:rFonts w:ascii="Garamond" w:eastAsia="Times New Roman" w:hAnsi="Garamond" w:cs="Times New Roman"/>
                <w:color w:val="000000"/>
                <w:sz w:val="20"/>
                <w:szCs w:val="20"/>
                <w:lang w:val="fr-CA" w:eastAsia="fr-CA"/>
              </w:rPr>
              <w:t xml:space="preserve"> (REMECC/GKM)</w:t>
            </w:r>
          </w:p>
        </w:tc>
        <w:tc>
          <w:tcPr>
            <w:tcW w:w="1169" w:type="dxa"/>
            <w:tcBorders>
              <w:top w:val="nil"/>
              <w:left w:val="nil"/>
              <w:bottom w:val="single" w:sz="4" w:space="0" w:color="auto"/>
              <w:right w:val="single" w:sz="4" w:space="0" w:color="auto"/>
            </w:tcBorders>
            <w:shd w:val="clear" w:color="auto" w:fill="auto"/>
            <w:noWrap/>
            <w:vAlign w:val="center"/>
            <w:hideMark/>
          </w:tcPr>
          <w:p w14:paraId="5A01F25D"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CD5C1E" w:rsidRPr="00CD5C1E" w14:paraId="42B99322"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90EB9F8"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65012081"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7748E4A7"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4278DB2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317CEE3E"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20CC906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62CC64A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63E656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32C63C73"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7A09DB8B"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72300</w:t>
            </w:r>
          </w:p>
        </w:tc>
        <w:tc>
          <w:tcPr>
            <w:tcW w:w="2997" w:type="dxa"/>
            <w:tcBorders>
              <w:top w:val="nil"/>
              <w:left w:val="nil"/>
              <w:bottom w:val="single" w:sz="4" w:space="0" w:color="auto"/>
              <w:right w:val="single" w:sz="4" w:space="0" w:color="auto"/>
            </w:tcBorders>
            <w:shd w:val="clear" w:color="auto" w:fill="auto"/>
            <w:noWrap/>
            <w:vAlign w:val="center"/>
            <w:hideMark/>
          </w:tcPr>
          <w:p w14:paraId="6738668B" w14:textId="77777777" w:rsidR="00CD5C1E" w:rsidRPr="00CD5C1E" w:rsidRDefault="00D97E5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Matériaux</w:t>
            </w:r>
            <w:r w:rsidR="00CD5C1E" w:rsidRPr="00CD5C1E">
              <w:rPr>
                <w:rFonts w:ascii="Garamond" w:eastAsia="Times New Roman" w:hAnsi="Garamond" w:cs="Times New Roman"/>
                <w:color w:val="000000"/>
                <w:sz w:val="20"/>
                <w:szCs w:val="20"/>
                <w:lang w:val="fr-CA" w:eastAsia="fr-CA"/>
              </w:rPr>
              <w:t xml:space="preserve"> (RAZC)</w:t>
            </w:r>
          </w:p>
        </w:tc>
        <w:tc>
          <w:tcPr>
            <w:tcW w:w="1169" w:type="dxa"/>
            <w:tcBorders>
              <w:top w:val="nil"/>
              <w:left w:val="nil"/>
              <w:bottom w:val="single" w:sz="4" w:space="0" w:color="auto"/>
              <w:right w:val="single" w:sz="4" w:space="0" w:color="auto"/>
            </w:tcBorders>
            <w:shd w:val="clear" w:color="auto" w:fill="auto"/>
            <w:noWrap/>
            <w:vAlign w:val="center"/>
            <w:hideMark/>
          </w:tcPr>
          <w:p w14:paraId="79C2D6DB"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15 000</w:t>
            </w:r>
          </w:p>
        </w:tc>
      </w:tr>
      <w:tr w:rsidR="00CD5C1E" w:rsidRPr="00CD5C1E" w14:paraId="23567AA0" w14:textId="77777777" w:rsidTr="005C76F0">
        <w:trPr>
          <w:trHeight w:val="117"/>
        </w:trPr>
        <w:tc>
          <w:tcPr>
            <w:tcW w:w="2268" w:type="dxa"/>
            <w:vMerge/>
            <w:tcBorders>
              <w:top w:val="nil"/>
              <w:left w:val="single" w:sz="4" w:space="0" w:color="auto"/>
              <w:bottom w:val="nil"/>
              <w:right w:val="single" w:sz="4" w:space="0" w:color="auto"/>
            </w:tcBorders>
            <w:vAlign w:val="center"/>
            <w:hideMark/>
          </w:tcPr>
          <w:p w14:paraId="644E57B1"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2C870110"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52407B8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0ECFFD8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5C3D035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2BB5493E"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64C78AF1"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62A1AF6"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2859404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0304001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72300</w:t>
            </w:r>
          </w:p>
        </w:tc>
        <w:tc>
          <w:tcPr>
            <w:tcW w:w="2997" w:type="dxa"/>
            <w:tcBorders>
              <w:top w:val="nil"/>
              <w:left w:val="nil"/>
              <w:bottom w:val="single" w:sz="4" w:space="0" w:color="auto"/>
              <w:right w:val="single" w:sz="4" w:space="0" w:color="auto"/>
            </w:tcBorders>
            <w:shd w:val="clear" w:color="auto" w:fill="auto"/>
            <w:noWrap/>
            <w:vAlign w:val="center"/>
            <w:hideMark/>
          </w:tcPr>
          <w:p w14:paraId="4B846ED0" w14:textId="77777777" w:rsidR="00CD5C1E" w:rsidRPr="00CD5C1E" w:rsidRDefault="00D97E5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Matériaux</w:t>
            </w:r>
            <w:r w:rsidR="00CD5C1E" w:rsidRPr="00CD5C1E">
              <w:rPr>
                <w:rFonts w:ascii="Garamond" w:eastAsia="Times New Roman" w:hAnsi="Garamond" w:cs="Times New Roman"/>
                <w:color w:val="000000"/>
                <w:sz w:val="20"/>
                <w:szCs w:val="20"/>
                <w:lang w:val="fr-CA" w:eastAsia="fr-CA"/>
              </w:rPr>
              <w:t xml:space="preserve"> (RAZC)</w:t>
            </w:r>
          </w:p>
        </w:tc>
        <w:tc>
          <w:tcPr>
            <w:tcW w:w="1169" w:type="dxa"/>
            <w:tcBorders>
              <w:top w:val="nil"/>
              <w:left w:val="nil"/>
              <w:bottom w:val="single" w:sz="4" w:space="0" w:color="auto"/>
              <w:right w:val="single" w:sz="4" w:space="0" w:color="auto"/>
            </w:tcBorders>
            <w:shd w:val="clear" w:color="auto" w:fill="auto"/>
            <w:noWrap/>
            <w:vAlign w:val="center"/>
            <w:hideMark/>
          </w:tcPr>
          <w:p w14:paraId="329BF017"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CD5C1E" w:rsidRPr="00CD5C1E" w14:paraId="2DDB5F53"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47AAFE8D"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05F44A6E"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Fournitures et consommables de bureaux</w:t>
            </w:r>
          </w:p>
        </w:tc>
        <w:tc>
          <w:tcPr>
            <w:tcW w:w="464" w:type="dxa"/>
            <w:tcBorders>
              <w:top w:val="nil"/>
              <w:left w:val="nil"/>
              <w:bottom w:val="single" w:sz="4" w:space="0" w:color="auto"/>
              <w:right w:val="single" w:sz="4" w:space="0" w:color="auto"/>
            </w:tcBorders>
            <w:shd w:val="clear" w:color="auto" w:fill="auto"/>
            <w:noWrap/>
            <w:vAlign w:val="center"/>
            <w:hideMark/>
          </w:tcPr>
          <w:p w14:paraId="07D82453"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09F626C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433A2A4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297405E3"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63129C1F"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BFC361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75B4E31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3779643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72500</w:t>
            </w:r>
          </w:p>
        </w:tc>
        <w:tc>
          <w:tcPr>
            <w:tcW w:w="2997" w:type="dxa"/>
            <w:tcBorders>
              <w:top w:val="nil"/>
              <w:left w:val="nil"/>
              <w:bottom w:val="single" w:sz="4" w:space="0" w:color="auto"/>
              <w:right w:val="single" w:sz="4" w:space="0" w:color="auto"/>
            </w:tcBorders>
            <w:shd w:val="clear" w:color="auto" w:fill="auto"/>
            <w:noWrap/>
            <w:vAlign w:val="center"/>
            <w:hideMark/>
          </w:tcPr>
          <w:p w14:paraId="470670EA"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Fournitures bur. (REMECC/GKM)</w:t>
            </w:r>
          </w:p>
        </w:tc>
        <w:tc>
          <w:tcPr>
            <w:tcW w:w="1169" w:type="dxa"/>
            <w:tcBorders>
              <w:top w:val="nil"/>
              <w:left w:val="nil"/>
              <w:bottom w:val="single" w:sz="4" w:space="0" w:color="auto"/>
              <w:right w:val="single" w:sz="4" w:space="0" w:color="auto"/>
            </w:tcBorders>
            <w:shd w:val="clear" w:color="auto" w:fill="auto"/>
            <w:noWrap/>
            <w:vAlign w:val="center"/>
            <w:hideMark/>
          </w:tcPr>
          <w:p w14:paraId="5D26A02A"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4 000</w:t>
            </w:r>
          </w:p>
        </w:tc>
      </w:tr>
      <w:tr w:rsidR="00CD5C1E" w:rsidRPr="00CD5C1E" w14:paraId="4DE0F86C"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53E4B47D"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07ED083D"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2B61C40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60AB3A4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3E6C26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66BCCDB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742DFA8A"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22F17E6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258A785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4C37ED1C"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72500</w:t>
            </w:r>
          </w:p>
        </w:tc>
        <w:tc>
          <w:tcPr>
            <w:tcW w:w="2997" w:type="dxa"/>
            <w:tcBorders>
              <w:top w:val="nil"/>
              <w:left w:val="nil"/>
              <w:bottom w:val="single" w:sz="4" w:space="0" w:color="auto"/>
              <w:right w:val="single" w:sz="4" w:space="0" w:color="auto"/>
            </w:tcBorders>
            <w:shd w:val="clear" w:color="auto" w:fill="auto"/>
            <w:noWrap/>
            <w:vAlign w:val="center"/>
            <w:hideMark/>
          </w:tcPr>
          <w:p w14:paraId="189031E7"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Fournitures bur. (UGP)</w:t>
            </w:r>
          </w:p>
        </w:tc>
        <w:tc>
          <w:tcPr>
            <w:tcW w:w="1169" w:type="dxa"/>
            <w:tcBorders>
              <w:top w:val="nil"/>
              <w:left w:val="nil"/>
              <w:bottom w:val="single" w:sz="4" w:space="0" w:color="auto"/>
              <w:right w:val="single" w:sz="4" w:space="0" w:color="auto"/>
            </w:tcBorders>
            <w:shd w:val="clear" w:color="auto" w:fill="auto"/>
            <w:noWrap/>
            <w:vAlign w:val="center"/>
            <w:hideMark/>
          </w:tcPr>
          <w:p w14:paraId="6ED71F84" w14:textId="77777777" w:rsidR="00CD5C1E" w:rsidRPr="00CD5C1E" w:rsidRDefault="001A4B59" w:rsidP="00CD5C1E">
            <w:pPr>
              <w:jc w:val="right"/>
              <w:rPr>
                <w:rFonts w:ascii="Garamond" w:eastAsia="Times New Roman" w:hAnsi="Garamond" w:cs="Times New Roman"/>
                <w:color w:val="000000"/>
                <w:sz w:val="20"/>
                <w:szCs w:val="20"/>
                <w:lang w:val="fr-CA" w:eastAsia="fr-CA"/>
              </w:rPr>
            </w:pPr>
            <w:r w:rsidRPr="00492610">
              <w:rPr>
                <w:rFonts w:ascii="Garamond" w:eastAsia="Times New Roman" w:hAnsi="Garamond" w:cs="Times New Roman"/>
                <w:color w:val="000000"/>
                <w:sz w:val="20"/>
                <w:szCs w:val="20"/>
                <w:lang w:val="fr-CA" w:eastAsia="fr-CA"/>
              </w:rPr>
              <w:t>2</w:t>
            </w:r>
            <w:r w:rsidR="00CD5C1E" w:rsidRPr="00492610">
              <w:rPr>
                <w:rFonts w:ascii="Garamond" w:eastAsia="Times New Roman" w:hAnsi="Garamond" w:cs="Times New Roman"/>
                <w:color w:val="000000"/>
                <w:sz w:val="20"/>
                <w:szCs w:val="20"/>
                <w:lang w:val="fr-CA" w:eastAsia="fr-CA"/>
              </w:rPr>
              <w:t xml:space="preserve"> 000</w:t>
            </w:r>
          </w:p>
        </w:tc>
      </w:tr>
      <w:tr w:rsidR="00CD5C1E" w:rsidRPr="00CD5C1E" w14:paraId="1F00BD02"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4AA72F9C"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0ADA4E7D"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7401CA9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03C58050"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4AD829F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61CDFB2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362A24D9"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09D46C7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35516CE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0FCB3D00"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72500</w:t>
            </w:r>
          </w:p>
        </w:tc>
        <w:tc>
          <w:tcPr>
            <w:tcW w:w="2997" w:type="dxa"/>
            <w:tcBorders>
              <w:top w:val="nil"/>
              <w:left w:val="nil"/>
              <w:bottom w:val="single" w:sz="4" w:space="0" w:color="auto"/>
              <w:right w:val="single" w:sz="4" w:space="0" w:color="auto"/>
            </w:tcBorders>
            <w:shd w:val="clear" w:color="auto" w:fill="auto"/>
            <w:noWrap/>
            <w:vAlign w:val="center"/>
            <w:hideMark/>
          </w:tcPr>
          <w:p w14:paraId="02EFD822"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Fournitures bur.(RAZC)</w:t>
            </w:r>
          </w:p>
        </w:tc>
        <w:tc>
          <w:tcPr>
            <w:tcW w:w="1169" w:type="dxa"/>
            <w:tcBorders>
              <w:top w:val="nil"/>
              <w:left w:val="nil"/>
              <w:bottom w:val="single" w:sz="4" w:space="0" w:color="auto"/>
              <w:right w:val="single" w:sz="4" w:space="0" w:color="auto"/>
            </w:tcBorders>
            <w:shd w:val="clear" w:color="auto" w:fill="auto"/>
            <w:noWrap/>
            <w:vAlign w:val="center"/>
            <w:hideMark/>
          </w:tcPr>
          <w:p w14:paraId="46434D7E"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7 000</w:t>
            </w:r>
          </w:p>
        </w:tc>
      </w:tr>
      <w:tr w:rsidR="00CD5C1E" w:rsidRPr="00CD5C1E" w14:paraId="7E9AFA15"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7A5FC539"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471E1132"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Entretien/nettoyage et Maintenance équipement matériel</w:t>
            </w:r>
          </w:p>
        </w:tc>
        <w:tc>
          <w:tcPr>
            <w:tcW w:w="464" w:type="dxa"/>
            <w:tcBorders>
              <w:top w:val="nil"/>
              <w:left w:val="nil"/>
              <w:bottom w:val="single" w:sz="4" w:space="0" w:color="auto"/>
              <w:right w:val="single" w:sz="4" w:space="0" w:color="auto"/>
            </w:tcBorders>
            <w:shd w:val="clear" w:color="auto" w:fill="auto"/>
            <w:noWrap/>
            <w:vAlign w:val="center"/>
            <w:hideMark/>
          </w:tcPr>
          <w:p w14:paraId="67867DCF"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2D95557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54FC0228"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62EB8927"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00F9881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7FE6BBE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51C3C68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5EA3987B"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72200</w:t>
            </w:r>
          </w:p>
        </w:tc>
        <w:tc>
          <w:tcPr>
            <w:tcW w:w="2997" w:type="dxa"/>
            <w:tcBorders>
              <w:top w:val="nil"/>
              <w:left w:val="nil"/>
              <w:bottom w:val="single" w:sz="4" w:space="0" w:color="auto"/>
              <w:right w:val="single" w:sz="4" w:space="0" w:color="auto"/>
            </w:tcBorders>
            <w:shd w:val="clear" w:color="auto" w:fill="auto"/>
            <w:vAlign w:val="center"/>
            <w:hideMark/>
          </w:tcPr>
          <w:p w14:paraId="451DA16B"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Equi./Fourn. (REMECC/GKM)</w:t>
            </w:r>
          </w:p>
        </w:tc>
        <w:tc>
          <w:tcPr>
            <w:tcW w:w="1169" w:type="dxa"/>
            <w:tcBorders>
              <w:top w:val="nil"/>
              <w:left w:val="nil"/>
              <w:bottom w:val="single" w:sz="4" w:space="0" w:color="auto"/>
              <w:right w:val="single" w:sz="4" w:space="0" w:color="auto"/>
            </w:tcBorders>
            <w:shd w:val="clear" w:color="auto" w:fill="auto"/>
            <w:noWrap/>
            <w:vAlign w:val="center"/>
            <w:hideMark/>
          </w:tcPr>
          <w:p w14:paraId="1CC64D94"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CD5C1E" w:rsidRPr="00CD5C1E" w14:paraId="4350543C"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A78F73C"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2DB17929"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0C81F4D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709B6307"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432EBD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008E915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78698DB7"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046E95A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216FE38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5C78DDA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73400</w:t>
            </w:r>
          </w:p>
        </w:tc>
        <w:tc>
          <w:tcPr>
            <w:tcW w:w="2997" w:type="dxa"/>
            <w:tcBorders>
              <w:top w:val="nil"/>
              <w:left w:val="nil"/>
              <w:bottom w:val="single" w:sz="4" w:space="0" w:color="auto"/>
              <w:right w:val="single" w:sz="4" w:space="0" w:color="auto"/>
            </w:tcBorders>
            <w:shd w:val="clear" w:color="auto" w:fill="auto"/>
            <w:noWrap/>
            <w:vAlign w:val="center"/>
            <w:hideMark/>
          </w:tcPr>
          <w:p w14:paraId="23DB41AE"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Maintenance Autres Eq.(UGP)</w:t>
            </w:r>
          </w:p>
        </w:tc>
        <w:tc>
          <w:tcPr>
            <w:tcW w:w="1169" w:type="dxa"/>
            <w:tcBorders>
              <w:top w:val="nil"/>
              <w:left w:val="nil"/>
              <w:bottom w:val="single" w:sz="4" w:space="0" w:color="auto"/>
              <w:right w:val="single" w:sz="4" w:space="0" w:color="auto"/>
            </w:tcBorders>
            <w:shd w:val="clear" w:color="auto" w:fill="auto"/>
            <w:noWrap/>
            <w:vAlign w:val="center"/>
            <w:hideMark/>
          </w:tcPr>
          <w:p w14:paraId="2D738209"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2 000</w:t>
            </w:r>
          </w:p>
        </w:tc>
      </w:tr>
      <w:tr w:rsidR="00CD5C1E" w:rsidRPr="00CD5C1E" w14:paraId="19E6E203" w14:textId="77777777" w:rsidTr="005C76F0">
        <w:trPr>
          <w:trHeight w:val="142"/>
        </w:trPr>
        <w:tc>
          <w:tcPr>
            <w:tcW w:w="2268" w:type="dxa"/>
            <w:vMerge/>
            <w:tcBorders>
              <w:top w:val="nil"/>
              <w:left w:val="single" w:sz="4" w:space="0" w:color="auto"/>
              <w:bottom w:val="nil"/>
              <w:right w:val="single" w:sz="4" w:space="0" w:color="auto"/>
            </w:tcBorders>
            <w:vAlign w:val="center"/>
            <w:hideMark/>
          </w:tcPr>
          <w:p w14:paraId="7BBC47C7"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011A902A"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731939E7"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29CF37E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0DA1386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CFE38F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3FDD0CC4"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1E3F805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052C3C5E"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0D1487B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73400</w:t>
            </w:r>
          </w:p>
        </w:tc>
        <w:tc>
          <w:tcPr>
            <w:tcW w:w="2997" w:type="dxa"/>
            <w:tcBorders>
              <w:top w:val="nil"/>
              <w:left w:val="nil"/>
              <w:bottom w:val="single" w:sz="4" w:space="0" w:color="auto"/>
              <w:right w:val="single" w:sz="4" w:space="0" w:color="auto"/>
            </w:tcBorders>
            <w:shd w:val="clear" w:color="auto" w:fill="auto"/>
            <w:vAlign w:val="center"/>
            <w:hideMark/>
          </w:tcPr>
          <w:p w14:paraId="67A644D9"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Maintenance Autres Eq.(REMECC/GKM)</w:t>
            </w:r>
          </w:p>
        </w:tc>
        <w:tc>
          <w:tcPr>
            <w:tcW w:w="1169" w:type="dxa"/>
            <w:tcBorders>
              <w:top w:val="nil"/>
              <w:left w:val="nil"/>
              <w:bottom w:val="single" w:sz="4" w:space="0" w:color="auto"/>
              <w:right w:val="single" w:sz="4" w:space="0" w:color="auto"/>
            </w:tcBorders>
            <w:shd w:val="clear" w:color="auto" w:fill="auto"/>
            <w:noWrap/>
            <w:vAlign w:val="center"/>
            <w:hideMark/>
          </w:tcPr>
          <w:p w14:paraId="70AC37D5"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4 000</w:t>
            </w:r>
          </w:p>
        </w:tc>
      </w:tr>
      <w:tr w:rsidR="00CD5C1E" w:rsidRPr="00CD5C1E" w14:paraId="64369BC7"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49795BD7"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4FC51D46"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5800DBE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3401D03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449E966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12FC593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75F65EA0"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07991850"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1746760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052AB08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73400</w:t>
            </w:r>
          </w:p>
        </w:tc>
        <w:tc>
          <w:tcPr>
            <w:tcW w:w="2997" w:type="dxa"/>
            <w:tcBorders>
              <w:top w:val="nil"/>
              <w:left w:val="nil"/>
              <w:bottom w:val="single" w:sz="4" w:space="0" w:color="auto"/>
              <w:right w:val="single" w:sz="4" w:space="0" w:color="auto"/>
            </w:tcBorders>
            <w:shd w:val="clear" w:color="auto" w:fill="auto"/>
            <w:vAlign w:val="center"/>
            <w:hideMark/>
          </w:tcPr>
          <w:p w14:paraId="51C2F78B"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Maintenance Autres Eq.(RAZC)</w:t>
            </w:r>
          </w:p>
        </w:tc>
        <w:tc>
          <w:tcPr>
            <w:tcW w:w="1169" w:type="dxa"/>
            <w:tcBorders>
              <w:top w:val="nil"/>
              <w:left w:val="nil"/>
              <w:bottom w:val="single" w:sz="4" w:space="0" w:color="auto"/>
              <w:right w:val="single" w:sz="4" w:space="0" w:color="auto"/>
            </w:tcBorders>
            <w:shd w:val="clear" w:color="auto" w:fill="auto"/>
            <w:noWrap/>
            <w:vAlign w:val="center"/>
            <w:hideMark/>
          </w:tcPr>
          <w:p w14:paraId="3F9F7ACB"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31 000</w:t>
            </w:r>
          </w:p>
        </w:tc>
      </w:tr>
      <w:tr w:rsidR="00CD5C1E" w:rsidRPr="00CD5C1E" w14:paraId="6576BB0B"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E031FED"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78EC7985"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22FEECE3"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28D286D3"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F8B15A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05C9BE8C"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279FBA6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35BEEE7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78CE238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173651B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73400</w:t>
            </w:r>
          </w:p>
        </w:tc>
        <w:tc>
          <w:tcPr>
            <w:tcW w:w="2997" w:type="dxa"/>
            <w:tcBorders>
              <w:top w:val="nil"/>
              <w:left w:val="nil"/>
              <w:bottom w:val="single" w:sz="4" w:space="0" w:color="auto"/>
              <w:right w:val="single" w:sz="4" w:space="0" w:color="auto"/>
            </w:tcBorders>
            <w:shd w:val="clear" w:color="auto" w:fill="auto"/>
            <w:noWrap/>
            <w:vAlign w:val="center"/>
            <w:hideMark/>
          </w:tcPr>
          <w:p w14:paraId="19E947E0"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Maintenance Autres Eq. (RAZC)</w:t>
            </w:r>
          </w:p>
        </w:tc>
        <w:tc>
          <w:tcPr>
            <w:tcW w:w="1169" w:type="dxa"/>
            <w:tcBorders>
              <w:top w:val="nil"/>
              <w:left w:val="nil"/>
              <w:bottom w:val="single" w:sz="4" w:space="0" w:color="auto"/>
              <w:right w:val="single" w:sz="4" w:space="0" w:color="auto"/>
            </w:tcBorders>
            <w:shd w:val="clear" w:color="auto" w:fill="auto"/>
            <w:noWrap/>
            <w:vAlign w:val="center"/>
            <w:hideMark/>
          </w:tcPr>
          <w:p w14:paraId="25771BEB"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8 000</w:t>
            </w:r>
          </w:p>
        </w:tc>
      </w:tr>
      <w:tr w:rsidR="00CD5C1E" w:rsidRPr="00CD5C1E" w14:paraId="2CABD25C"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6F28970"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718F4B80"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Missions/Voyages</w:t>
            </w:r>
          </w:p>
        </w:tc>
        <w:tc>
          <w:tcPr>
            <w:tcW w:w="464" w:type="dxa"/>
            <w:tcBorders>
              <w:top w:val="nil"/>
              <w:left w:val="nil"/>
              <w:bottom w:val="single" w:sz="4" w:space="0" w:color="auto"/>
              <w:right w:val="single" w:sz="4" w:space="0" w:color="auto"/>
            </w:tcBorders>
            <w:shd w:val="clear" w:color="auto" w:fill="auto"/>
            <w:noWrap/>
            <w:vAlign w:val="center"/>
            <w:hideMark/>
          </w:tcPr>
          <w:p w14:paraId="2150681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24B5CDC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6DA38D6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367480E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2E82320D"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3C6FA8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13861D22"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1B18602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71600</w:t>
            </w:r>
          </w:p>
        </w:tc>
        <w:tc>
          <w:tcPr>
            <w:tcW w:w="2997" w:type="dxa"/>
            <w:tcBorders>
              <w:top w:val="nil"/>
              <w:left w:val="nil"/>
              <w:bottom w:val="single" w:sz="4" w:space="0" w:color="auto"/>
              <w:right w:val="single" w:sz="4" w:space="0" w:color="auto"/>
            </w:tcBorders>
            <w:shd w:val="clear" w:color="auto" w:fill="auto"/>
            <w:noWrap/>
            <w:vAlign w:val="center"/>
            <w:hideMark/>
          </w:tcPr>
          <w:p w14:paraId="112D272A"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Voyage (UGP)</w:t>
            </w:r>
          </w:p>
        </w:tc>
        <w:tc>
          <w:tcPr>
            <w:tcW w:w="1169" w:type="dxa"/>
            <w:tcBorders>
              <w:top w:val="nil"/>
              <w:left w:val="nil"/>
              <w:bottom w:val="single" w:sz="4" w:space="0" w:color="auto"/>
              <w:right w:val="single" w:sz="4" w:space="0" w:color="auto"/>
            </w:tcBorders>
            <w:shd w:val="clear" w:color="auto" w:fill="auto"/>
            <w:noWrap/>
            <w:vAlign w:val="center"/>
            <w:hideMark/>
          </w:tcPr>
          <w:p w14:paraId="0C4420D2"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10 000</w:t>
            </w:r>
          </w:p>
        </w:tc>
      </w:tr>
      <w:tr w:rsidR="00CD5C1E" w:rsidRPr="00CD5C1E" w14:paraId="548BCBCA"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56B1E47E"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0197A426"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3180E84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395B8E30"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086A94BB"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BD87816"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3A83E000"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70352B2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42C55820"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27D29F4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71600</w:t>
            </w:r>
          </w:p>
        </w:tc>
        <w:tc>
          <w:tcPr>
            <w:tcW w:w="2997" w:type="dxa"/>
            <w:tcBorders>
              <w:top w:val="nil"/>
              <w:left w:val="nil"/>
              <w:bottom w:val="single" w:sz="4" w:space="0" w:color="auto"/>
              <w:right w:val="single" w:sz="4" w:space="0" w:color="auto"/>
            </w:tcBorders>
            <w:shd w:val="clear" w:color="auto" w:fill="auto"/>
            <w:noWrap/>
            <w:vAlign w:val="center"/>
            <w:hideMark/>
          </w:tcPr>
          <w:p w14:paraId="5634ACCC"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Voyage Conventions Rio (UGP)</w:t>
            </w:r>
          </w:p>
        </w:tc>
        <w:tc>
          <w:tcPr>
            <w:tcW w:w="1169" w:type="dxa"/>
            <w:tcBorders>
              <w:top w:val="nil"/>
              <w:left w:val="nil"/>
              <w:bottom w:val="single" w:sz="4" w:space="0" w:color="auto"/>
              <w:right w:val="single" w:sz="4" w:space="0" w:color="auto"/>
            </w:tcBorders>
            <w:shd w:val="clear" w:color="auto" w:fill="auto"/>
            <w:noWrap/>
            <w:vAlign w:val="center"/>
            <w:hideMark/>
          </w:tcPr>
          <w:p w14:paraId="3DD5F7AF"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15 000</w:t>
            </w:r>
          </w:p>
        </w:tc>
      </w:tr>
      <w:tr w:rsidR="00CD5C1E" w:rsidRPr="00CD5C1E" w14:paraId="505E4EDE"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215EEB6"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6E7365ED"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5C1A1C9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70C7076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E739F4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54B2751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5D427DFE"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5AE8718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22585CB4"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32E9274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71600</w:t>
            </w:r>
          </w:p>
        </w:tc>
        <w:tc>
          <w:tcPr>
            <w:tcW w:w="2997" w:type="dxa"/>
            <w:tcBorders>
              <w:top w:val="nil"/>
              <w:left w:val="nil"/>
              <w:bottom w:val="single" w:sz="4" w:space="0" w:color="auto"/>
              <w:right w:val="single" w:sz="4" w:space="0" w:color="auto"/>
            </w:tcBorders>
            <w:shd w:val="clear" w:color="auto" w:fill="auto"/>
            <w:noWrap/>
            <w:vAlign w:val="center"/>
            <w:hideMark/>
          </w:tcPr>
          <w:p w14:paraId="3593B57E"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Voyage (REMECC/GKM)</w:t>
            </w:r>
          </w:p>
        </w:tc>
        <w:tc>
          <w:tcPr>
            <w:tcW w:w="1169" w:type="dxa"/>
            <w:tcBorders>
              <w:top w:val="nil"/>
              <w:left w:val="nil"/>
              <w:bottom w:val="single" w:sz="4" w:space="0" w:color="auto"/>
              <w:right w:val="single" w:sz="4" w:space="0" w:color="auto"/>
            </w:tcBorders>
            <w:shd w:val="clear" w:color="auto" w:fill="auto"/>
            <w:noWrap/>
            <w:vAlign w:val="center"/>
            <w:hideMark/>
          </w:tcPr>
          <w:p w14:paraId="7EA6642F"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CD5C1E" w:rsidRPr="00CD5C1E" w14:paraId="05747D66"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4D0474C9"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3F013091"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2BB0F39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3E7D6ADA"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6C79113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B96A45A"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5D2BF938"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7B04C22A"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0099C9E3"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26E2AA0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71600</w:t>
            </w:r>
          </w:p>
        </w:tc>
        <w:tc>
          <w:tcPr>
            <w:tcW w:w="2997" w:type="dxa"/>
            <w:tcBorders>
              <w:top w:val="nil"/>
              <w:left w:val="nil"/>
              <w:bottom w:val="single" w:sz="4" w:space="0" w:color="auto"/>
              <w:right w:val="single" w:sz="4" w:space="0" w:color="auto"/>
            </w:tcBorders>
            <w:shd w:val="clear" w:color="auto" w:fill="auto"/>
            <w:noWrap/>
            <w:vAlign w:val="center"/>
            <w:hideMark/>
          </w:tcPr>
          <w:p w14:paraId="60A2DBD0"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Voyage (REMECC/GKM)</w:t>
            </w:r>
          </w:p>
        </w:tc>
        <w:tc>
          <w:tcPr>
            <w:tcW w:w="1169" w:type="dxa"/>
            <w:tcBorders>
              <w:top w:val="nil"/>
              <w:left w:val="nil"/>
              <w:bottom w:val="single" w:sz="4" w:space="0" w:color="auto"/>
              <w:right w:val="single" w:sz="4" w:space="0" w:color="auto"/>
            </w:tcBorders>
            <w:shd w:val="clear" w:color="auto" w:fill="auto"/>
            <w:noWrap/>
            <w:vAlign w:val="center"/>
            <w:hideMark/>
          </w:tcPr>
          <w:p w14:paraId="62D7A226"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10 000</w:t>
            </w:r>
          </w:p>
        </w:tc>
      </w:tr>
      <w:tr w:rsidR="00CD5C1E" w:rsidRPr="00CD5C1E" w14:paraId="335C609B"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60FB739E"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298F4BC4"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795A701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1D8B5D61"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068A141B"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A31F65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69C38F90"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0E67772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325400D2"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5BB03B5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71600</w:t>
            </w:r>
          </w:p>
        </w:tc>
        <w:tc>
          <w:tcPr>
            <w:tcW w:w="2997" w:type="dxa"/>
            <w:tcBorders>
              <w:top w:val="nil"/>
              <w:left w:val="nil"/>
              <w:bottom w:val="single" w:sz="4" w:space="0" w:color="auto"/>
              <w:right w:val="single" w:sz="4" w:space="0" w:color="auto"/>
            </w:tcBorders>
            <w:shd w:val="clear" w:color="auto" w:fill="auto"/>
            <w:noWrap/>
            <w:vAlign w:val="center"/>
            <w:hideMark/>
          </w:tcPr>
          <w:p w14:paraId="12E1B4FA"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Voyage (RAZC)</w:t>
            </w:r>
          </w:p>
        </w:tc>
        <w:tc>
          <w:tcPr>
            <w:tcW w:w="1169" w:type="dxa"/>
            <w:tcBorders>
              <w:top w:val="nil"/>
              <w:left w:val="nil"/>
              <w:bottom w:val="single" w:sz="4" w:space="0" w:color="auto"/>
              <w:right w:val="single" w:sz="4" w:space="0" w:color="auto"/>
            </w:tcBorders>
            <w:shd w:val="clear" w:color="auto" w:fill="auto"/>
            <w:noWrap/>
            <w:vAlign w:val="center"/>
            <w:hideMark/>
          </w:tcPr>
          <w:p w14:paraId="77E8A705"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25 000</w:t>
            </w:r>
          </w:p>
        </w:tc>
      </w:tr>
      <w:tr w:rsidR="00CD5C1E" w:rsidRPr="00CD5C1E" w14:paraId="72673117"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79F2E276"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75E6C5FF"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Loyer</w:t>
            </w:r>
          </w:p>
        </w:tc>
        <w:tc>
          <w:tcPr>
            <w:tcW w:w="464" w:type="dxa"/>
            <w:tcBorders>
              <w:top w:val="nil"/>
              <w:left w:val="nil"/>
              <w:bottom w:val="single" w:sz="4" w:space="0" w:color="auto"/>
              <w:right w:val="single" w:sz="4" w:space="0" w:color="auto"/>
            </w:tcBorders>
            <w:shd w:val="clear" w:color="auto" w:fill="auto"/>
            <w:noWrap/>
            <w:vAlign w:val="center"/>
            <w:hideMark/>
          </w:tcPr>
          <w:p w14:paraId="3146AEAA"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7FA7804D"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57F2144A"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D0140B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341C5A30"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3EBCB5C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6896AB6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773A378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73100</w:t>
            </w:r>
          </w:p>
        </w:tc>
        <w:tc>
          <w:tcPr>
            <w:tcW w:w="2997" w:type="dxa"/>
            <w:tcBorders>
              <w:top w:val="nil"/>
              <w:left w:val="nil"/>
              <w:bottom w:val="single" w:sz="4" w:space="0" w:color="auto"/>
              <w:right w:val="single" w:sz="4" w:space="0" w:color="auto"/>
            </w:tcBorders>
            <w:shd w:val="clear" w:color="auto" w:fill="auto"/>
            <w:noWrap/>
            <w:vAlign w:val="center"/>
            <w:hideMark/>
          </w:tcPr>
          <w:p w14:paraId="0F7211B7"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Location (REMECC/GKM)</w:t>
            </w:r>
          </w:p>
        </w:tc>
        <w:tc>
          <w:tcPr>
            <w:tcW w:w="1169" w:type="dxa"/>
            <w:tcBorders>
              <w:top w:val="nil"/>
              <w:left w:val="nil"/>
              <w:bottom w:val="single" w:sz="4" w:space="0" w:color="auto"/>
              <w:right w:val="single" w:sz="4" w:space="0" w:color="auto"/>
            </w:tcBorders>
            <w:shd w:val="clear" w:color="auto" w:fill="auto"/>
            <w:noWrap/>
            <w:vAlign w:val="center"/>
            <w:hideMark/>
          </w:tcPr>
          <w:p w14:paraId="261E45C4"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4 000</w:t>
            </w:r>
          </w:p>
        </w:tc>
      </w:tr>
      <w:tr w:rsidR="00CD5C1E" w:rsidRPr="00CD5C1E" w14:paraId="228A5214"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7BD324BB"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6E3510FE"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04D9D23E"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336352A4"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04662750"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5DFED15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13B22065"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33918D19"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71DEB9B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0887A62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73100</w:t>
            </w:r>
          </w:p>
        </w:tc>
        <w:tc>
          <w:tcPr>
            <w:tcW w:w="2997" w:type="dxa"/>
            <w:tcBorders>
              <w:top w:val="nil"/>
              <w:left w:val="nil"/>
              <w:bottom w:val="single" w:sz="4" w:space="0" w:color="auto"/>
              <w:right w:val="single" w:sz="4" w:space="0" w:color="auto"/>
            </w:tcBorders>
            <w:shd w:val="clear" w:color="auto" w:fill="auto"/>
            <w:noWrap/>
            <w:vAlign w:val="center"/>
            <w:hideMark/>
          </w:tcPr>
          <w:p w14:paraId="56FF008F"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Lacation (RAZC)</w:t>
            </w:r>
          </w:p>
        </w:tc>
        <w:tc>
          <w:tcPr>
            <w:tcW w:w="1169" w:type="dxa"/>
            <w:tcBorders>
              <w:top w:val="nil"/>
              <w:left w:val="nil"/>
              <w:bottom w:val="single" w:sz="4" w:space="0" w:color="auto"/>
              <w:right w:val="single" w:sz="4" w:space="0" w:color="auto"/>
            </w:tcBorders>
            <w:shd w:val="clear" w:color="auto" w:fill="auto"/>
            <w:noWrap/>
            <w:vAlign w:val="center"/>
            <w:hideMark/>
          </w:tcPr>
          <w:p w14:paraId="0FC56397"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15 000</w:t>
            </w:r>
          </w:p>
        </w:tc>
      </w:tr>
      <w:tr w:rsidR="00CD5C1E" w:rsidRPr="00CD5C1E" w14:paraId="2E452033"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2F7B81EA"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3033ADC6"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Réunions CPP, CRTP, Préparation revue à mi-parcours PAPP</w:t>
            </w:r>
          </w:p>
        </w:tc>
        <w:tc>
          <w:tcPr>
            <w:tcW w:w="464" w:type="dxa"/>
            <w:tcBorders>
              <w:top w:val="nil"/>
              <w:left w:val="nil"/>
              <w:bottom w:val="single" w:sz="4" w:space="0" w:color="auto"/>
              <w:right w:val="single" w:sz="4" w:space="0" w:color="auto"/>
            </w:tcBorders>
            <w:shd w:val="clear" w:color="auto" w:fill="auto"/>
            <w:noWrap/>
            <w:vAlign w:val="center"/>
            <w:hideMark/>
          </w:tcPr>
          <w:p w14:paraId="499E4E8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5936B94D"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551" w:type="dxa"/>
            <w:tcBorders>
              <w:top w:val="nil"/>
              <w:left w:val="nil"/>
              <w:bottom w:val="single" w:sz="4" w:space="0" w:color="auto"/>
              <w:right w:val="single" w:sz="4" w:space="0" w:color="auto"/>
            </w:tcBorders>
            <w:shd w:val="clear" w:color="auto" w:fill="auto"/>
            <w:noWrap/>
            <w:vAlign w:val="center"/>
            <w:hideMark/>
          </w:tcPr>
          <w:p w14:paraId="236FA447"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490" w:type="dxa"/>
            <w:tcBorders>
              <w:top w:val="nil"/>
              <w:left w:val="nil"/>
              <w:bottom w:val="single" w:sz="4" w:space="0" w:color="auto"/>
              <w:right w:val="single" w:sz="4" w:space="0" w:color="auto"/>
            </w:tcBorders>
            <w:shd w:val="clear" w:color="auto" w:fill="auto"/>
            <w:noWrap/>
            <w:vAlign w:val="center"/>
            <w:hideMark/>
          </w:tcPr>
          <w:p w14:paraId="0CFE0173"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078A6176"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62C9A6AF"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6D0C77F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12632A41"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72100</w:t>
            </w:r>
          </w:p>
        </w:tc>
        <w:tc>
          <w:tcPr>
            <w:tcW w:w="2997" w:type="dxa"/>
            <w:tcBorders>
              <w:top w:val="nil"/>
              <w:left w:val="nil"/>
              <w:bottom w:val="single" w:sz="4" w:space="0" w:color="auto"/>
              <w:right w:val="single" w:sz="4" w:space="0" w:color="auto"/>
            </w:tcBorders>
            <w:shd w:val="clear" w:color="auto" w:fill="auto"/>
            <w:noWrap/>
            <w:vAlign w:val="center"/>
            <w:hideMark/>
          </w:tcPr>
          <w:p w14:paraId="0158CC45" w14:textId="77777777" w:rsidR="00CD5C1E" w:rsidRPr="00CD5C1E" w:rsidRDefault="00CD5C1E" w:rsidP="00CD5C1E">
            <w:pPr>
              <w:rPr>
                <w:rFonts w:ascii="Garamond" w:eastAsia="Times New Roman" w:hAnsi="Garamond" w:cs="Times New Roman"/>
                <w:color w:val="000000"/>
                <w:sz w:val="20"/>
                <w:szCs w:val="20"/>
                <w:lang w:val="en-US" w:eastAsia="fr-CA"/>
              </w:rPr>
            </w:pPr>
            <w:r w:rsidRPr="00CD5C1E">
              <w:rPr>
                <w:rFonts w:ascii="Garamond" w:eastAsia="Times New Roman" w:hAnsi="Garamond" w:cs="Times New Roman"/>
                <w:color w:val="000000"/>
                <w:sz w:val="20"/>
                <w:szCs w:val="20"/>
                <w:lang w:val="en-US" w:eastAsia="fr-CA"/>
              </w:rPr>
              <w:t xml:space="preserve"> Cont.serv.C(REMECC/GKM)</w:t>
            </w:r>
          </w:p>
        </w:tc>
        <w:tc>
          <w:tcPr>
            <w:tcW w:w="1169" w:type="dxa"/>
            <w:tcBorders>
              <w:top w:val="nil"/>
              <w:left w:val="nil"/>
              <w:bottom w:val="single" w:sz="4" w:space="0" w:color="auto"/>
              <w:right w:val="single" w:sz="4" w:space="0" w:color="auto"/>
            </w:tcBorders>
            <w:shd w:val="clear" w:color="auto" w:fill="auto"/>
            <w:noWrap/>
            <w:vAlign w:val="center"/>
            <w:hideMark/>
          </w:tcPr>
          <w:p w14:paraId="46A11F93"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10 000</w:t>
            </w:r>
          </w:p>
        </w:tc>
      </w:tr>
      <w:tr w:rsidR="00CD5C1E" w:rsidRPr="00CD5C1E" w14:paraId="6D483DEA" w14:textId="77777777" w:rsidTr="005C76F0">
        <w:trPr>
          <w:trHeight w:val="429"/>
        </w:trPr>
        <w:tc>
          <w:tcPr>
            <w:tcW w:w="2268" w:type="dxa"/>
            <w:vMerge/>
            <w:tcBorders>
              <w:top w:val="nil"/>
              <w:left w:val="single" w:sz="4" w:space="0" w:color="auto"/>
              <w:bottom w:val="nil"/>
              <w:right w:val="single" w:sz="4" w:space="0" w:color="auto"/>
            </w:tcBorders>
            <w:vAlign w:val="center"/>
            <w:hideMark/>
          </w:tcPr>
          <w:p w14:paraId="2CF102A5"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34FF3DAC"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3EEDBF22"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41CA586A"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551" w:type="dxa"/>
            <w:tcBorders>
              <w:top w:val="nil"/>
              <w:left w:val="nil"/>
              <w:bottom w:val="single" w:sz="4" w:space="0" w:color="auto"/>
              <w:right w:val="single" w:sz="4" w:space="0" w:color="auto"/>
            </w:tcBorders>
            <w:shd w:val="clear" w:color="auto" w:fill="auto"/>
            <w:noWrap/>
            <w:vAlign w:val="center"/>
            <w:hideMark/>
          </w:tcPr>
          <w:p w14:paraId="0AAEA4EA"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490" w:type="dxa"/>
            <w:tcBorders>
              <w:top w:val="nil"/>
              <w:left w:val="nil"/>
              <w:bottom w:val="single" w:sz="4" w:space="0" w:color="auto"/>
              <w:right w:val="single" w:sz="4" w:space="0" w:color="auto"/>
            </w:tcBorders>
            <w:shd w:val="clear" w:color="auto" w:fill="auto"/>
            <w:noWrap/>
            <w:vAlign w:val="center"/>
            <w:hideMark/>
          </w:tcPr>
          <w:p w14:paraId="68F966A5"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42E3A647"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326EBF92"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5DB80C58"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78BE70AB"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72100</w:t>
            </w:r>
          </w:p>
        </w:tc>
        <w:tc>
          <w:tcPr>
            <w:tcW w:w="2997" w:type="dxa"/>
            <w:tcBorders>
              <w:top w:val="nil"/>
              <w:left w:val="nil"/>
              <w:bottom w:val="single" w:sz="4" w:space="0" w:color="auto"/>
              <w:right w:val="single" w:sz="4" w:space="0" w:color="auto"/>
            </w:tcBorders>
            <w:shd w:val="clear" w:color="auto" w:fill="auto"/>
            <w:noWrap/>
            <w:vAlign w:val="center"/>
            <w:hideMark/>
          </w:tcPr>
          <w:p w14:paraId="3CF5551F"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xml:space="preserve"> Cont.serv.C (RAZC)</w:t>
            </w:r>
          </w:p>
        </w:tc>
        <w:tc>
          <w:tcPr>
            <w:tcW w:w="1169" w:type="dxa"/>
            <w:tcBorders>
              <w:top w:val="nil"/>
              <w:left w:val="nil"/>
              <w:bottom w:val="single" w:sz="4" w:space="0" w:color="auto"/>
              <w:right w:val="single" w:sz="4" w:space="0" w:color="auto"/>
            </w:tcBorders>
            <w:shd w:val="clear" w:color="auto" w:fill="auto"/>
            <w:noWrap/>
            <w:vAlign w:val="center"/>
            <w:hideMark/>
          </w:tcPr>
          <w:p w14:paraId="2ACF49A0"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10 000</w:t>
            </w:r>
          </w:p>
        </w:tc>
      </w:tr>
      <w:tr w:rsidR="00CD5C1E" w:rsidRPr="00CD5C1E" w14:paraId="41DDCD24"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077C1C18"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3F4E6F5A"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Frais divers/Audit</w:t>
            </w:r>
          </w:p>
        </w:tc>
        <w:tc>
          <w:tcPr>
            <w:tcW w:w="464" w:type="dxa"/>
            <w:tcBorders>
              <w:top w:val="nil"/>
              <w:left w:val="nil"/>
              <w:bottom w:val="single" w:sz="4" w:space="0" w:color="auto"/>
              <w:right w:val="single" w:sz="4" w:space="0" w:color="auto"/>
            </w:tcBorders>
            <w:shd w:val="clear" w:color="auto" w:fill="auto"/>
            <w:noWrap/>
            <w:vAlign w:val="center"/>
            <w:hideMark/>
          </w:tcPr>
          <w:p w14:paraId="3F12B719"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 </w:t>
            </w:r>
          </w:p>
        </w:tc>
        <w:tc>
          <w:tcPr>
            <w:tcW w:w="377" w:type="dxa"/>
            <w:tcBorders>
              <w:top w:val="nil"/>
              <w:left w:val="nil"/>
              <w:bottom w:val="single" w:sz="4" w:space="0" w:color="auto"/>
              <w:right w:val="single" w:sz="4" w:space="0" w:color="auto"/>
            </w:tcBorders>
            <w:shd w:val="clear" w:color="auto" w:fill="auto"/>
            <w:noWrap/>
            <w:vAlign w:val="center"/>
            <w:hideMark/>
          </w:tcPr>
          <w:p w14:paraId="4C070708"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551" w:type="dxa"/>
            <w:tcBorders>
              <w:top w:val="nil"/>
              <w:left w:val="nil"/>
              <w:bottom w:val="single" w:sz="4" w:space="0" w:color="auto"/>
              <w:right w:val="single" w:sz="4" w:space="0" w:color="auto"/>
            </w:tcBorders>
            <w:shd w:val="clear" w:color="auto" w:fill="auto"/>
            <w:noWrap/>
            <w:vAlign w:val="center"/>
            <w:hideMark/>
          </w:tcPr>
          <w:p w14:paraId="44A5ACA6"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490" w:type="dxa"/>
            <w:tcBorders>
              <w:top w:val="nil"/>
              <w:left w:val="nil"/>
              <w:bottom w:val="single" w:sz="4" w:space="0" w:color="auto"/>
              <w:right w:val="single" w:sz="4" w:space="0" w:color="auto"/>
            </w:tcBorders>
            <w:shd w:val="clear" w:color="auto" w:fill="auto"/>
            <w:noWrap/>
            <w:vAlign w:val="center"/>
            <w:hideMark/>
          </w:tcPr>
          <w:p w14:paraId="22DD47FB"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1F1C56"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2A8ED2E7"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443DC295"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105E9FBB"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74500</w:t>
            </w:r>
          </w:p>
        </w:tc>
        <w:tc>
          <w:tcPr>
            <w:tcW w:w="2997" w:type="dxa"/>
            <w:tcBorders>
              <w:top w:val="nil"/>
              <w:left w:val="nil"/>
              <w:bottom w:val="single" w:sz="4" w:space="0" w:color="auto"/>
              <w:right w:val="single" w:sz="4" w:space="0" w:color="auto"/>
            </w:tcBorders>
            <w:shd w:val="clear" w:color="auto" w:fill="auto"/>
            <w:noWrap/>
            <w:vAlign w:val="center"/>
            <w:hideMark/>
          </w:tcPr>
          <w:p w14:paraId="192274FE"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Divers (REMECC/GKM)</w:t>
            </w:r>
          </w:p>
        </w:tc>
        <w:tc>
          <w:tcPr>
            <w:tcW w:w="1169" w:type="dxa"/>
            <w:tcBorders>
              <w:top w:val="nil"/>
              <w:left w:val="nil"/>
              <w:bottom w:val="single" w:sz="4" w:space="0" w:color="auto"/>
              <w:right w:val="single" w:sz="4" w:space="0" w:color="auto"/>
            </w:tcBorders>
            <w:shd w:val="clear" w:color="auto" w:fill="auto"/>
            <w:noWrap/>
            <w:vAlign w:val="center"/>
            <w:hideMark/>
          </w:tcPr>
          <w:p w14:paraId="59EF069E"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8 000</w:t>
            </w:r>
          </w:p>
        </w:tc>
      </w:tr>
      <w:tr w:rsidR="00CD5C1E" w:rsidRPr="00CD5C1E" w14:paraId="1BCCEE63"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7513AD93" w14:textId="77777777" w:rsidR="00CD5C1E" w:rsidRPr="00CD5C1E" w:rsidRDefault="00CD5C1E" w:rsidP="00CD5C1E">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000000"/>
              <w:right w:val="single" w:sz="4" w:space="0" w:color="auto"/>
            </w:tcBorders>
            <w:vAlign w:val="center"/>
            <w:hideMark/>
          </w:tcPr>
          <w:p w14:paraId="0EF6D5E5" w14:textId="77777777" w:rsidR="00CD5C1E" w:rsidRPr="00CD5C1E" w:rsidRDefault="00CD5C1E" w:rsidP="00CD5C1E">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2E785E7A" w14:textId="77777777" w:rsidR="00CD5C1E" w:rsidRPr="00CD5C1E" w:rsidRDefault="00CD5C1E" w:rsidP="00CD5C1E">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5ACD2F35"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551" w:type="dxa"/>
            <w:tcBorders>
              <w:top w:val="nil"/>
              <w:left w:val="nil"/>
              <w:bottom w:val="single" w:sz="4" w:space="0" w:color="auto"/>
              <w:right w:val="single" w:sz="4" w:space="0" w:color="auto"/>
            </w:tcBorders>
            <w:shd w:val="clear" w:color="auto" w:fill="auto"/>
            <w:noWrap/>
            <w:vAlign w:val="center"/>
            <w:hideMark/>
          </w:tcPr>
          <w:p w14:paraId="0C98E9A3"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490" w:type="dxa"/>
            <w:tcBorders>
              <w:top w:val="nil"/>
              <w:left w:val="nil"/>
              <w:bottom w:val="single" w:sz="4" w:space="0" w:color="auto"/>
              <w:right w:val="single" w:sz="4" w:space="0" w:color="auto"/>
            </w:tcBorders>
            <w:shd w:val="clear" w:color="auto" w:fill="auto"/>
            <w:noWrap/>
            <w:vAlign w:val="center"/>
            <w:hideMark/>
          </w:tcPr>
          <w:p w14:paraId="6147BC79" w14:textId="77777777" w:rsidR="00CD5C1E" w:rsidRPr="00CD5C1E" w:rsidRDefault="00CD5C1E" w:rsidP="00CD5C1E">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1658E2" w14:textId="77777777" w:rsidR="00CD5C1E" w:rsidRPr="00CD5C1E" w:rsidRDefault="00CD5C1E" w:rsidP="00CD5C1E">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2C5C914C"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763ED71D"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63CF70D0" w14:textId="77777777" w:rsidR="00CD5C1E" w:rsidRPr="00CD5C1E" w:rsidRDefault="00CD5C1E" w:rsidP="00CD5C1E">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74500</w:t>
            </w:r>
          </w:p>
        </w:tc>
        <w:tc>
          <w:tcPr>
            <w:tcW w:w="2997" w:type="dxa"/>
            <w:tcBorders>
              <w:top w:val="nil"/>
              <w:left w:val="nil"/>
              <w:bottom w:val="single" w:sz="4" w:space="0" w:color="auto"/>
              <w:right w:val="single" w:sz="4" w:space="0" w:color="auto"/>
            </w:tcBorders>
            <w:shd w:val="clear" w:color="auto" w:fill="auto"/>
            <w:noWrap/>
            <w:vAlign w:val="center"/>
            <w:hideMark/>
          </w:tcPr>
          <w:p w14:paraId="2827D061"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Divers (RAZC)</w:t>
            </w:r>
          </w:p>
        </w:tc>
        <w:tc>
          <w:tcPr>
            <w:tcW w:w="1169" w:type="dxa"/>
            <w:tcBorders>
              <w:top w:val="nil"/>
              <w:left w:val="nil"/>
              <w:bottom w:val="single" w:sz="4" w:space="0" w:color="auto"/>
              <w:right w:val="single" w:sz="4" w:space="0" w:color="auto"/>
            </w:tcBorders>
            <w:shd w:val="clear" w:color="auto" w:fill="auto"/>
            <w:noWrap/>
            <w:vAlign w:val="center"/>
            <w:hideMark/>
          </w:tcPr>
          <w:p w14:paraId="1A71D389" w14:textId="77777777" w:rsidR="00CD5C1E" w:rsidRPr="00CD5C1E" w:rsidRDefault="00CD5C1E" w:rsidP="00CD5C1E">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7030DD" w:rsidRPr="00CD5C1E" w14:paraId="3532E0A9"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1FE2079C" w14:textId="77777777" w:rsidR="007030DD" w:rsidRPr="00CD5C1E" w:rsidRDefault="007030DD" w:rsidP="007030DD">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AB5A0" w14:textId="77777777" w:rsidR="007030DD" w:rsidRPr="00CD5C1E" w:rsidRDefault="007030DD" w:rsidP="007030DD">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Eau, électricité</w:t>
            </w:r>
          </w:p>
        </w:tc>
        <w:tc>
          <w:tcPr>
            <w:tcW w:w="464" w:type="dxa"/>
            <w:tcBorders>
              <w:top w:val="nil"/>
              <w:left w:val="nil"/>
              <w:bottom w:val="single" w:sz="4" w:space="0" w:color="auto"/>
              <w:right w:val="single" w:sz="4" w:space="0" w:color="auto"/>
            </w:tcBorders>
            <w:shd w:val="clear" w:color="auto" w:fill="auto"/>
            <w:noWrap/>
            <w:vAlign w:val="center"/>
            <w:hideMark/>
          </w:tcPr>
          <w:p w14:paraId="76269FAD"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42C8A6E9"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6B80440"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7C87C94A"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00420503" w14:textId="77777777" w:rsidR="007030DD" w:rsidRPr="00CD5C1E" w:rsidRDefault="007030DD" w:rsidP="007030DD">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7FC6F191"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0E2E51B3"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2200F1DB"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73100</w:t>
            </w:r>
          </w:p>
        </w:tc>
        <w:tc>
          <w:tcPr>
            <w:tcW w:w="2997" w:type="dxa"/>
            <w:tcBorders>
              <w:top w:val="nil"/>
              <w:left w:val="nil"/>
              <w:bottom w:val="single" w:sz="4" w:space="0" w:color="auto"/>
              <w:right w:val="single" w:sz="4" w:space="0" w:color="auto"/>
            </w:tcBorders>
            <w:shd w:val="clear" w:color="auto" w:fill="auto"/>
            <w:noWrap/>
            <w:vAlign w:val="center"/>
            <w:hideMark/>
          </w:tcPr>
          <w:p w14:paraId="194B3062"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Loc/Entre.Piec. (REMECC/GKM)</w:t>
            </w:r>
          </w:p>
        </w:tc>
        <w:tc>
          <w:tcPr>
            <w:tcW w:w="1169" w:type="dxa"/>
            <w:tcBorders>
              <w:top w:val="nil"/>
              <w:left w:val="nil"/>
              <w:bottom w:val="single" w:sz="4" w:space="0" w:color="auto"/>
              <w:right w:val="single" w:sz="4" w:space="0" w:color="auto"/>
            </w:tcBorders>
            <w:shd w:val="clear" w:color="auto" w:fill="auto"/>
            <w:noWrap/>
            <w:vAlign w:val="center"/>
            <w:hideMark/>
          </w:tcPr>
          <w:p w14:paraId="748BE090" w14:textId="77777777" w:rsidR="007030DD" w:rsidRPr="00CD5C1E" w:rsidRDefault="007030DD" w:rsidP="007030DD">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3 000</w:t>
            </w:r>
          </w:p>
        </w:tc>
      </w:tr>
      <w:tr w:rsidR="007030DD" w:rsidRPr="00CD5C1E" w14:paraId="34838627"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7BE1800B" w14:textId="77777777" w:rsidR="007030DD" w:rsidRPr="00CD5C1E" w:rsidRDefault="007030DD" w:rsidP="007030DD">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000000"/>
              <w:right w:val="single" w:sz="4" w:space="0" w:color="auto"/>
            </w:tcBorders>
            <w:vAlign w:val="center"/>
            <w:hideMark/>
          </w:tcPr>
          <w:p w14:paraId="14FA1F3C" w14:textId="77777777" w:rsidR="007030DD" w:rsidRPr="00CD5C1E" w:rsidRDefault="007030DD" w:rsidP="007030DD">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5A8CF060"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6BEE79D3"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36C48385"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2BF66680"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26C70688" w14:textId="77777777" w:rsidR="007030DD" w:rsidRPr="00CD5C1E" w:rsidRDefault="007030DD" w:rsidP="007030DD">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3C525491"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BND</w:t>
            </w:r>
          </w:p>
        </w:tc>
        <w:tc>
          <w:tcPr>
            <w:tcW w:w="1080" w:type="dxa"/>
            <w:tcBorders>
              <w:top w:val="nil"/>
              <w:left w:val="nil"/>
              <w:bottom w:val="single" w:sz="4" w:space="0" w:color="auto"/>
              <w:right w:val="single" w:sz="4" w:space="0" w:color="auto"/>
            </w:tcBorders>
            <w:shd w:val="clear" w:color="auto" w:fill="auto"/>
            <w:noWrap/>
            <w:vAlign w:val="center"/>
            <w:hideMark/>
          </w:tcPr>
          <w:p w14:paraId="3D830B41"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BND</w:t>
            </w:r>
          </w:p>
        </w:tc>
        <w:tc>
          <w:tcPr>
            <w:tcW w:w="703" w:type="dxa"/>
            <w:tcBorders>
              <w:top w:val="nil"/>
              <w:left w:val="nil"/>
              <w:bottom w:val="single" w:sz="4" w:space="0" w:color="auto"/>
              <w:right w:val="nil"/>
            </w:tcBorders>
            <w:shd w:val="clear" w:color="auto" w:fill="auto"/>
            <w:vAlign w:val="center"/>
            <w:hideMark/>
          </w:tcPr>
          <w:p w14:paraId="67538883"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2997" w:type="dxa"/>
            <w:tcBorders>
              <w:top w:val="nil"/>
              <w:left w:val="nil"/>
              <w:bottom w:val="single" w:sz="4" w:space="0" w:color="auto"/>
              <w:right w:val="single" w:sz="4" w:space="0" w:color="auto"/>
            </w:tcBorders>
            <w:shd w:val="clear" w:color="auto" w:fill="auto"/>
            <w:noWrap/>
            <w:vAlign w:val="center"/>
            <w:hideMark/>
          </w:tcPr>
          <w:p w14:paraId="0AA909DF"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Loc/Entre.Piec. (REMECC/GKM)</w:t>
            </w:r>
          </w:p>
        </w:tc>
        <w:tc>
          <w:tcPr>
            <w:tcW w:w="1169" w:type="dxa"/>
            <w:tcBorders>
              <w:top w:val="nil"/>
              <w:left w:val="nil"/>
              <w:bottom w:val="single" w:sz="4" w:space="0" w:color="auto"/>
              <w:right w:val="single" w:sz="4" w:space="0" w:color="auto"/>
            </w:tcBorders>
            <w:shd w:val="clear" w:color="auto" w:fill="auto"/>
            <w:noWrap/>
            <w:vAlign w:val="center"/>
            <w:hideMark/>
          </w:tcPr>
          <w:p w14:paraId="11EC624B" w14:textId="77777777" w:rsidR="007030DD" w:rsidRPr="00CD5C1E" w:rsidRDefault="007030DD" w:rsidP="007030DD">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7030DD" w:rsidRPr="00CD5C1E" w14:paraId="53CF83D3" w14:textId="77777777" w:rsidTr="005C76F0">
        <w:trPr>
          <w:trHeight w:val="300"/>
        </w:trPr>
        <w:tc>
          <w:tcPr>
            <w:tcW w:w="2268" w:type="dxa"/>
            <w:vMerge/>
            <w:tcBorders>
              <w:top w:val="nil"/>
              <w:left w:val="single" w:sz="4" w:space="0" w:color="auto"/>
              <w:bottom w:val="nil"/>
              <w:right w:val="single" w:sz="4" w:space="0" w:color="auto"/>
            </w:tcBorders>
            <w:vAlign w:val="center"/>
            <w:hideMark/>
          </w:tcPr>
          <w:p w14:paraId="34BE54C5" w14:textId="77777777" w:rsidR="007030DD" w:rsidRPr="00CD5C1E" w:rsidRDefault="007030DD" w:rsidP="007030DD">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000000"/>
              <w:right w:val="single" w:sz="4" w:space="0" w:color="auto"/>
            </w:tcBorders>
            <w:vAlign w:val="center"/>
            <w:hideMark/>
          </w:tcPr>
          <w:p w14:paraId="04C6D1CD" w14:textId="77777777" w:rsidR="007030DD" w:rsidRPr="00CD5C1E" w:rsidRDefault="007030DD" w:rsidP="007030DD">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5A6B5CD8"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63D5AD39"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17634CFC"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578D1AE4"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5B4D7145" w14:textId="77777777" w:rsidR="007030DD" w:rsidRPr="00CD5C1E" w:rsidRDefault="007030DD" w:rsidP="007030DD">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44FF591B"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BND</w:t>
            </w:r>
          </w:p>
        </w:tc>
        <w:tc>
          <w:tcPr>
            <w:tcW w:w="1080" w:type="dxa"/>
            <w:tcBorders>
              <w:top w:val="nil"/>
              <w:left w:val="nil"/>
              <w:bottom w:val="single" w:sz="4" w:space="0" w:color="auto"/>
              <w:right w:val="single" w:sz="4" w:space="0" w:color="auto"/>
            </w:tcBorders>
            <w:shd w:val="clear" w:color="auto" w:fill="auto"/>
            <w:noWrap/>
            <w:vAlign w:val="center"/>
            <w:hideMark/>
          </w:tcPr>
          <w:p w14:paraId="130A3003"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BND</w:t>
            </w:r>
          </w:p>
        </w:tc>
        <w:tc>
          <w:tcPr>
            <w:tcW w:w="703" w:type="dxa"/>
            <w:tcBorders>
              <w:top w:val="nil"/>
              <w:left w:val="nil"/>
              <w:bottom w:val="single" w:sz="4" w:space="0" w:color="auto"/>
              <w:right w:val="nil"/>
            </w:tcBorders>
            <w:shd w:val="clear" w:color="auto" w:fill="auto"/>
            <w:vAlign w:val="center"/>
            <w:hideMark/>
          </w:tcPr>
          <w:p w14:paraId="08E09658"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2997" w:type="dxa"/>
            <w:tcBorders>
              <w:top w:val="nil"/>
              <w:left w:val="nil"/>
              <w:bottom w:val="single" w:sz="4" w:space="0" w:color="auto"/>
              <w:right w:val="single" w:sz="4" w:space="0" w:color="auto"/>
            </w:tcBorders>
            <w:shd w:val="clear" w:color="auto" w:fill="auto"/>
            <w:noWrap/>
            <w:vAlign w:val="center"/>
            <w:hideMark/>
          </w:tcPr>
          <w:p w14:paraId="2AF46ABD"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Eau +El (RAZC)</w:t>
            </w:r>
          </w:p>
        </w:tc>
        <w:tc>
          <w:tcPr>
            <w:tcW w:w="1169" w:type="dxa"/>
            <w:tcBorders>
              <w:top w:val="nil"/>
              <w:left w:val="nil"/>
              <w:bottom w:val="single" w:sz="4" w:space="0" w:color="auto"/>
              <w:right w:val="single" w:sz="4" w:space="0" w:color="auto"/>
            </w:tcBorders>
            <w:shd w:val="clear" w:color="auto" w:fill="auto"/>
            <w:noWrap/>
            <w:vAlign w:val="center"/>
            <w:hideMark/>
          </w:tcPr>
          <w:p w14:paraId="7DAF940C" w14:textId="77777777" w:rsidR="007030DD" w:rsidRPr="00CD5C1E" w:rsidRDefault="007030DD" w:rsidP="007030DD">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20 000</w:t>
            </w:r>
          </w:p>
        </w:tc>
      </w:tr>
      <w:tr w:rsidR="007030DD" w:rsidRPr="00CD5C1E" w14:paraId="53338E8C" w14:textId="77777777" w:rsidTr="005C76F0">
        <w:trPr>
          <w:trHeight w:val="273"/>
        </w:trPr>
        <w:tc>
          <w:tcPr>
            <w:tcW w:w="2268" w:type="dxa"/>
            <w:vMerge/>
            <w:tcBorders>
              <w:top w:val="nil"/>
              <w:left w:val="single" w:sz="4" w:space="0" w:color="auto"/>
              <w:bottom w:val="nil"/>
              <w:right w:val="single" w:sz="4" w:space="0" w:color="auto"/>
            </w:tcBorders>
            <w:vAlign w:val="center"/>
            <w:hideMark/>
          </w:tcPr>
          <w:p w14:paraId="5B010C0B" w14:textId="77777777" w:rsidR="007030DD" w:rsidRPr="00CD5C1E" w:rsidRDefault="007030DD" w:rsidP="007030DD">
            <w:pPr>
              <w:rPr>
                <w:rFonts w:ascii="Garamond" w:eastAsia="Times New Roman" w:hAnsi="Garamond" w:cs="Times New Roman"/>
                <w:b/>
                <w:bCs/>
                <w:color w:val="000000"/>
                <w:lang w:val="fr-CA" w:eastAsia="fr-CA"/>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5237EC65" w14:textId="77777777" w:rsidR="007030DD" w:rsidRPr="00CD5C1E" w:rsidRDefault="007030DD" w:rsidP="007030DD">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Communication et visibilité</w:t>
            </w:r>
            <w:r w:rsidRPr="00CD5C1E">
              <w:rPr>
                <w:rFonts w:ascii="Garamond" w:eastAsia="Times New Roman" w:hAnsi="Garamond" w:cs="Times New Roman"/>
                <w:color w:val="000000"/>
                <w:sz w:val="20"/>
                <w:szCs w:val="20"/>
                <w:lang w:val="fr-CA" w:eastAsia="fr-CA"/>
              </w:rPr>
              <w:t xml:space="preserve"> (Téléphone, </w:t>
            </w:r>
            <w:r w:rsidR="003B7D57" w:rsidRPr="00CD5C1E">
              <w:rPr>
                <w:rFonts w:ascii="Garamond" w:eastAsia="Times New Roman" w:hAnsi="Garamond" w:cs="Times New Roman"/>
                <w:color w:val="000000"/>
                <w:sz w:val="20"/>
                <w:szCs w:val="20"/>
                <w:lang w:val="fr-CA" w:eastAsia="fr-CA"/>
              </w:rPr>
              <w:t>Internet</w:t>
            </w:r>
            <w:r w:rsidRPr="00CD5C1E">
              <w:rPr>
                <w:rFonts w:ascii="Garamond" w:eastAsia="Times New Roman" w:hAnsi="Garamond" w:cs="Times New Roman"/>
                <w:color w:val="000000"/>
                <w:sz w:val="20"/>
                <w:szCs w:val="20"/>
                <w:lang w:val="fr-CA" w:eastAsia="fr-CA"/>
              </w:rPr>
              <w:t>, Edition dépliant PE&amp;DD, Rapport annuel)</w:t>
            </w:r>
          </w:p>
        </w:tc>
        <w:tc>
          <w:tcPr>
            <w:tcW w:w="464" w:type="dxa"/>
            <w:tcBorders>
              <w:top w:val="nil"/>
              <w:left w:val="nil"/>
              <w:bottom w:val="single" w:sz="4" w:space="0" w:color="auto"/>
              <w:right w:val="single" w:sz="4" w:space="0" w:color="auto"/>
            </w:tcBorders>
            <w:shd w:val="clear" w:color="auto" w:fill="auto"/>
            <w:noWrap/>
            <w:vAlign w:val="center"/>
            <w:hideMark/>
          </w:tcPr>
          <w:p w14:paraId="4674B5D5"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06708FBD"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2746F398"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67FBCEF4"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423F6472" w14:textId="77777777" w:rsidR="007030DD" w:rsidRPr="00CD5C1E" w:rsidRDefault="007030DD" w:rsidP="007030DD">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14FD4248"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52E487F7"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2440F755"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72400</w:t>
            </w:r>
          </w:p>
        </w:tc>
        <w:tc>
          <w:tcPr>
            <w:tcW w:w="2997" w:type="dxa"/>
            <w:tcBorders>
              <w:top w:val="nil"/>
              <w:left w:val="nil"/>
              <w:bottom w:val="single" w:sz="4" w:space="0" w:color="auto"/>
              <w:right w:val="single" w:sz="4" w:space="0" w:color="auto"/>
            </w:tcBorders>
            <w:shd w:val="clear" w:color="auto" w:fill="auto"/>
            <w:vAlign w:val="center"/>
            <w:hideMark/>
          </w:tcPr>
          <w:p w14:paraId="6B5D413B"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Communication/Equip AudiVisual  (UGP)</w:t>
            </w:r>
          </w:p>
        </w:tc>
        <w:tc>
          <w:tcPr>
            <w:tcW w:w="1169" w:type="dxa"/>
            <w:tcBorders>
              <w:top w:val="nil"/>
              <w:left w:val="nil"/>
              <w:bottom w:val="single" w:sz="4" w:space="0" w:color="auto"/>
              <w:right w:val="single" w:sz="4" w:space="0" w:color="auto"/>
            </w:tcBorders>
            <w:shd w:val="clear" w:color="auto" w:fill="auto"/>
            <w:noWrap/>
            <w:vAlign w:val="center"/>
            <w:hideMark/>
          </w:tcPr>
          <w:p w14:paraId="739C6DF7" w14:textId="77777777" w:rsidR="007030DD" w:rsidRPr="00CD5C1E" w:rsidRDefault="007030DD" w:rsidP="007030DD">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8 000</w:t>
            </w:r>
          </w:p>
        </w:tc>
      </w:tr>
      <w:tr w:rsidR="007030DD" w:rsidRPr="00CD5C1E" w14:paraId="3722BE97" w14:textId="77777777" w:rsidTr="005C76F0">
        <w:trPr>
          <w:trHeight w:val="308"/>
        </w:trPr>
        <w:tc>
          <w:tcPr>
            <w:tcW w:w="2268" w:type="dxa"/>
            <w:vMerge/>
            <w:tcBorders>
              <w:top w:val="nil"/>
              <w:left w:val="single" w:sz="4" w:space="0" w:color="auto"/>
              <w:bottom w:val="nil"/>
              <w:right w:val="single" w:sz="4" w:space="0" w:color="auto"/>
            </w:tcBorders>
            <w:vAlign w:val="center"/>
            <w:hideMark/>
          </w:tcPr>
          <w:p w14:paraId="7BF06766" w14:textId="77777777" w:rsidR="007030DD" w:rsidRPr="00CD5C1E" w:rsidRDefault="007030DD" w:rsidP="007030DD">
            <w:pPr>
              <w:rPr>
                <w:rFonts w:ascii="Garamond" w:eastAsia="Times New Roman" w:hAnsi="Garamond" w:cs="Times New Roman"/>
                <w:b/>
                <w:bCs/>
                <w:color w:val="000000"/>
                <w:lang w:val="fr-CA" w:eastAsia="fr-CA"/>
              </w:rPr>
            </w:pPr>
          </w:p>
        </w:tc>
        <w:tc>
          <w:tcPr>
            <w:tcW w:w="2694" w:type="dxa"/>
            <w:vMerge/>
            <w:tcBorders>
              <w:top w:val="nil"/>
              <w:left w:val="single" w:sz="4" w:space="0" w:color="auto"/>
              <w:bottom w:val="single" w:sz="4" w:space="0" w:color="auto"/>
              <w:right w:val="single" w:sz="4" w:space="0" w:color="auto"/>
            </w:tcBorders>
            <w:vAlign w:val="center"/>
            <w:hideMark/>
          </w:tcPr>
          <w:p w14:paraId="50BBAC64" w14:textId="77777777" w:rsidR="007030DD" w:rsidRPr="00CD5C1E" w:rsidRDefault="007030DD" w:rsidP="007030DD">
            <w:pPr>
              <w:rPr>
                <w:rFonts w:ascii="Garamond" w:eastAsia="Times New Roman" w:hAnsi="Garamond" w:cs="Times New Roman"/>
                <w:color w:val="000000"/>
                <w:lang w:val="fr-CA" w:eastAsia="fr-CA"/>
              </w:rPr>
            </w:pPr>
          </w:p>
        </w:tc>
        <w:tc>
          <w:tcPr>
            <w:tcW w:w="464" w:type="dxa"/>
            <w:tcBorders>
              <w:top w:val="nil"/>
              <w:left w:val="nil"/>
              <w:bottom w:val="single" w:sz="4" w:space="0" w:color="auto"/>
              <w:right w:val="single" w:sz="4" w:space="0" w:color="auto"/>
            </w:tcBorders>
            <w:shd w:val="clear" w:color="auto" w:fill="auto"/>
            <w:noWrap/>
            <w:vAlign w:val="center"/>
            <w:hideMark/>
          </w:tcPr>
          <w:p w14:paraId="4AD14761"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59AC1FEA"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3B513F61"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36F9513E"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15AE8BAC" w14:textId="77777777" w:rsidR="007030DD" w:rsidRPr="00CD5C1E" w:rsidRDefault="007030DD" w:rsidP="007030DD">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6430F849"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62160</w:t>
            </w:r>
          </w:p>
        </w:tc>
        <w:tc>
          <w:tcPr>
            <w:tcW w:w="1080" w:type="dxa"/>
            <w:tcBorders>
              <w:top w:val="nil"/>
              <w:left w:val="nil"/>
              <w:bottom w:val="single" w:sz="4" w:space="0" w:color="auto"/>
              <w:right w:val="single" w:sz="4" w:space="0" w:color="auto"/>
            </w:tcBorders>
            <w:shd w:val="clear" w:color="auto" w:fill="auto"/>
            <w:noWrap/>
            <w:vAlign w:val="center"/>
            <w:hideMark/>
          </w:tcPr>
          <w:p w14:paraId="45B1E834"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FEM</w:t>
            </w:r>
          </w:p>
        </w:tc>
        <w:tc>
          <w:tcPr>
            <w:tcW w:w="703" w:type="dxa"/>
            <w:tcBorders>
              <w:top w:val="nil"/>
              <w:left w:val="nil"/>
              <w:bottom w:val="single" w:sz="4" w:space="0" w:color="auto"/>
              <w:right w:val="nil"/>
            </w:tcBorders>
            <w:shd w:val="clear" w:color="auto" w:fill="auto"/>
            <w:vAlign w:val="center"/>
            <w:hideMark/>
          </w:tcPr>
          <w:p w14:paraId="5525EB01"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74500</w:t>
            </w:r>
          </w:p>
        </w:tc>
        <w:tc>
          <w:tcPr>
            <w:tcW w:w="2997" w:type="dxa"/>
            <w:tcBorders>
              <w:top w:val="nil"/>
              <w:left w:val="nil"/>
              <w:bottom w:val="single" w:sz="4" w:space="0" w:color="auto"/>
              <w:right w:val="single" w:sz="4" w:space="0" w:color="auto"/>
            </w:tcBorders>
            <w:shd w:val="clear" w:color="auto" w:fill="auto"/>
            <w:vAlign w:val="center"/>
            <w:hideMark/>
          </w:tcPr>
          <w:p w14:paraId="2AB57695"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Communication/Equip AudiVisual (RAZC)</w:t>
            </w:r>
          </w:p>
        </w:tc>
        <w:tc>
          <w:tcPr>
            <w:tcW w:w="1169" w:type="dxa"/>
            <w:tcBorders>
              <w:top w:val="nil"/>
              <w:left w:val="nil"/>
              <w:bottom w:val="single" w:sz="4" w:space="0" w:color="auto"/>
              <w:right w:val="single" w:sz="4" w:space="0" w:color="auto"/>
            </w:tcBorders>
            <w:shd w:val="clear" w:color="auto" w:fill="auto"/>
            <w:noWrap/>
            <w:vAlign w:val="center"/>
            <w:hideMark/>
          </w:tcPr>
          <w:p w14:paraId="0E92F737" w14:textId="77777777" w:rsidR="007030DD" w:rsidRPr="00CD5C1E" w:rsidRDefault="007030DD" w:rsidP="007030DD">
            <w:pPr>
              <w:jc w:val="right"/>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5 000</w:t>
            </w:r>
          </w:p>
        </w:tc>
      </w:tr>
      <w:tr w:rsidR="007030DD" w:rsidRPr="00CD5C1E" w14:paraId="25D34D30" w14:textId="77777777" w:rsidTr="005C76F0">
        <w:trPr>
          <w:trHeight w:val="187"/>
        </w:trPr>
        <w:tc>
          <w:tcPr>
            <w:tcW w:w="2268" w:type="dxa"/>
            <w:vMerge/>
            <w:tcBorders>
              <w:top w:val="nil"/>
              <w:left w:val="single" w:sz="4" w:space="0" w:color="auto"/>
              <w:bottom w:val="nil"/>
              <w:right w:val="single" w:sz="4" w:space="0" w:color="auto"/>
            </w:tcBorders>
            <w:vAlign w:val="center"/>
            <w:hideMark/>
          </w:tcPr>
          <w:p w14:paraId="4AF676E1" w14:textId="77777777" w:rsidR="007030DD" w:rsidRPr="00CD5C1E" w:rsidRDefault="007030DD" w:rsidP="007030DD">
            <w:pPr>
              <w:rPr>
                <w:rFonts w:ascii="Garamond" w:eastAsia="Times New Roman" w:hAnsi="Garamond" w:cs="Times New Roman"/>
                <w:b/>
                <w:bCs/>
                <w:color w:val="000000"/>
                <w:lang w:val="fr-CA" w:eastAsia="fr-CA"/>
              </w:rPr>
            </w:pPr>
          </w:p>
        </w:tc>
        <w:tc>
          <w:tcPr>
            <w:tcW w:w="2694" w:type="dxa"/>
            <w:tcBorders>
              <w:top w:val="nil"/>
              <w:left w:val="nil"/>
              <w:bottom w:val="single" w:sz="4" w:space="0" w:color="auto"/>
              <w:right w:val="single" w:sz="4" w:space="0" w:color="auto"/>
            </w:tcBorders>
            <w:shd w:val="clear" w:color="auto" w:fill="auto"/>
            <w:vAlign w:val="center"/>
            <w:hideMark/>
          </w:tcPr>
          <w:p w14:paraId="6C3B6F46" w14:textId="77777777" w:rsidR="007030DD" w:rsidRPr="00CD5C1E" w:rsidRDefault="007030DD" w:rsidP="007030DD">
            <w:pP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Divers (formation, Audit,…)</w:t>
            </w:r>
          </w:p>
        </w:tc>
        <w:tc>
          <w:tcPr>
            <w:tcW w:w="464" w:type="dxa"/>
            <w:tcBorders>
              <w:top w:val="nil"/>
              <w:left w:val="nil"/>
              <w:bottom w:val="single" w:sz="4" w:space="0" w:color="auto"/>
              <w:right w:val="single" w:sz="4" w:space="0" w:color="auto"/>
            </w:tcBorders>
            <w:shd w:val="clear" w:color="auto" w:fill="auto"/>
            <w:noWrap/>
            <w:vAlign w:val="center"/>
            <w:hideMark/>
          </w:tcPr>
          <w:p w14:paraId="3F28D2F5"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377" w:type="dxa"/>
            <w:tcBorders>
              <w:top w:val="nil"/>
              <w:left w:val="nil"/>
              <w:bottom w:val="single" w:sz="4" w:space="0" w:color="auto"/>
              <w:right w:val="single" w:sz="4" w:space="0" w:color="auto"/>
            </w:tcBorders>
            <w:shd w:val="clear" w:color="auto" w:fill="auto"/>
            <w:noWrap/>
            <w:vAlign w:val="center"/>
            <w:hideMark/>
          </w:tcPr>
          <w:p w14:paraId="1C31C4AB"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551" w:type="dxa"/>
            <w:tcBorders>
              <w:top w:val="nil"/>
              <w:left w:val="nil"/>
              <w:bottom w:val="single" w:sz="4" w:space="0" w:color="auto"/>
              <w:right w:val="single" w:sz="4" w:space="0" w:color="auto"/>
            </w:tcBorders>
            <w:shd w:val="clear" w:color="auto" w:fill="auto"/>
            <w:noWrap/>
            <w:vAlign w:val="center"/>
            <w:hideMark/>
          </w:tcPr>
          <w:p w14:paraId="3C52886C"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490" w:type="dxa"/>
            <w:tcBorders>
              <w:top w:val="nil"/>
              <w:left w:val="nil"/>
              <w:bottom w:val="single" w:sz="4" w:space="0" w:color="auto"/>
              <w:right w:val="single" w:sz="4" w:space="0" w:color="auto"/>
            </w:tcBorders>
            <w:shd w:val="clear" w:color="auto" w:fill="auto"/>
            <w:noWrap/>
            <w:vAlign w:val="center"/>
            <w:hideMark/>
          </w:tcPr>
          <w:p w14:paraId="454868D5" w14:textId="77777777" w:rsidR="007030DD" w:rsidRPr="00CD5C1E" w:rsidRDefault="007030DD" w:rsidP="007030DD">
            <w:pPr>
              <w:jc w:val="center"/>
              <w:rPr>
                <w:rFonts w:ascii="Garamond" w:eastAsia="Times New Roman" w:hAnsi="Garamond" w:cs="Times New Roman"/>
                <w:color w:val="000000"/>
                <w:sz w:val="18"/>
                <w:szCs w:val="18"/>
                <w:lang w:val="fr-CA" w:eastAsia="fr-CA"/>
              </w:rPr>
            </w:pPr>
            <w:r w:rsidRPr="00CD5C1E">
              <w:rPr>
                <w:rFonts w:ascii="Garamond" w:eastAsia="Times New Roman" w:hAnsi="Garamond" w:cs="Times New Roman"/>
                <w:color w:val="000000"/>
                <w:sz w:val="18"/>
                <w:szCs w:val="18"/>
                <w:lang w:val="fr-CA" w:eastAsia="fr-CA"/>
              </w:rPr>
              <w:t>X</w:t>
            </w:r>
          </w:p>
        </w:tc>
        <w:tc>
          <w:tcPr>
            <w:tcW w:w="1276" w:type="dxa"/>
            <w:tcBorders>
              <w:top w:val="nil"/>
              <w:left w:val="nil"/>
              <w:bottom w:val="single" w:sz="4" w:space="0" w:color="auto"/>
              <w:right w:val="single" w:sz="4" w:space="0" w:color="auto"/>
            </w:tcBorders>
            <w:shd w:val="clear" w:color="auto" w:fill="auto"/>
            <w:noWrap/>
            <w:vAlign w:val="center"/>
            <w:hideMark/>
          </w:tcPr>
          <w:p w14:paraId="05EA85CE" w14:textId="77777777" w:rsidR="007030DD" w:rsidRPr="00CD5C1E" w:rsidRDefault="007030DD" w:rsidP="007030DD">
            <w:pPr>
              <w:jc w:val="center"/>
              <w:rPr>
                <w:rFonts w:ascii="Garamond" w:eastAsia="Times New Roman" w:hAnsi="Garamond" w:cs="Times New Roman"/>
                <w:color w:val="000000"/>
                <w:lang w:val="fr-CA" w:eastAsia="fr-CA"/>
              </w:rPr>
            </w:pPr>
            <w:r w:rsidRPr="00CD5C1E">
              <w:rPr>
                <w:rFonts w:ascii="Garamond" w:eastAsia="Times New Roman" w:hAnsi="Garamond" w:cs="Times New Roman"/>
                <w:color w:val="000000"/>
                <w:lang w:val="fr-CA" w:eastAsia="fr-CA"/>
              </w:rPr>
              <w:t>NEX</w:t>
            </w:r>
          </w:p>
        </w:tc>
        <w:tc>
          <w:tcPr>
            <w:tcW w:w="708" w:type="dxa"/>
            <w:tcBorders>
              <w:top w:val="nil"/>
              <w:left w:val="nil"/>
              <w:bottom w:val="single" w:sz="4" w:space="0" w:color="auto"/>
              <w:right w:val="single" w:sz="4" w:space="0" w:color="auto"/>
            </w:tcBorders>
            <w:shd w:val="clear" w:color="auto" w:fill="auto"/>
            <w:noWrap/>
            <w:vAlign w:val="center"/>
            <w:hideMark/>
          </w:tcPr>
          <w:p w14:paraId="111BDBD2"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04000</w:t>
            </w:r>
          </w:p>
        </w:tc>
        <w:tc>
          <w:tcPr>
            <w:tcW w:w="1080" w:type="dxa"/>
            <w:tcBorders>
              <w:top w:val="nil"/>
              <w:left w:val="nil"/>
              <w:bottom w:val="single" w:sz="4" w:space="0" w:color="auto"/>
              <w:right w:val="single" w:sz="4" w:space="0" w:color="auto"/>
            </w:tcBorders>
            <w:shd w:val="clear" w:color="auto" w:fill="auto"/>
            <w:noWrap/>
            <w:vAlign w:val="center"/>
            <w:hideMark/>
          </w:tcPr>
          <w:p w14:paraId="74CCD2AA"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PNUD</w:t>
            </w:r>
          </w:p>
        </w:tc>
        <w:tc>
          <w:tcPr>
            <w:tcW w:w="703" w:type="dxa"/>
            <w:tcBorders>
              <w:top w:val="nil"/>
              <w:left w:val="nil"/>
              <w:bottom w:val="single" w:sz="4" w:space="0" w:color="auto"/>
              <w:right w:val="nil"/>
            </w:tcBorders>
            <w:shd w:val="clear" w:color="auto" w:fill="auto"/>
            <w:vAlign w:val="center"/>
            <w:hideMark/>
          </w:tcPr>
          <w:p w14:paraId="70BAB99E" w14:textId="77777777" w:rsidR="007030DD" w:rsidRPr="00CD5C1E" w:rsidRDefault="007030DD" w:rsidP="007030DD">
            <w:pPr>
              <w:jc w:val="cente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74500</w:t>
            </w:r>
          </w:p>
        </w:tc>
        <w:tc>
          <w:tcPr>
            <w:tcW w:w="2997" w:type="dxa"/>
            <w:tcBorders>
              <w:top w:val="nil"/>
              <w:left w:val="nil"/>
              <w:bottom w:val="single" w:sz="4" w:space="0" w:color="auto"/>
              <w:right w:val="single" w:sz="4" w:space="0" w:color="auto"/>
            </w:tcBorders>
            <w:shd w:val="clear" w:color="auto" w:fill="auto"/>
            <w:vAlign w:val="center"/>
            <w:hideMark/>
          </w:tcPr>
          <w:p w14:paraId="466FD7F6" w14:textId="77777777" w:rsidR="007030DD" w:rsidRPr="00CD5C1E" w:rsidRDefault="007030DD" w:rsidP="007030DD">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Divers (UGP)</w:t>
            </w:r>
          </w:p>
        </w:tc>
        <w:tc>
          <w:tcPr>
            <w:tcW w:w="1169" w:type="dxa"/>
            <w:tcBorders>
              <w:top w:val="nil"/>
              <w:left w:val="nil"/>
              <w:bottom w:val="single" w:sz="4" w:space="0" w:color="auto"/>
              <w:right w:val="single" w:sz="4" w:space="0" w:color="auto"/>
            </w:tcBorders>
            <w:shd w:val="clear" w:color="auto" w:fill="auto"/>
            <w:noWrap/>
            <w:vAlign w:val="center"/>
            <w:hideMark/>
          </w:tcPr>
          <w:p w14:paraId="4BBCD20E" w14:textId="77777777" w:rsidR="007030DD" w:rsidRPr="00CD5C1E" w:rsidRDefault="001A4B59" w:rsidP="007030DD">
            <w:pPr>
              <w:jc w:val="right"/>
              <w:rPr>
                <w:rFonts w:ascii="Garamond" w:eastAsia="Times New Roman" w:hAnsi="Garamond" w:cs="Times New Roman"/>
                <w:sz w:val="20"/>
                <w:szCs w:val="20"/>
                <w:lang w:val="fr-CA" w:eastAsia="fr-CA"/>
              </w:rPr>
            </w:pPr>
            <w:r w:rsidRPr="00492610">
              <w:rPr>
                <w:rFonts w:ascii="Garamond" w:eastAsia="Times New Roman" w:hAnsi="Garamond" w:cs="Times New Roman"/>
                <w:sz w:val="20"/>
                <w:szCs w:val="20"/>
                <w:lang w:val="fr-CA" w:eastAsia="fr-CA"/>
              </w:rPr>
              <w:t>2</w:t>
            </w:r>
            <w:r w:rsidR="007030DD" w:rsidRPr="00492610">
              <w:rPr>
                <w:rFonts w:ascii="Garamond" w:eastAsia="Times New Roman" w:hAnsi="Garamond" w:cs="Times New Roman"/>
                <w:sz w:val="20"/>
                <w:szCs w:val="20"/>
                <w:lang w:val="fr-CA" w:eastAsia="fr-CA"/>
              </w:rPr>
              <w:t xml:space="preserve"> 000</w:t>
            </w:r>
          </w:p>
        </w:tc>
      </w:tr>
      <w:tr w:rsidR="00CD5C1E" w:rsidRPr="00CD5C1E" w14:paraId="776E1F1C"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44E5B5" w14:textId="77777777" w:rsidR="00CD5C1E" w:rsidRPr="00CD5C1E" w:rsidRDefault="00CD5C1E" w:rsidP="00CD5C1E">
            <w:pPr>
              <w:rPr>
                <w:rFonts w:ascii="Garamond" w:eastAsia="Times New Roman" w:hAnsi="Garamond" w:cs="Times New Roman"/>
                <w:b/>
                <w:bCs/>
                <w:color w:val="000000"/>
                <w:sz w:val="20"/>
                <w:szCs w:val="20"/>
                <w:lang w:val="fr-CA" w:eastAsia="fr-CA"/>
              </w:rPr>
            </w:pPr>
            <w:r w:rsidRPr="00CD5C1E">
              <w:rPr>
                <w:rFonts w:ascii="Garamond" w:eastAsia="Times New Roman" w:hAnsi="Garamond" w:cs="Times New Roman"/>
                <w:b/>
                <w:bCs/>
                <w:color w:val="000000"/>
                <w:sz w:val="20"/>
                <w:szCs w:val="20"/>
                <w:lang w:val="fr-CA" w:eastAsia="fr-CA"/>
              </w:rPr>
              <w:t>SOUS TOTAL PRODUIT 9</w:t>
            </w:r>
          </w:p>
        </w:tc>
        <w:tc>
          <w:tcPr>
            <w:tcW w:w="703" w:type="dxa"/>
            <w:tcBorders>
              <w:top w:val="nil"/>
              <w:left w:val="nil"/>
              <w:bottom w:val="single" w:sz="4" w:space="0" w:color="auto"/>
              <w:right w:val="nil"/>
            </w:tcBorders>
            <w:shd w:val="clear" w:color="auto" w:fill="F2F2F2" w:themeFill="background1" w:themeFillShade="F2"/>
            <w:vAlign w:val="center"/>
            <w:hideMark/>
          </w:tcPr>
          <w:p w14:paraId="0C2D1E3C" w14:textId="77777777" w:rsidR="00CD5C1E" w:rsidRPr="00CD5C1E" w:rsidRDefault="00CD5C1E" w:rsidP="00CD5C1E">
            <w:pPr>
              <w:rPr>
                <w:rFonts w:ascii="Calibri" w:eastAsia="Times New Roman" w:hAnsi="Calibri" w:cs="Times New Roman"/>
                <w:b/>
                <w:bCs/>
                <w:color w:val="000000"/>
                <w:sz w:val="20"/>
                <w:szCs w:val="20"/>
                <w:lang w:val="fr-CA" w:eastAsia="fr-CA"/>
              </w:rPr>
            </w:pPr>
            <w:r w:rsidRPr="00CD5C1E">
              <w:rPr>
                <w:rFonts w:ascii="Calibri" w:eastAsia="Times New Roman" w:hAnsi="Calibri" w:cs="Times New Roman"/>
                <w:b/>
                <w:bCs/>
                <w:color w:val="000000"/>
                <w:sz w:val="20"/>
                <w:szCs w:val="20"/>
                <w:lang w:val="fr-CA" w:eastAsia="fr-CA"/>
              </w:rPr>
              <w:t> </w:t>
            </w:r>
          </w:p>
        </w:tc>
        <w:tc>
          <w:tcPr>
            <w:tcW w:w="2997" w:type="dxa"/>
            <w:tcBorders>
              <w:top w:val="nil"/>
              <w:left w:val="nil"/>
              <w:bottom w:val="single" w:sz="4" w:space="0" w:color="auto"/>
              <w:right w:val="single" w:sz="4" w:space="0" w:color="auto"/>
            </w:tcBorders>
            <w:shd w:val="clear" w:color="auto" w:fill="F2F2F2" w:themeFill="background1" w:themeFillShade="F2"/>
            <w:noWrap/>
            <w:vAlign w:val="center"/>
            <w:hideMark/>
          </w:tcPr>
          <w:p w14:paraId="39ED903B" w14:textId="77777777" w:rsidR="00CD5C1E" w:rsidRPr="00CD5C1E" w:rsidRDefault="00CD5C1E" w:rsidP="00CD5C1E">
            <w:pPr>
              <w:rPr>
                <w:rFonts w:ascii="Calibri" w:eastAsia="Times New Roman" w:hAnsi="Calibri" w:cs="Times New Roman"/>
                <w:b/>
                <w:bCs/>
                <w:color w:val="000000"/>
                <w:sz w:val="20"/>
                <w:szCs w:val="20"/>
                <w:lang w:val="fr-CA" w:eastAsia="fr-CA"/>
              </w:rPr>
            </w:pPr>
            <w:r w:rsidRPr="00CD5C1E">
              <w:rPr>
                <w:rFonts w:ascii="Calibri" w:eastAsia="Times New Roman" w:hAnsi="Calibri" w:cs="Times New Roman"/>
                <w:b/>
                <w:bCs/>
                <w:color w:val="000000"/>
                <w:sz w:val="20"/>
                <w:szCs w:val="20"/>
                <w:lang w:val="fr-CA" w:eastAsia="fr-CA"/>
              </w:rPr>
              <w:t> </w:t>
            </w:r>
          </w:p>
        </w:tc>
        <w:tc>
          <w:tcPr>
            <w:tcW w:w="1169" w:type="dxa"/>
            <w:tcBorders>
              <w:top w:val="nil"/>
              <w:left w:val="nil"/>
              <w:bottom w:val="single" w:sz="4" w:space="0" w:color="auto"/>
              <w:right w:val="single" w:sz="4" w:space="0" w:color="auto"/>
            </w:tcBorders>
            <w:shd w:val="clear" w:color="auto" w:fill="F2F2F2" w:themeFill="background1" w:themeFillShade="F2"/>
            <w:noWrap/>
            <w:vAlign w:val="center"/>
            <w:hideMark/>
          </w:tcPr>
          <w:p w14:paraId="69C2F642" w14:textId="77777777" w:rsidR="00CD5C1E" w:rsidRPr="00CD5C1E" w:rsidRDefault="00CD5C1E" w:rsidP="00D97E5E">
            <w:pPr>
              <w:jc w:val="right"/>
              <w:rPr>
                <w:rFonts w:ascii="Garamond" w:eastAsia="Times New Roman" w:hAnsi="Garamond" w:cs="Times New Roman"/>
                <w:b/>
                <w:bCs/>
                <w:color w:val="000000"/>
                <w:sz w:val="20"/>
                <w:szCs w:val="20"/>
                <w:lang w:val="fr-CA" w:eastAsia="fr-CA"/>
              </w:rPr>
            </w:pPr>
            <w:r w:rsidRPr="00EF14F4">
              <w:rPr>
                <w:rFonts w:ascii="Garamond" w:eastAsia="Times New Roman" w:hAnsi="Garamond" w:cs="Times New Roman"/>
                <w:b/>
                <w:bCs/>
                <w:color w:val="000000"/>
                <w:szCs w:val="20"/>
                <w:lang w:val="fr-CA" w:eastAsia="fr-CA"/>
              </w:rPr>
              <w:t>8</w:t>
            </w:r>
            <w:r w:rsidR="009147B8">
              <w:rPr>
                <w:rFonts w:ascii="Garamond" w:eastAsia="Times New Roman" w:hAnsi="Garamond" w:cs="Times New Roman"/>
                <w:b/>
                <w:bCs/>
                <w:color w:val="000000"/>
                <w:szCs w:val="20"/>
                <w:lang w:val="fr-CA" w:eastAsia="fr-CA"/>
              </w:rPr>
              <w:t>17</w:t>
            </w:r>
            <w:r w:rsidRPr="00EF14F4">
              <w:rPr>
                <w:rFonts w:ascii="Garamond" w:eastAsia="Times New Roman" w:hAnsi="Garamond" w:cs="Times New Roman"/>
                <w:b/>
                <w:bCs/>
                <w:color w:val="000000"/>
                <w:szCs w:val="20"/>
                <w:lang w:val="fr-CA" w:eastAsia="fr-CA"/>
              </w:rPr>
              <w:t xml:space="preserve"> 000</w:t>
            </w:r>
          </w:p>
        </w:tc>
      </w:tr>
      <w:tr w:rsidR="00CD5C1E" w:rsidRPr="00CD5C1E" w14:paraId="3BF351DB"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6CE8"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SOUS TOTAL PRODUIT 9 PNUD</w:t>
            </w:r>
          </w:p>
        </w:tc>
        <w:tc>
          <w:tcPr>
            <w:tcW w:w="703" w:type="dxa"/>
            <w:tcBorders>
              <w:top w:val="nil"/>
              <w:left w:val="nil"/>
              <w:bottom w:val="single" w:sz="4" w:space="0" w:color="auto"/>
              <w:right w:val="nil"/>
            </w:tcBorders>
            <w:shd w:val="clear" w:color="auto" w:fill="auto"/>
            <w:vAlign w:val="center"/>
          </w:tcPr>
          <w:p w14:paraId="2FDAE450" w14:textId="77777777" w:rsidR="00CD5C1E" w:rsidRPr="00CD5C1E" w:rsidRDefault="00CD5C1E" w:rsidP="00CD5C1E">
            <w:pPr>
              <w:rPr>
                <w:rFonts w:ascii="Garamond" w:eastAsia="Times New Roman" w:hAnsi="Garamond" w:cs="Times New Roman"/>
                <w:color w:val="000000"/>
                <w:sz w:val="20"/>
                <w:szCs w:val="20"/>
                <w:lang w:val="fr-CA" w:eastAsia="fr-CA"/>
              </w:rPr>
            </w:pPr>
          </w:p>
        </w:tc>
        <w:tc>
          <w:tcPr>
            <w:tcW w:w="2997" w:type="dxa"/>
            <w:tcBorders>
              <w:top w:val="nil"/>
              <w:left w:val="nil"/>
              <w:bottom w:val="single" w:sz="4" w:space="0" w:color="auto"/>
              <w:right w:val="single" w:sz="4" w:space="0" w:color="auto"/>
            </w:tcBorders>
            <w:shd w:val="clear" w:color="auto" w:fill="auto"/>
            <w:noWrap/>
            <w:vAlign w:val="center"/>
          </w:tcPr>
          <w:p w14:paraId="7B759758" w14:textId="77777777" w:rsidR="00CD5C1E" w:rsidRPr="00CD5C1E" w:rsidRDefault="00CD5C1E" w:rsidP="00CD5C1E">
            <w:pPr>
              <w:rPr>
                <w:rFonts w:ascii="Garamond" w:eastAsia="Times New Roman" w:hAnsi="Garamond" w:cs="Times New Roman"/>
                <w:color w:val="000000"/>
                <w:sz w:val="20"/>
                <w:szCs w:val="20"/>
                <w:lang w:val="fr-CA" w:eastAsia="fr-CA"/>
              </w:rPr>
            </w:pPr>
          </w:p>
        </w:tc>
        <w:tc>
          <w:tcPr>
            <w:tcW w:w="1169" w:type="dxa"/>
            <w:tcBorders>
              <w:top w:val="nil"/>
              <w:left w:val="nil"/>
              <w:bottom w:val="single" w:sz="4" w:space="0" w:color="auto"/>
              <w:right w:val="single" w:sz="4" w:space="0" w:color="auto"/>
            </w:tcBorders>
            <w:shd w:val="clear" w:color="auto" w:fill="auto"/>
            <w:noWrap/>
            <w:vAlign w:val="center"/>
            <w:hideMark/>
          </w:tcPr>
          <w:p w14:paraId="693BF357" w14:textId="77777777" w:rsidR="00CD5C1E" w:rsidRPr="005B5D86" w:rsidRDefault="00CD5C1E" w:rsidP="00D97E5E">
            <w:pPr>
              <w:jc w:val="right"/>
              <w:rPr>
                <w:rFonts w:ascii="Garamond" w:eastAsia="Times New Roman" w:hAnsi="Garamond" w:cs="Times New Roman"/>
                <w:b/>
                <w:bCs/>
                <w:color w:val="000000"/>
                <w:szCs w:val="20"/>
                <w:lang w:val="fr-CA" w:eastAsia="fr-CA"/>
              </w:rPr>
            </w:pPr>
            <w:r w:rsidRPr="005B5D86">
              <w:rPr>
                <w:rFonts w:ascii="Garamond" w:eastAsia="Times New Roman" w:hAnsi="Garamond" w:cs="Times New Roman"/>
                <w:b/>
                <w:bCs/>
                <w:color w:val="000000"/>
                <w:szCs w:val="20"/>
                <w:lang w:val="fr-CA" w:eastAsia="fr-CA"/>
              </w:rPr>
              <w:t>3</w:t>
            </w:r>
            <w:r w:rsidR="009147B8">
              <w:rPr>
                <w:rFonts w:ascii="Garamond" w:eastAsia="Times New Roman" w:hAnsi="Garamond" w:cs="Times New Roman"/>
                <w:b/>
                <w:bCs/>
                <w:color w:val="000000"/>
                <w:szCs w:val="20"/>
                <w:lang w:val="fr-CA" w:eastAsia="fr-CA"/>
              </w:rPr>
              <w:t>61</w:t>
            </w:r>
            <w:r w:rsidRPr="005B5D86">
              <w:rPr>
                <w:rFonts w:ascii="Garamond" w:eastAsia="Times New Roman" w:hAnsi="Garamond" w:cs="Times New Roman"/>
                <w:b/>
                <w:bCs/>
                <w:color w:val="000000"/>
                <w:szCs w:val="20"/>
                <w:lang w:val="fr-CA" w:eastAsia="fr-CA"/>
              </w:rPr>
              <w:t xml:space="preserve"> 000</w:t>
            </w:r>
          </w:p>
        </w:tc>
      </w:tr>
      <w:tr w:rsidR="00CD5C1E" w:rsidRPr="00CD5C1E" w14:paraId="7FF73D8B"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82511"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SOUS TOTAL PRODUIT 9 FEM</w:t>
            </w:r>
          </w:p>
        </w:tc>
        <w:tc>
          <w:tcPr>
            <w:tcW w:w="703" w:type="dxa"/>
            <w:tcBorders>
              <w:top w:val="nil"/>
              <w:left w:val="nil"/>
              <w:bottom w:val="single" w:sz="4" w:space="0" w:color="auto"/>
              <w:right w:val="nil"/>
            </w:tcBorders>
            <w:shd w:val="clear" w:color="auto" w:fill="auto"/>
            <w:vAlign w:val="center"/>
            <w:hideMark/>
          </w:tcPr>
          <w:p w14:paraId="67D29CDE" w14:textId="77777777" w:rsidR="00CD5C1E" w:rsidRPr="00CD5C1E" w:rsidRDefault="00CD5C1E" w:rsidP="00CD5C1E">
            <w:pPr>
              <w:rPr>
                <w:rFonts w:ascii="Calibri" w:eastAsia="Times New Roman" w:hAnsi="Calibri" w:cs="Times New Roman"/>
                <w:color w:val="000000"/>
                <w:sz w:val="20"/>
                <w:szCs w:val="20"/>
                <w:lang w:val="fr-CA" w:eastAsia="fr-CA"/>
              </w:rPr>
            </w:pPr>
          </w:p>
        </w:tc>
        <w:tc>
          <w:tcPr>
            <w:tcW w:w="2997" w:type="dxa"/>
            <w:tcBorders>
              <w:top w:val="nil"/>
              <w:left w:val="nil"/>
              <w:bottom w:val="single" w:sz="4" w:space="0" w:color="auto"/>
              <w:right w:val="single" w:sz="4" w:space="0" w:color="auto"/>
            </w:tcBorders>
            <w:shd w:val="clear" w:color="auto" w:fill="auto"/>
            <w:noWrap/>
            <w:vAlign w:val="center"/>
            <w:hideMark/>
          </w:tcPr>
          <w:p w14:paraId="15D8EA7C" w14:textId="77777777" w:rsidR="00CD5C1E" w:rsidRPr="00CD5C1E" w:rsidRDefault="00CD5C1E" w:rsidP="00CD5C1E">
            <w:pPr>
              <w:rPr>
                <w:rFonts w:ascii="Calibri" w:eastAsia="Times New Roman" w:hAnsi="Calibri" w:cs="Times New Roman"/>
                <w:color w:val="000000"/>
                <w:sz w:val="20"/>
                <w:szCs w:val="20"/>
                <w:lang w:val="fr-CA" w:eastAsia="fr-CA"/>
              </w:rPr>
            </w:pPr>
            <w:r w:rsidRPr="00CD5C1E">
              <w:rPr>
                <w:rFonts w:ascii="Calibri" w:eastAsia="Times New Roman" w:hAnsi="Calibri" w:cs="Times New Roman"/>
                <w:color w:val="000000"/>
                <w:sz w:val="20"/>
                <w:szCs w:val="20"/>
                <w:lang w:val="fr-CA" w:eastAsia="fr-CA"/>
              </w:rPr>
              <w:t> </w:t>
            </w:r>
          </w:p>
        </w:tc>
        <w:tc>
          <w:tcPr>
            <w:tcW w:w="1169" w:type="dxa"/>
            <w:tcBorders>
              <w:top w:val="nil"/>
              <w:left w:val="nil"/>
              <w:bottom w:val="single" w:sz="4" w:space="0" w:color="auto"/>
              <w:right w:val="single" w:sz="4" w:space="0" w:color="auto"/>
            </w:tcBorders>
            <w:shd w:val="clear" w:color="auto" w:fill="auto"/>
            <w:noWrap/>
            <w:vAlign w:val="center"/>
            <w:hideMark/>
          </w:tcPr>
          <w:p w14:paraId="3DA86353" w14:textId="77777777" w:rsidR="00CD5C1E" w:rsidRPr="005B5D86" w:rsidRDefault="00CD5C1E" w:rsidP="00D97E5E">
            <w:pPr>
              <w:jc w:val="right"/>
              <w:rPr>
                <w:rFonts w:ascii="Garamond" w:eastAsia="Times New Roman" w:hAnsi="Garamond" w:cs="Times New Roman"/>
                <w:b/>
                <w:bCs/>
                <w:color w:val="000000"/>
                <w:szCs w:val="20"/>
                <w:lang w:val="fr-CA" w:eastAsia="fr-CA"/>
              </w:rPr>
            </w:pPr>
            <w:r w:rsidRPr="005B5D86">
              <w:rPr>
                <w:rFonts w:ascii="Garamond" w:eastAsia="Times New Roman" w:hAnsi="Garamond" w:cs="Times New Roman"/>
                <w:b/>
                <w:bCs/>
                <w:color w:val="000000"/>
                <w:szCs w:val="20"/>
                <w:lang w:val="fr-CA" w:eastAsia="fr-CA"/>
              </w:rPr>
              <w:t>431 000</w:t>
            </w:r>
          </w:p>
        </w:tc>
      </w:tr>
      <w:tr w:rsidR="00CD5C1E" w:rsidRPr="00CD5C1E" w14:paraId="11476234"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E7E5"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SOUS TOTAL PRODUIT 9 B ND</w:t>
            </w:r>
          </w:p>
        </w:tc>
        <w:tc>
          <w:tcPr>
            <w:tcW w:w="703" w:type="dxa"/>
            <w:tcBorders>
              <w:top w:val="nil"/>
              <w:left w:val="nil"/>
              <w:bottom w:val="single" w:sz="4" w:space="0" w:color="auto"/>
              <w:right w:val="nil"/>
            </w:tcBorders>
            <w:shd w:val="clear" w:color="auto" w:fill="auto"/>
            <w:vAlign w:val="center"/>
            <w:hideMark/>
          </w:tcPr>
          <w:p w14:paraId="7CCD1354" w14:textId="77777777" w:rsidR="00CD5C1E" w:rsidRPr="00CD5C1E" w:rsidRDefault="00CD5C1E" w:rsidP="00CD5C1E">
            <w:pPr>
              <w:rPr>
                <w:rFonts w:ascii="Garamond" w:eastAsia="Times New Roman" w:hAnsi="Garamond" w:cs="Times New Roman"/>
                <w:color w:val="000000"/>
                <w:sz w:val="20"/>
                <w:szCs w:val="20"/>
                <w:lang w:val="fr-CA" w:eastAsia="fr-CA"/>
              </w:rPr>
            </w:pPr>
          </w:p>
        </w:tc>
        <w:tc>
          <w:tcPr>
            <w:tcW w:w="2997" w:type="dxa"/>
            <w:tcBorders>
              <w:top w:val="nil"/>
              <w:left w:val="nil"/>
              <w:bottom w:val="single" w:sz="4" w:space="0" w:color="auto"/>
              <w:right w:val="single" w:sz="4" w:space="0" w:color="auto"/>
            </w:tcBorders>
            <w:shd w:val="clear" w:color="auto" w:fill="auto"/>
            <w:noWrap/>
            <w:vAlign w:val="center"/>
            <w:hideMark/>
          </w:tcPr>
          <w:p w14:paraId="626B873B" w14:textId="77777777" w:rsidR="00CD5C1E" w:rsidRPr="00CD5C1E" w:rsidRDefault="00CD5C1E" w:rsidP="00CD5C1E">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1169" w:type="dxa"/>
            <w:tcBorders>
              <w:top w:val="nil"/>
              <w:left w:val="nil"/>
              <w:bottom w:val="single" w:sz="4" w:space="0" w:color="auto"/>
              <w:right w:val="single" w:sz="4" w:space="0" w:color="auto"/>
            </w:tcBorders>
            <w:shd w:val="clear" w:color="auto" w:fill="auto"/>
            <w:noWrap/>
            <w:vAlign w:val="center"/>
            <w:hideMark/>
          </w:tcPr>
          <w:p w14:paraId="522FDD3E" w14:textId="77777777" w:rsidR="00CD5C1E" w:rsidRPr="005B5D86" w:rsidRDefault="00CD5C1E" w:rsidP="00D97E5E">
            <w:pPr>
              <w:jc w:val="right"/>
              <w:rPr>
                <w:rFonts w:ascii="Garamond" w:eastAsia="Times New Roman" w:hAnsi="Garamond" w:cs="Times New Roman"/>
                <w:b/>
                <w:bCs/>
                <w:color w:val="000000"/>
                <w:szCs w:val="20"/>
                <w:lang w:val="fr-CA" w:eastAsia="fr-CA"/>
              </w:rPr>
            </w:pPr>
            <w:r w:rsidRPr="005B5D86">
              <w:rPr>
                <w:rFonts w:ascii="Garamond" w:eastAsia="Times New Roman" w:hAnsi="Garamond" w:cs="Times New Roman"/>
                <w:b/>
                <w:bCs/>
                <w:color w:val="000000"/>
                <w:szCs w:val="20"/>
                <w:lang w:val="fr-CA" w:eastAsia="fr-CA"/>
              </w:rPr>
              <w:t>25 000</w:t>
            </w:r>
          </w:p>
        </w:tc>
      </w:tr>
      <w:tr w:rsidR="003F52F3" w:rsidRPr="00CD5C1E" w14:paraId="1F7D8F0C"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A8F0DB9" w14:textId="77777777" w:rsidR="003F52F3" w:rsidRPr="005B5D86" w:rsidRDefault="003F52F3" w:rsidP="003F52F3">
            <w:pPr>
              <w:jc w:val="center"/>
              <w:rPr>
                <w:rFonts w:ascii="Garamond" w:eastAsia="Times New Roman" w:hAnsi="Garamond" w:cs="Times New Roman"/>
                <w:b/>
                <w:bCs/>
                <w:color w:val="000000"/>
                <w:szCs w:val="20"/>
                <w:lang w:val="fr-CA" w:eastAsia="fr-CA"/>
              </w:rPr>
            </w:pPr>
            <w:r w:rsidRPr="005B5D86">
              <w:rPr>
                <w:rFonts w:ascii="Garamond" w:eastAsia="Times New Roman" w:hAnsi="Garamond" w:cs="Times New Roman"/>
                <w:b/>
                <w:bCs/>
                <w:color w:val="000000"/>
                <w:szCs w:val="20"/>
                <w:lang w:val="fr-CA" w:eastAsia="fr-CA"/>
              </w:rPr>
              <w:t>TOTAL  GENERAL</w:t>
            </w:r>
          </w:p>
        </w:tc>
        <w:tc>
          <w:tcPr>
            <w:tcW w:w="703" w:type="dxa"/>
            <w:tcBorders>
              <w:top w:val="nil"/>
              <w:left w:val="nil"/>
              <w:bottom w:val="single" w:sz="4" w:space="0" w:color="auto"/>
              <w:right w:val="nil"/>
            </w:tcBorders>
            <w:shd w:val="clear" w:color="auto" w:fill="F2F2F2" w:themeFill="background1" w:themeFillShade="F2"/>
            <w:vAlign w:val="center"/>
            <w:hideMark/>
          </w:tcPr>
          <w:p w14:paraId="5D0E722F" w14:textId="77777777" w:rsidR="003F52F3" w:rsidRPr="005B5D86" w:rsidRDefault="003F52F3" w:rsidP="003F52F3">
            <w:pPr>
              <w:rPr>
                <w:rFonts w:ascii="Calibri" w:eastAsia="Times New Roman" w:hAnsi="Calibri" w:cs="Times New Roman"/>
                <w:b/>
                <w:bCs/>
                <w:color w:val="000000"/>
                <w:szCs w:val="20"/>
                <w:lang w:val="fr-CA" w:eastAsia="fr-CA"/>
              </w:rPr>
            </w:pPr>
            <w:r w:rsidRPr="005B5D86">
              <w:rPr>
                <w:rFonts w:ascii="Calibri" w:eastAsia="Times New Roman" w:hAnsi="Calibri" w:cs="Times New Roman"/>
                <w:b/>
                <w:bCs/>
                <w:color w:val="000000"/>
                <w:szCs w:val="20"/>
                <w:lang w:val="fr-CA" w:eastAsia="fr-CA"/>
              </w:rPr>
              <w:t> </w:t>
            </w:r>
          </w:p>
        </w:tc>
        <w:tc>
          <w:tcPr>
            <w:tcW w:w="2997" w:type="dxa"/>
            <w:tcBorders>
              <w:top w:val="nil"/>
              <w:left w:val="nil"/>
              <w:bottom w:val="single" w:sz="4" w:space="0" w:color="auto"/>
              <w:right w:val="single" w:sz="4" w:space="0" w:color="auto"/>
            </w:tcBorders>
            <w:shd w:val="clear" w:color="auto" w:fill="F2F2F2" w:themeFill="background1" w:themeFillShade="F2"/>
            <w:noWrap/>
            <w:vAlign w:val="center"/>
            <w:hideMark/>
          </w:tcPr>
          <w:p w14:paraId="0E3F5835" w14:textId="77777777" w:rsidR="003F52F3" w:rsidRPr="005B5D86" w:rsidRDefault="003F52F3" w:rsidP="003F52F3">
            <w:pPr>
              <w:rPr>
                <w:rFonts w:ascii="Calibri" w:eastAsia="Times New Roman" w:hAnsi="Calibri" w:cs="Times New Roman"/>
                <w:b/>
                <w:bCs/>
                <w:color w:val="000000"/>
                <w:szCs w:val="20"/>
                <w:lang w:val="fr-CA" w:eastAsia="fr-CA"/>
              </w:rPr>
            </w:pPr>
            <w:r w:rsidRPr="005B5D86">
              <w:rPr>
                <w:rFonts w:ascii="Calibri" w:eastAsia="Times New Roman" w:hAnsi="Calibri" w:cs="Times New Roman"/>
                <w:b/>
                <w:bCs/>
                <w:color w:val="000000"/>
                <w:szCs w:val="20"/>
                <w:lang w:val="fr-CA" w:eastAsia="fr-CA"/>
              </w:rPr>
              <w:t> </w:t>
            </w:r>
          </w:p>
        </w:tc>
        <w:tc>
          <w:tcPr>
            <w:tcW w:w="1169" w:type="dxa"/>
            <w:tcBorders>
              <w:top w:val="nil"/>
              <w:left w:val="nil"/>
              <w:bottom w:val="single" w:sz="4" w:space="0" w:color="auto"/>
              <w:right w:val="single" w:sz="4" w:space="0" w:color="auto"/>
            </w:tcBorders>
            <w:shd w:val="clear" w:color="auto" w:fill="F2F2F2" w:themeFill="background1" w:themeFillShade="F2"/>
            <w:noWrap/>
            <w:vAlign w:val="center"/>
            <w:hideMark/>
          </w:tcPr>
          <w:p w14:paraId="2F27A8A5" w14:textId="77777777" w:rsidR="003F52F3" w:rsidRDefault="003F52F3" w:rsidP="00D97E5E">
            <w:pPr>
              <w:jc w:val="right"/>
              <w:rPr>
                <w:rFonts w:ascii="Garamond" w:hAnsi="Garamond"/>
                <w:b/>
                <w:bCs/>
                <w:color w:val="000000"/>
              </w:rPr>
            </w:pPr>
            <w:r>
              <w:rPr>
                <w:rFonts w:ascii="Garamond" w:hAnsi="Garamond"/>
                <w:b/>
                <w:bCs/>
                <w:color w:val="000000"/>
              </w:rPr>
              <w:t>3 076 396</w:t>
            </w:r>
          </w:p>
        </w:tc>
      </w:tr>
      <w:tr w:rsidR="003F52F3" w:rsidRPr="00CD5C1E" w14:paraId="59139F11"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6F51"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SOUS TOTAL  PNUD</w:t>
            </w:r>
          </w:p>
        </w:tc>
        <w:tc>
          <w:tcPr>
            <w:tcW w:w="703" w:type="dxa"/>
            <w:tcBorders>
              <w:top w:val="nil"/>
              <w:left w:val="nil"/>
              <w:bottom w:val="single" w:sz="4" w:space="0" w:color="auto"/>
              <w:right w:val="nil"/>
            </w:tcBorders>
            <w:shd w:val="clear" w:color="auto" w:fill="auto"/>
            <w:vAlign w:val="center"/>
            <w:hideMark/>
          </w:tcPr>
          <w:p w14:paraId="32EC337E"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2997" w:type="dxa"/>
            <w:tcBorders>
              <w:top w:val="nil"/>
              <w:left w:val="nil"/>
              <w:bottom w:val="single" w:sz="4" w:space="0" w:color="auto"/>
              <w:right w:val="single" w:sz="4" w:space="0" w:color="auto"/>
            </w:tcBorders>
            <w:shd w:val="clear" w:color="auto" w:fill="auto"/>
            <w:noWrap/>
            <w:vAlign w:val="center"/>
            <w:hideMark/>
          </w:tcPr>
          <w:p w14:paraId="2A80440A"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1169" w:type="dxa"/>
            <w:tcBorders>
              <w:top w:val="nil"/>
              <w:left w:val="nil"/>
              <w:bottom w:val="single" w:sz="4" w:space="0" w:color="auto"/>
              <w:right w:val="single" w:sz="4" w:space="0" w:color="auto"/>
            </w:tcBorders>
            <w:shd w:val="clear" w:color="auto" w:fill="auto"/>
            <w:noWrap/>
            <w:vAlign w:val="center"/>
            <w:hideMark/>
          </w:tcPr>
          <w:p w14:paraId="15BEF041" w14:textId="77777777" w:rsidR="003F52F3" w:rsidRDefault="003F52F3" w:rsidP="00D97E5E">
            <w:pPr>
              <w:jc w:val="right"/>
              <w:rPr>
                <w:rFonts w:ascii="Garamond" w:hAnsi="Garamond"/>
                <w:b/>
                <w:bCs/>
                <w:color w:val="000000"/>
              </w:rPr>
            </w:pPr>
            <w:r>
              <w:rPr>
                <w:rFonts w:ascii="Garamond" w:hAnsi="Garamond"/>
                <w:b/>
                <w:bCs/>
                <w:color w:val="000000"/>
              </w:rPr>
              <w:t>860 000</w:t>
            </w:r>
          </w:p>
        </w:tc>
      </w:tr>
      <w:tr w:rsidR="003F52F3" w:rsidRPr="00CD5C1E" w14:paraId="70ADECD2"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2484"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SOUS TOTAL  FEM</w:t>
            </w:r>
          </w:p>
        </w:tc>
        <w:tc>
          <w:tcPr>
            <w:tcW w:w="703" w:type="dxa"/>
            <w:tcBorders>
              <w:top w:val="nil"/>
              <w:left w:val="nil"/>
              <w:bottom w:val="single" w:sz="4" w:space="0" w:color="auto"/>
              <w:right w:val="nil"/>
            </w:tcBorders>
            <w:shd w:val="clear" w:color="auto" w:fill="auto"/>
            <w:vAlign w:val="center"/>
            <w:hideMark/>
          </w:tcPr>
          <w:p w14:paraId="45E7D7E2" w14:textId="77777777" w:rsidR="003F52F3" w:rsidRPr="00CD5C1E" w:rsidRDefault="003F52F3" w:rsidP="003F52F3">
            <w:pPr>
              <w:rPr>
                <w:rFonts w:ascii="Calibri" w:eastAsia="Times New Roman" w:hAnsi="Calibri" w:cs="Times New Roman"/>
                <w:color w:val="000000"/>
                <w:sz w:val="20"/>
                <w:szCs w:val="20"/>
                <w:lang w:val="fr-CA" w:eastAsia="fr-CA"/>
              </w:rPr>
            </w:pPr>
            <w:r w:rsidRPr="00CD5C1E">
              <w:rPr>
                <w:rFonts w:ascii="Calibri" w:eastAsia="Times New Roman" w:hAnsi="Calibri" w:cs="Times New Roman"/>
                <w:color w:val="000000"/>
                <w:sz w:val="20"/>
                <w:szCs w:val="20"/>
                <w:lang w:val="fr-CA" w:eastAsia="fr-CA"/>
              </w:rPr>
              <w:t> </w:t>
            </w:r>
          </w:p>
        </w:tc>
        <w:tc>
          <w:tcPr>
            <w:tcW w:w="2997" w:type="dxa"/>
            <w:tcBorders>
              <w:top w:val="nil"/>
              <w:left w:val="nil"/>
              <w:bottom w:val="single" w:sz="4" w:space="0" w:color="auto"/>
              <w:right w:val="single" w:sz="4" w:space="0" w:color="auto"/>
            </w:tcBorders>
            <w:shd w:val="clear" w:color="auto" w:fill="auto"/>
            <w:noWrap/>
            <w:vAlign w:val="center"/>
            <w:hideMark/>
          </w:tcPr>
          <w:p w14:paraId="6A51E393" w14:textId="77777777" w:rsidR="003F52F3" w:rsidRPr="00CD5C1E" w:rsidRDefault="003F52F3" w:rsidP="003F52F3">
            <w:pPr>
              <w:rPr>
                <w:rFonts w:ascii="Calibri" w:eastAsia="Times New Roman" w:hAnsi="Calibri" w:cs="Times New Roman"/>
                <w:color w:val="000000"/>
                <w:sz w:val="20"/>
                <w:szCs w:val="20"/>
                <w:lang w:val="fr-CA" w:eastAsia="fr-CA"/>
              </w:rPr>
            </w:pPr>
            <w:r w:rsidRPr="00CD5C1E">
              <w:rPr>
                <w:rFonts w:ascii="Calibri" w:eastAsia="Times New Roman" w:hAnsi="Calibri" w:cs="Times New Roman"/>
                <w:color w:val="000000"/>
                <w:sz w:val="20"/>
                <w:szCs w:val="20"/>
                <w:lang w:val="fr-CA" w:eastAsia="fr-CA"/>
              </w:rPr>
              <w:t> </w:t>
            </w:r>
          </w:p>
        </w:tc>
        <w:tc>
          <w:tcPr>
            <w:tcW w:w="1169" w:type="dxa"/>
            <w:tcBorders>
              <w:top w:val="nil"/>
              <w:left w:val="nil"/>
              <w:bottom w:val="single" w:sz="4" w:space="0" w:color="auto"/>
              <w:right w:val="single" w:sz="4" w:space="0" w:color="auto"/>
            </w:tcBorders>
            <w:shd w:val="clear" w:color="auto" w:fill="auto"/>
            <w:noWrap/>
            <w:vAlign w:val="center"/>
            <w:hideMark/>
          </w:tcPr>
          <w:p w14:paraId="62945C83" w14:textId="77777777" w:rsidR="003F52F3" w:rsidRDefault="003F52F3" w:rsidP="00D97E5E">
            <w:pPr>
              <w:jc w:val="right"/>
              <w:rPr>
                <w:rFonts w:ascii="Garamond" w:hAnsi="Garamond"/>
                <w:b/>
                <w:bCs/>
                <w:color w:val="000000"/>
              </w:rPr>
            </w:pPr>
            <w:r>
              <w:rPr>
                <w:rFonts w:ascii="Garamond" w:hAnsi="Garamond"/>
                <w:b/>
                <w:bCs/>
                <w:color w:val="000000"/>
              </w:rPr>
              <w:t>2 091 396</w:t>
            </w:r>
          </w:p>
        </w:tc>
      </w:tr>
      <w:tr w:rsidR="003F52F3" w:rsidRPr="00CD5C1E" w14:paraId="026F6F84" w14:textId="77777777" w:rsidTr="005C76F0">
        <w:trPr>
          <w:trHeight w:val="300"/>
        </w:trPr>
        <w:tc>
          <w:tcPr>
            <w:tcW w:w="99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2F52"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SOUS TOTAL  B ND</w:t>
            </w:r>
          </w:p>
        </w:tc>
        <w:tc>
          <w:tcPr>
            <w:tcW w:w="703" w:type="dxa"/>
            <w:tcBorders>
              <w:top w:val="nil"/>
              <w:left w:val="nil"/>
              <w:bottom w:val="single" w:sz="4" w:space="0" w:color="auto"/>
              <w:right w:val="nil"/>
            </w:tcBorders>
            <w:shd w:val="clear" w:color="auto" w:fill="auto"/>
            <w:vAlign w:val="center"/>
            <w:hideMark/>
          </w:tcPr>
          <w:p w14:paraId="071B4086"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2997" w:type="dxa"/>
            <w:tcBorders>
              <w:top w:val="nil"/>
              <w:left w:val="nil"/>
              <w:bottom w:val="single" w:sz="4" w:space="0" w:color="auto"/>
              <w:right w:val="single" w:sz="4" w:space="0" w:color="auto"/>
            </w:tcBorders>
            <w:shd w:val="clear" w:color="auto" w:fill="auto"/>
            <w:noWrap/>
            <w:vAlign w:val="center"/>
            <w:hideMark/>
          </w:tcPr>
          <w:p w14:paraId="3B86FF17" w14:textId="77777777" w:rsidR="003F52F3" w:rsidRPr="00CD5C1E" w:rsidRDefault="003F52F3" w:rsidP="003F52F3">
            <w:pPr>
              <w:rPr>
                <w:rFonts w:ascii="Garamond" w:eastAsia="Times New Roman" w:hAnsi="Garamond" w:cs="Times New Roman"/>
                <w:color w:val="000000"/>
                <w:sz w:val="20"/>
                <w:szCs w:val="20"/>
                <w:lang w:val="fr-CA" w:eastAsia="fr-CA"/>
              </w:rPr>
            </w:pPr>
            <w:r w:rsidRPr="00CD5C1E">
              <w:rPr>
                <w:rFonts w:ascii="Garamond" w:eastAsia="Times New Roman" w:hAnsi="Garamond" w:cs="Times New Roman"/>
                <w:color w:val="000000"/>
                <w:sz w:val="20"/>
                <w:szCs w:val="20"/>
                <w:lang w:val="fr-CA" w:eastAsia="fr-CA"/>
              </w:rPr>
              <w:t> </w:t>
            </w:r>
          </w:p>
        </w:tc>
        <w:tc>
          <w:tcPr>
            <w:tcW w:w="1169" w:type="dxa"/>
            <w:tcBorders>
              <w:top w:val="nil"/>
              <w:left w:val="nil"/>
              <w:bottom w:val="single" w:sz="4" w:space="0" w:color="auto"/>
              <w:right w:val="single" w:sz="4" w:space="0" w:color="auto"/>
            </w:tcBorders>
            <w:shd w:val="clear" w:color="auto" w:fill="auto"/>
            <w:noWrap/>
            <w:vAlign w:val="center"/>
            <w:hideMark/>
          </w:tcPr>
          <w:p w14:paraId="44F4E7DA" w14:textId="77777777" w:rsidR="003F52F3" w:rsidRDefault="003F52F3" w:rsidP="00D97E5E">
            <w:pPr>
              <w:jc w:val="right"/>
              <w:rPr>
                <w:rFonts w:ascii="Garamond" w:hAnsi="Garamond"/>
                <w:b/>
                <w:bCs/>
                <w:color w:val="000000"/>
              </w:rPr>
            </w:pPr>
            <w:r>
              <w:rPr>
                <w:rFonts w:ascii="Garamond" w:hAnsi="Garamond"/>
                <w:b/>
                <w:bCs/>
                <w:color w:val="000000"/>
              </w:rPr>
              <w:t>125 000</w:t>
            </w:r>
          </w:p>
        </w:tc>
      </w:tr>
    </w:tbl>
    <w:p w14:paraId="0815BBDA" w14:textId="77777777" w:rsidR="00CB6983" w:rsidRDefault="00CB6983">
      <w:pPr>
        <w:rPr>
          <w:rFonts w:ascii="Garamond" w:hAnsi="Garamond"/>
        </w:rPr>
      </w:pPr>
    </w:p>
    <w:p w14:paraId="44D443B5" w14:textId="77777777" w:rsidR="00C757A9" w:rsidRDefault="00C757A9">
      <w:r>
        <w:br w:type="page"/>
      </w:r>
    </w:p>
    <w:p w14:paraId="1E36595A" w14:textId="77777777" w:rsidR="00C757A9" w:rsidRDefault="00C757A9" w:rsidP="005C76F0">
      <w:pPr>
        <w:ind w:left="4248" w:firstLine="708"/>
        <w:rPr>
          <w:rFonts w:ascii="Garamond" w:hAnsi="Garamond"/>
          <w:b/>
        </w:rPr>
      </w:pPr>
      <w:r w:rsidRPr="00DF090C">
        <w:rPr>
          <w:rFonts w:ascii="Garamond" w:hAnsi="Garamond"/>
          <w:b/>
        </w:rPr>
        <w:lastRenderedPageBreak/>
        <w:t>ANNEXES : PLAN DE TRAVAIL DETAILLE PAR PROJET</w:t>
      </w:r>
    </w:p>
    <w:p w14:paraId="260E9DC0" w14:textId="77777777" w:rsidR="00C757A9" w:rsidRDefault="00C757A9" w:rsidP="00C757A9">
      <w:pPr>
        <w:ind w:left="4248" w:firstLine="708"/>
        <w:rPr>
          <w:rFonts w:ascii="Garamond" w:hAnsi="Garamond"/>
          <w:b/>
        </w:rPr>
      </w:pPr>
    </w:p>
    <w:p w14:paraId="19C6903D" w14:textId="77777777" w:rsidR="00C757A9" w:rsidRDefault="00C757A9" w:rsidP="00C757A9">
      <w:pPr>
        <w:rPr>
          <w:rFonts w:ascii="Garamond" w:hAnsi="Garamond"/>
          <w:b/>
        </w:rPr>
      </w:pPr>
      <w:r w:rsidRPr="00C757A9">
        <w:rPr>
          <w:rFonts w:ascii="Garamond" w:hAnsi="Garamond"/>
          <w:b/>
          <w:u w:val="single"/>
        </w:rPr>
        <w:t>ANNEXE 1</w:t>
      </w:r>
      <w:r w:rsidRPr="00C757A9">
        <w:rPr>
          <w:rFonts w:ascii="Garamond" w:hAnsi="Garamond"/>
          <w:b/>
        </w:rPr>
        <w:t xml:space="preserve"> -  P</w:t>
      </w:r>
      <w:r>
        <w:rPr>
          <w:rFonts w:ascii="Garamond" w:hAnsi="Garamond"/>
          <w:b/>
        </w:rPr>
        <w:t>rojet</w:t>
      </w:r>
      <w:r w:rsidRPr="00C757A9">
        <w:rPr>
          <w:rFonts w:ascii="Garamond" w:hAnsi="Garamond"/>
          <w:b/>
        </w:rPr>
        <w:t xml:space="preserve"> Renforcement de la résilience et adaptation aux changements climatique de la zone côtière</w:t>
      </w:r>
    </w:p>
    <w:p w14:paraId="7198448E" w14:textId="77777777" w:rsidR="00397508" w:rsidRDefault="00397508" w:rsidP="00C757A9">
      <w:pPr>
        <w:rPr>
          <w:rFonts w:ascii="Garamond" w:hAnsi="Garamond"/>
          <w:b/>
        </w:rPr>
      </w:pPr>
    </w:p>
    <w:tbl>
      <w:tblPr>
        <w:tblW w:w="15660" w:type="dxa"/>
        <w:tblInd w:w="-781" w:type="dxa"/>
        <w:tblLayout w:type="fixed"/>
        <w:tblCellMar>
          <w:left w:w="70" w:type="dxa"/>
          <w:right w:w="70" w:type="dxa"/>
        </w:tblCellMar>
        <w:tblLook w:val="04A0" w:firstRow="1" w:lastRow="0" w:firstColumn="1" w:lastColumn="0" w:noHBand="0" w:noVBand="1"/>
      </w:tblPr>
      <w:tblGrid>
        <w:gridCol w:w="2836"/>
        <w:gridCol w:w="3894"/>
        <w:gridCol w:w="567"/>
        <w:gridCol w:w="500"/>
        <w:gridCol w:w="500"/>
        <w:gridCol w:w="500"/>
        <w:gridCol w:w="1051"/>
        <w:gridCol w:w="663"/>
        <w:gridCol w:w="737"/>
        <w:gridCol w:w="929"/>
        <w:gridCol w:w="1430"/>
        <w:gridCol w:w="2053"/>
      </w:tblGrid>
      <w:tr w:rsidR="00397508" w:rsidRPr="00397508" w14:paraId="443590E0" w14:textId="77777777" w:rsidTr="00D53737">
        <w:trPr>
          <w:trHeight w:val="345"/>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AF7F7"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Produits du CP attendus</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ACA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ACTIVITES PLANIFIEES</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87482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xml:space="preserve">Cadre Chronologique </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6DC1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sz w:val="20"/>
                <w:lang w:eastAsia="fr-FR"/>
              </w:rPr>
              <w:t>PARTIE RESPONSABLE</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5A6AF"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Fonds</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862F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LB</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6A4E77"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Donateur</w:t>
            </w:r>
          </w:p>
        </w:tc>
        <w:tc>
          <w:tcPr>
            <w:tcW w:w="1430" w:type="dxa"/>
            <w:vMerge w:val="restart"/>
            <w:tcBorders>
              <w:top w:val="single" w:sz="4" w:space="0" w:color="auto"/>
              <w:left w:val="single" w:sz="4" w:space="0" w:color="auto"/>
              <w:right w:val="single" w:sz="4" w:space="0" w:color="auto"/>
            </w:tcBorders>
            <w:shd w:val="clear" w:color="auto" w:fill="auto"/>
            <w:vAlign w:val="center"/>
            <w:hideMark/>
          </w:tcPr>
          <w:p w14:paraId="4950FAE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BUDGET Montant USD</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66C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Indicateurs</w:t>
            </w:r>
          </w:p>
        </w:tc>
      </w:tr>
      <w:tr w:rsidR="00397508" w:rsidRPr="00397508" w14:paraId="302A86D6" w14:textId="77777777" w:rsidTr="00D53737">
        <w:trPr>
          <w:trHeight w:val="267"/>
          <w:tblHead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03C960" w14:textId="77777777" w:rsidR="00397508" w:rsidRPr="00397508" w:rsidRDefault="00397508" w:rsidP="00397508">
            <w:pPr>
              <w:rPr>
                <w:rFonts w:ascii="Garamond" w:eastAsia="Times New Roman" w:hAnsi="Garamond" w:cs="Times New Roman"/>
                <w:b/>
                <w:bCs/>
                <w:lang w:eastAsia="fr-FR"/>
              </w:rPr>
            </w:pPr>
          </w:p>
        </w:tc>
        <w:tc>
          <w:tcPr>
            <w:tcW w:w="38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514635" w14:textId="77777777" w:rsidR="00397508" w:rsidRPr="00397508" w:rsidRDefault="00397508" w:rsidP="00397508">
            <w:pPr>
              <w:rPr>
                <w:rFonts w:ascii="Garamond" w:eastAsia="Times New Roman" w:hAnsi="Garamond" w:cs="Times New Roman"/>
                <w:b/>
                <w:bCs/>
                <w:lang w:eastAsia="fr-FR"/>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FF536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402F11FF"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II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8D2485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III</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62E103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IV</w:t>
            </w:r>
          </w:p>
        </w:tc>
        <w:tc>
          <w:tcPr>
            <w:tcW w:w="10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31DDD0" w14:textId="77777777" w:rsidR="00397508" w:rsidRPr="00397508" w:rsidRDefault="00397508" w:rsidP="00397508">
            <w:pPr>
              <w:rPr>
                <w:rFonts w:ascii="Garamond" w:eastAsia="Times New Roman" w:hAnsi="Garamond" w:cs="Times New Roman"/>
                <w:b/>
                <w:bCs/>
                <w:lang w:eastAsia="fr-FR"/>
              </w:rPr>
            </w:pPr>
          </w:p>
        </w:tc>
        <w:tc>
          <w:tcPr>
            <w:tcW w:w="6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172C62" w14:textId="77777777" w:rsidR="00397508" w:rsidRPr="00397508" w:rsidRDefault="00397508" w:rsidP="00397508">
            <w:pPr>
              <w:rPr>
                <w:rFonts w:ascii="Garamond" w:eastAsia="Times New Roman" w:hAnsi="Garamond" w:cs="Times New Roman"/>
                <w:b/>
                <w:bCs/>
                <w:lang w:eastAsia="fr-FR"/>
              </w:rPr>
            </w:pPr>
          </w:p>
        </w:tc>
        <w:tc>
          <w:tcPr>
            <w:tcW w:w="7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0E91CD" w14:textId="77777777" w:rsidR="00397508" w:rsidRPr="00397508" w:rsidRDefault="00397508" w:rsidP="00397508">
            <w:pPr>
              <w:rPr>
                <w:rFonts w:ascii="Garamond" w:eastAsia="Times New Roman" w:hAnsi="Garamond" w:cs="Times New Roman"/>
                <w:b/>
                <w:bCs/>
                <w:lang w:eastAsia="fr-FR"/>
              </w:rPr>
            </w:pPr>
          </w:p>
        </w:tc>
        <w:tc>
          <w:tcPr>
            <w:tcW w:w="929" w:type="dxa"/>
            <w:vMerge/>
            <w:tcBorders>
              <w:top w:val="single" w:sz="4" w:space="0" w:color="auto"/>
              <w:left w:val="nil"/>
              <w:bottom w:val="nil"/>
              <w:right w:val="nil"/>
            </w:tcBorders>
            <w:shd w:val="clear" w:color="auto" w:fill="auto"/>
            <w:noWrap/>
            <w:vAlign w:val="bottom"/>
            <w:hideMark/>
          </w:tcPr>
          <w:p w14:paraId="11FC5C63" w14:textId="77777777" w:rsidR="00397508" w:rsidRPr="00397508" w:rsidRDefault="00397508" w:rsidP="00397508">
            <w:pPr>
              <w:jc w:val="center"/>
              <w:rPr>
                <w:rFonts w:ascii="Garamond" w:eastAsia="Times New Roman" w:hAnsi="Garamond" w:cs="Times New Roman"/>
                <w:b/>
                <w:bCs/>
                <w:lang w:eastAsia="fr-FR"/>
              </w:rPr>
            </w:pPr>
          </w:p>
        </w:tc>
        <w:tc>
          <w:tcPr>
            <w:tcW w:w="1430" w:type="dxa"/>
            <w:vMerge/>
            <w:tcBorders>
              <w:left w:val="single" w:sz="4" w:space="0" w:color="auto"/>
              <w:bottom w:val="single" w:sz="4" w:space="0" w:color="auto"/>
              <w:right w:val="single" w:sz="4" w:space="0" w:color="auto"/>
            </w:tcBorders>
            <w:shd w:val="clear" w:color="auto" w:fill="auto"/>
            <w:noWrap/>
            <w:vAlign w:val="center"/>
            <w:hideMark/>
          </w:tcPr>
          <w:p w14:paraId="1970FF8F" w14:textId="77777777" w:rsidR="00397508" w:rsidRPr="00397508" w:rsidRDefault="00397508" w:rsidP="00397508">
            <w:pPr>
              <w:jc w:val="center"/>
              <w:rPr>
                <w:rFonts w:ascii="Garamond" w:eastAsia="Times New Roman" w:hAnsi="Garamond" w:cs="Times New Roman"/>
                <w:b/>
                <w:bCs/>
                <w:lang w:eastAsia="fr-FR"/>
              </w:rPr>
            </w:pPr>
          </w:p>
        </w:tc>
        <w:tc>
          <w:tcPr>
            <w:tcW w:w="205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08D044" w14:textId="77777777" w:rsidR="00397508" w:rsidRPr="00397508" w:rsidRDefault="00397508" w:rsidP="00397508">
            <w:pPr>
              <w:rPr>
                <w:rFonts w:ascii="Garamond" w:eastAsia="Times New Roman" w:hAnsi="Garamond" w:cs="Times New Roman"/>
                <w:b/>
                <w:bCs/>
                <w:lang w:eastAsia="fr-FR"/>
              </w:rPr>
            </w:pPr>
          </w:p>
        </w:tc>
      </w:tr>
      <w:tr w:rsidR="00397508" w:rsidRPr="00397508" w14:paraId="55BEB9C4" w14:textId="77777777" w:rsidTr="00D53737">
        <w:trPr>
          <w:trHeight w:val="375"/>
        </w:trPr>
        <w:tc>
          <w:tcPr>
            <w:tcW w:w="156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A839A2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Résultat attendu 1: Les capacités de planification et de réponse organisationnelle aux changements climatiques en zones côtières sont renforcées</w:t>
            </w:r>
          </w:p>
        </w:tc>
      </w:tr>
      <w:tr w:rsidR="00397508" w:rsidRPr="00397508" w14:paraId="3F46487C" w14:textId="77777777" w:rsidTr="00D53737">
        <w:trPr>
          <w:trHeight w:val="1785"/>
        </w:trPr>
        <w:tc>
          <w:tcPr>
            <w:tcW w:w="2836" w:type="dxa"/>
            <w:tcBorders>
              <w:top w:val="nil"/>
              <w:left w:val="single" w:sz="4" w:space="0" w:color="auto"/>
              <w:bottom w:val="nil"/>
              <w:right w:val="single" w:sz="4" w:space="0" w:color="auto"/>
            </w:tcBorders>
            <w:shd w:val="clear" w:color="auto" w:fill="auto"/>
            <w:vAlign w:val="center"/>
            <w:hideMark/>
          </w:tcPr>
          <w:p w14:paraId="10E972FE"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1.1</w:t>
            </w:r>
            <w:r w:rsidRPr="00397508">
              <w:rPr>
                <w:rFonts w:ascii="Garamond" w:eastAsia="Times New Roman" w:hAnsi="Garamond" w:cs="Times New Roman"/>
                <w:lang w:eastAsia="fr-FR"/>
              </w:rPr>
              <w:t xml:space="preserve">: Les schémas directeurs et les plans d’occupation des terres des préfectures sont </w:t>
            </w:r>
            <w:r w:rsidR="007B2A31" w:rsidRPr="00397508">
              <w:rPr>
                <w:rFonts w:ascii="Garamond" w:eastAsia="Times New Roman" w:hAnsi="Garamond" w:cs="Times New Roman"/>
                <w:lang w:eastAsia="fr-FR"/>
              </w:rPr>
              <w:t>revues</w:t>
            </w:r>
            <w:r w:rsidRPr="00397508">
              <w:rPr>
                <w:rFonts w:ascii="Garamond" w:eastAsia="Times New Roman" w:hAnsi="Garamond" w:cs="Times New Roman"/>
                <w:lang w:eastAsia="fr-FR"/>
              </w:rPr>
              <w:t xml:space="preserve"> et amendés pour intégrer la problématique de l’adaptation au changement climatique</w:t>
            </w:r>
          </w:p>
        </w:tc>
        <w:tc>
          <w:tcPr>
            <w:tcW w:w="3894" w:type="dxa"/>
            <w:tcBorders>
              <w:top w:val="nil"/>
              <w:left w:val="nil"/>
              <w:bottom w:val="single" w:sz="4" w:space="0" w:color="auto"/>
              <w:right w:val="single" w:sz="4" w:space="0" w:color="auto"/>
            </w:tcBorders>
            <w:shd w:val="clear" w:color="auto" w:fill="auto"/>
            <w:vAlign w:val="center"/>
            <w:hideMark/>
          </w:tcPr>
          <w:p w14:paraId="66ED252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A1.1.1: Faire une restitution de l'étude de 04 schémas directeurs d'aménagement des villes côtières  intégrant  les risques climatiques</w:t>
            </w:r>
          </w:p>
        </w:tc>
        <w:tc>
          <w:tcPr>
            <w:tcW w:w="567" w:type="dxa"/>
            <w:tcBorders>
              <w:top w:val="nil"/>
              <w:left w:val="nil"/>
              <w:bottom w:val="single" w:sz="4" w:space="0" w:color="auto"/>
              <w:right w:val="single" w:sz="4" w:space="0" w:color="auto"/>
            </w:tcBorders>
            <w:shd w:val="clear" w:color="auto" w:fill="auto"/>
            <w:noWrap/>
            <w:vAlign w:val="center"/>
            <w:hideMark/>
          </w:tcPr>
          <w:p w14:paraId="32B65F4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1972A73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5E85190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331E290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2718418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68962E3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64787FF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7DD34F6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2E9AD0C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044752F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Restitution des Schémas directeurs aménagement révisés des  villes côtières Kamsar, Dubréka, Coyah et Forécariah </w:t>
            </w:r>
          </w:p>
        </w:tc>
      </w:tr>
      <w:tr w:rsidR="00397508" w:rsidRPr="00397508" w14:paraId="0B695F01" w14:textId="77777777" w:rsidTr="00D53737">
        <w:trPr>
          <w:trHeight w:val="1785"/>
        </w:trPr>
        <w:tc>
          <w:tcPr>
            <w:tcW w:w="2836" w:type="dxa"/>
            <w:tcBorders>
              <w:top w:val="single" w:sz="4" w:space="0" w:color="auto"/>
              <w:left w:val="single" w:sz="4" w:space="0" w:color="auto"/>
              <w:bottom w:val="nil"/>
              <w:right w:val="nil"/>
            </w:tcBorders>
            <w:shd w:val="clear" w:color="auto" w:fill="auto"/>
            <w:vAlign w:val="center"/>
            <w:hideMark/>
          </w:tcPr>
          <w:p w14:paraId="0657A1D4"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1.3</w:t>
            </w:r>
            <w:r w:rsidRPr="00397508">
              <w:rPr>
                <w:rFonts w:ascii="Garamond" w:eastAsia="Times New Roman" w:hAnsi="Garamond" w:cs="Times New Roman"/>
                <w:lang w:eastAsia="fr-FR"/>
              </w:rPr>
              <w:t>: Les parties prenantes clés ont bénéficié des formations nécessaires relatives aux risques des changements climatiques en zones côtières et aux options d’adaptation</w:t>
            </w:r>
          </w:p>
        </w:tc>
        <w:tc>
          <w:tcPr>
            <w:tcW w:w="3894" w:type="dxa"/>
            <w:tcBorders>
              <w:top w:val="nil"/>
              <w:left w:val="single" w:sz="4" w:space="0" w:color="auto"/>
              <w:bottom w:val="single" w:sz="4" w:space="0" w:color="auto"/>
              <w:right w:val="single" w:sz="4" w:space="0" w:color="auto"/>
            </w:tcBorders>
            <w:shd w:val="clear" w:color="auto" w:fill="auto"/>
            <w:vAlign w:val="center"/>
            <w:hideMark/>
          </w:tcPr>
          <w:p w14:paraId="6AE8014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A1.3.1- Appuyer  des initiatives de recherches du   CERESCOR intégrant les risques climatiques</w:t>
            </w:r>
          </w:p>
        </w:tc>
        <w:tc>
          <w:tcPr>
            <w:tcW w:w="567" w:type="dxa"/>
            <w:tcBorders>
              <w:top w:val="nil"/>
              <w:left w:val="nil"/>
              <w:bottom w:val="single" w:sz="4" w:space="0" w:color="auto"/>
              <w:right w:val="single" w:sz="4" w:space="0" w:color="auto"/>
            </w:tcBorders>
            <w:shd w:val="clear" w:color="auto" w:fill="auto"/>
            <w:noWrap/>
            <w:vAlign w:val="bottom"/>
            <w:hideMark/>
          </w:tcPr>
          <w:p w14:paraId="61850024"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466343B6"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692986C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7923EB6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720A1B2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08C1112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center"/>
            <w:hideMark/>
          </w:tcPr>
          <w:p w14:paraId="71BC82A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67ED06F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center"/>
            <w:hideMark/>
          </w:tcPr>
          <w:p w14:paraId="0B3080C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5ECA2139"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une  IRS appuyée pour mener des recherches intégrant les risques climatiques </w:t>
            </w:r>
          </w:p>
        </w:tc>
      </w:tr>
      <w:tr w:rsidR="00397508" w:rsidRPr="00397508" w14:paraId="0E75FD0E" w14:textId="77777777" w:rsidTr="00D53737">
        <w:trPr>
          <w:trHeight w:val="1785"/>
        </w:trPr>
        <w:tc>
          <w:tcPr>
            <w:tcW w:w="2836" w:type="dxa"/>
            <w:tcBorders>
              <w:top w:val="single" w:sz="4" w:space="0" w:color="auto"/>
              <w:left w:val="single" w:sz="4" w:space="0" w:color="auto"/>
              <w:bottom w:val="nil"/>
              <w:right w:val="single" w:sz="4" w:space="0" w:color="auto"/>
            </w:tcBorders>
            <w:shd w:val="clear" w:color="auto" w:fill="auto"/>
            <w:vAlign w:val="center"/>
            <w:hideMark/>
          </w:tcPr>
          <w:p w14:paraId="646E4DE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1.4</w:t>
            </w:r>
            <w:r w:rsidRPr="00397508">
              <w:rPr>
                <w:rFonts w:ascii="Garamond" w:eastAsia="Times New Roman" w:hAnsi="Garamond" w:cs="Times New Roman"/>
                <w:lang w:eastAsia="fr-FR"/>
              </w:rPr>
              <w:t> : Un système d’information pour diffuser les avis et conseils agro-météorologiques  mis en place est opérationnalisé en zone côtière</w:t>
            </w:r>
          </w:p>
        </w:tc>
        <w:tc>
          <w:tcPr>
            <w:tcW w:w="3894" w:type="dxa"/>
            <w:tcBorders>
              <w:top w:val="nil"/>
              <w:left w:val="nil"/>
              <w:bottom w:val="single" w:sz="4" w:space="0" w:color="auto"/>
              <w:right w:val="single" w:sz="4" w:space="0" w:color="auto"/>
            </w:tcBorders>
            <w:shd w:val="clear" w:color="auto" w:fill="auto"/>
            <w:vAlign w:val="center"/>
            <w:hideMark/>
          </w:tcPr>
          <w:p w14:paraId="76B06F83"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A1.4.1-Actualiser le Bulletin  sur le Conseil agrométérologique de la zone côtière et diffusion des conseils agrométéo aux partes prenantes </w:t>
            </w:r>
          </w:p>
        </w:tc>
        <w:tc>
          <w:tcPr>
            <w:tcW w:w="567" w:type="dxa"/>
            <w:tcBorders>
              <w:top w:val="nil"/>
              <w:left w:val="nil"/>
              <w:bottom w:val="single" w:sz="4" w:space="0" w:color="auto"/>
              <w:right w:val="single" w:sz="4" w:space="0" w:color="auto"/>
            </w:tcBorders>
            <w:shd w:val="clear" w:color="auto" w:fill="auto"/>
            <w:noWrap/>
            <w:vAlign w:val="center"/>
            <w:hideMark/>
          </w:tcPr>
          <w:p w14:paraId="69B2DC7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DBFAB9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D26F08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29E69D7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0F330AE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3436671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center"/>
            <w:hideMark/>
          </w:tcPr>
          <w:p w14:paraId="261D73B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71305</w:t>
            </w:r>
          </w:p>
        </w:tc>
        <w:tc>
          <w:tcPr>
            <w:tcW w:w="929" w:type="dxa"/>
            <w:tcBorders>
              <w:top w:val="nil"/>
              <w:left w:val="nil"/>
              <w:bottom w:val="single" w:sz="4" w:space="0" w:color="auto"/>
              <w:right w:val="single" w:sz="4" w:space="0" w:color="auto"/>
            </w:tcBorders>
            <w:shd w:val="clear" w:color="auto" w:fill="auto"/>
            <w:noWrap/>
            <w:vAlign w:val="center"/>
            <w:hideMark/>
          </w:tcPr>
          <w:p w14:paraId="52EBDF5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center"/>
            <w:hideMark/>
          </w:tcPr>
          <w:p w14:paraId="3DE49DA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2 000</w:t>
            </w:r>
          </w:p>
        </w:tc>
        <w:tc>
          <w:tcPr>
            <w:tcW w:w="2053" w:type="dxa"/>
            <w:tcBorders>
              <w:top w:val="nil"/>
              <w:left w:val="nil"/>
              <w:bottom w:val="single" w:sz="4" w:space="0" w:color="auto"/>
              <w:right w:val="single" w:sz="4" w:space="0" w:color="auto"/>
            </w:tcBorders>
            <w:shd w:val="clear" w:color="auto" w:fill="auto"/>
            <w:vAlign w:val="center"/>
            <w:hideMark/>
          </w:tcPr>
          <w:p w14:paraId="068098E3"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le Bulletin 2015 du Conseil agro météorologique disponible et concoure à l'amélioration de la programmation des activités agricoles des communautés côtières,</w:t>
            </w:r>
          </w:p>
        </w:tc>
      </w:tr>
      <w:tr w:rsidR="00397508" w:rsidRPr="00397508" w14:paraId="3A0BFCC7" w14:textId="77777777" w:rsidTr="00D53737">
        <w:trPr>
          <w:trHeight w:val="2550"/>
        </w:trPr>
        <w:tc>
          <w:tcPr>
            <w:tcW w:w="2836" w:type="dxa"/>
            <w:tcBorders>
              <w:top w:val="single" w:sz="4" w:space="0" w:color="auto"/>
              <w:left w:val="single" w:sz="4" w:space="0" w:color="auto"/>
              <w:bottom w:val="nil"/>
              <w:right w:val="single" w:sz="4" w:space="0" w:color="auto"/>
            </w:tcBorders>
            <w:shd w:val="clear" w:color="auto" w:fill="auto"/>
            <w:vAlign w:val="center"/>
            <w:hideMark/>
          </w:tcPr>
          <w:p w14:paraId="5F79CB97"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b/>
                <w:bCs/>
                <w:color w:val="000000"/>
                <w:lang w:eastAsia="fr-FR"/>
              </w:rPr>
              <w:lastRenderedPageBreak/>
              <w:t>Produit 1.5</w:t>
            </w:r>
            <w:r w:rsidRPr="00397508">
              <w:rPr>
                <w:rFonts w:ascii="Garamond" w:eastAsia="Times New Roman" w:hAnsi="Garamond" w:cs="Times New Roman"/>
                <w:color w:val="000000"/>
                <w:lang w:eastAsia="fr-FR"/>
              </w:rPr>
              <w:t> : Renforcer les capacités de l'UC, du CNHB, de l'IRAG et du CERESCOR afin qu'ils puissent offrir une formation, conduire des recherche et partager les connaissances dans les zones côtières</w:t>
            </w:r>
          </w:p>
        </w:tc>
        <w:tc>
          <w:tcPr>
            <w:tcW w:w="3894" w:type="dxa"/>
            <w:tcBorders>
              <w:top w:val="nil"/>
              <w:left w:val="nil"/>
              <w:bottom w:val="single" w:sz="4" w:space="0" w:color="auto"/>
              <w:right w:val="single" w:sz="4" w:space="0" w:color="auto"/>
            </w:tcBorders>
            <w:shd w:val="clear" w:color="auto" w:fill="auto"/>
            <w:vAlign w:val="center"/>
            <w:hideMark/>
          </w:tcPr>
          <w:p w14:paraId="5E8440F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A1.5.1 -Appuyer les formations diplomantes pour mener l'évaluation de l'impact des activités du projet en termes d'Adaptation au CC et  de réduction des émissions de GES et pérennisation des acquis du projet</w:t>
            </w:r>
          </w:p>
        </w:tc>
        <w:tc>
          <w:tcPr>
            <w:tcW w:w="567" w:type="dxa"/>
            <w:tcBorders>
              <w:top w:val="nil"/>
              <w:left w:val="nil"/>
              <w:bottom w:val="single" w:sz="4" w:space="0" w:color="auto"/>
              <w:right w:val="single" w:sz="4" w:space="0" w:color="auto"/>
            </w:tcBorders>
            <w:shd w:val="clear" w:color="auto" w:fill="auto"/>
            <w:noWrap/>
            <w:vAlign w:val="center"/>
            <w:hideMark/>
          </w:tcPr>
          <w:p w14:paraId="12BD06C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78BA630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2175CFB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3FAFA1E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4FE2509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383A838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37D3ACC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71305</w:t>
            </w:r>
          </w:p>
        </w:tc>
        <w:tc>
          <w:tcPr>
            <w:tcW w:w="929" w:type="dxa"/>
            <w:tcBorders>
              <w:top w:val="nil"/>
              <w:left w:val="nil"/>
              <w:bottom w:val="single" w:sz="4" w:space="0" w:color="auto"/>
              <w:right w:val="single" w:sz="4" w:space="0" w:color="auto"/>
            </w:tcBorders>
            <w:shd w:val="clear" w:color="auto" w:fill="auto"/>
            <w:noWrap/>
            <w:vAlign w:val="center"/>
            <w:hideMark/>
          </w:tcPr>
          <w:p w14:paraId="4E97272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17C4ED9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10 000</w:t>
            </w:r>
          </w:p>
        </w:tc>
        <w:tc>
          <w:tcPr>
            <w:tcW w:w="2053" w:type="dxa"/>
            <w:tcBorders>
              <w:top w:val="nil"/>
              <w:left w:val="nil"/>
              <w:bottom w:val="single" w:sz="4" w:space="0" w:color="auto"/>
              <w:right w:val="single" w:sz="4" w:space="0" w:color="auto"/>
            </w:tcBorders>
            <w:shd w:val="clear" w:color="auto" w:fill="auto"/>
            <w:vAlign w:val="center"/>
            <w:hideMark/>
          </w:tcPr>
          <w:p w14:paraId="78DC649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2 étudiants en master et 1 en doctorat  appuyés et évaluent l'impact du projet et donnent des recommandations pour </w:t>
            </w:r>
            <w:r w:rsidR="007B2A31" w:rsidRPr="00397508">
              <w:rPr>
                <w:rFonts w:ascii="Garamond" w:eastAsia="Times New Roman" w:hAnsi="Garamond" w:cs="Times New Roman"/>
                <w:lang w:eastAsia="fr-FR"/>
              </w:rPr>
              <w:t>la pérennisation</w:t>
            </w:r>
            <w:r w:rsidRPr="00397508">
              <w:rPr>
                <w:rFonts w:ascii="Garamond" w:eastAsia="Times New Roman" w:hAnsi="Garamond" w:cs="Times New Roman"/>
                <w:lang w:eastAsia="fr-FR"/>
              </w:rPr>
              <w:t xml:space="preserve"> des acquis du projet</w:t>
            </w:r>
          </w:p>
        </w:tc>
      </w:tr>
      <w:tr w:rsidR="00C31655" w:rsidRPr="00397508" w14:paraId="6FA39CD6"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ED24F2"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TOTAL RESULTAT ATTENDU 1</w:t>
            </w:r>
          </w:p>
        </w:tc>
        <w:tc>
          <w:tcPr>
            <w:tcW w:w="737" w:type="dxa"/>
            <w:tcBorders>
              <w:top w:val="nil"/>
              <w:left w:val="nil"/>
              <w:bottom w:val="single" w:sz="4" w:space="0" w:color="auto"/>
              <w:right w:val="single" w:sz="4" w:space="0" w:color="auto"/>
            </w:tcBorders>
            <w:shd w:val="clear" w:color="auto" w:fill="auto"/>
            <w:noWrap/>
            <w:vAlign w:val="bottom"/>
            <w:hideMark/>
          </w:tcPr>
          <w:p w14:paraId="3CAF6322"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2F7AD5B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1665701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22 000</w:t>
            </w:r>
          </w:p>
        </w:tc>
        <w:tc>
          <w:tcPr>
            <w:tcW w:w="2053" w:type="dxa"/>
            <w:tcBorders>
              <w:top w:val="nil"/>
              <w:left w:val="nil"/>
              <w:bottom w:val="single" w:sz="4" w:space="0" w:color="auto"/>
              <w:right w:val="single" w:sz="4" w:space="0" w:color="auto"/>
            </w:tcBorders>
            <w:shd w:val="clear" w:color="auto" w:fill="auto"/>
            <w:noWrap/>
            <w:vAlign w:val="bottom"/>
            <w:hideMark/>
          </w:tcPr>
          <w:p w14:paraId="4C8A45C6"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376A2F75"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4AAC3"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737" w:type="dxa"/>
            <w:tcBorders>
              <w:top w:val="nil"/>
              <w:left w:val="nil"/>
              <w:bottom w:val="single" w:sz="4" w:space="0" w:color="auto"/>
              <w:right w:val="single" w:sz="4" w:space="0" w:color="auto"/>
            </w:tcBorders>
            <w:shd w:val="clear" w:color="auto" w:fill="auto"/>
            <w:noWrap/>
            <w:vAlign w:val="bottom"/>
            <w:hideMark/>
          </w:tcPr>
          <w:p w14:paraId="7DD7DFC4"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5DB055D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50D9174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15 000</w:t>
            </w:r>
          </w:p>
        </w:tc>
        <w:tc>
          <w:tcPr>
            <w:tcW w:w="2053" w:type="dxa"/>
            <w:tcBorders>
              <w:top w:val="nil"/>
              <w:left w:val="nil"/>
              <w:bottom w:val="single" w:sz="4" w:space="0" w:color="auto"/>
              <w:right w:val="single" w:sz="4" w:space="0" w:color="auto"/>
            </w:tcBorders>
            <w:shd w:val="clear" w:color="auto" w:fill="auto"/>
            <w:noWrap/>
            <w:vAlign w:val="bottom"/>
            <w:hideMark/>
          </w:tcPr>
          <w:p w14:paraId="335DFAC5"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59D5917A"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AB77D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737" w:type="dxa"/>
            <w:tcBorders>
              <w:top w:val="nil"/>
              <w:left w:val="nil"/>
              <w:bottom w:val="single" w:sz="4" w:space="0" w:color="auto"/>
              <w:right w:val="single" w:sz="4" w:space="0" w:color="auto"/>
            </w:tcBorders>
            <w:shd w:val="clear" w:color="auto" w:fill="auto"/>
            <w:noWrap/>
            <w:vAlign w:val="bottom"/>
            <w:hideMark/>
          </w:tcPr>
          <w:p w14:paraId="70205E5F"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24D14D7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0C947CF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7 000</w:t>
            </w:r>
          </w:p>
        </w:tc>
        <w:tc>
          <w:tcPr>
            <w:tcW w:w="2053" w:type="dxa"/>
            <w:tcBorders>
              <w:top w:val="nil"/>
              <w:left w:val="nil"/>
              <w:bottom w:val="single" w:sz="4" w:space="0" w:color="auto"/>
              <w:right w:val="single" w:sz="4" w:space="0" w:color="auto"/>
            </w:tcBorders>
            <w:shd w:val="clear" w:color="auto" w:fill="auto"/>
            <w:noWrap/>
            <w:vAlign w:val="bottom"/>
            <w:hideMark/>
          </w:tcPr>
          <w:p w14:paraId="378A907B"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432DF8E8"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AEA81"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737" w:type="dxa"/>
            <w:tcBorders>
              <w:top w:val="nil"/>
              <w:left w:val="nil"/>
              <w:bottom w:val="single" w:sz="4" w:space="0" w:color="auto"/>
              <w:right w:val="single" w:sz="4" w:space="0" w:color="auto"/>
            </w:tcBorders>
            <w:shd w:val="clear" w:color="auto" w:fill="auto"/>
            <w:noWrap/>
            <w:vAlign w:val="bottom"/>
            <w:hideMark/>
          </w:tcPr>
          <w:p w14:paraId="7C435A5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3EEE733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5CC7895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w:t>
            </w:r>
          </w:p>
        </w:tc>
        <w:tc>
          <w:tcPr>
            <w:tcW w:w="2053" w:type="dxa"/>
            <w:tcBorders>
              <w:top w:val="nil"/>
              <w:left w:val="nil"/>
              <w:bottom w:val="single" w:sz="4" w:space="0" w:color="auto"/>
              <w:right w:val="single" w:sz="4" w:space="0" w:color="auto"/>
            </w:tcBorders>
            <w:shd w:val="clear" w:color="auto" w:fill="auto"/>
            <w:noWrap/>
            <w:vAlign w:val="bottom"/>
            <w:hideMark/>
          </w:tcPr>
          <w:p w14:paraId="6DED499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439459D9" w14:textId="77777777" w:rsidTr="00D53737">
        <w:trPr>
          <w:trHeight w:val="375"/>
        </w:trPr>
        <w:tc>
          <w:tcPr>
            <w:tcW w:w="156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5B2B34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Résultat attendu 2: Des mesures de gestion des risque climatiques sont mises en œuvre au sein des communautés côtières</w:t>
            </w:r>
          </w:p>
        </w:tc>
      </w:tr>
      <w:tr w:rsidR="00C31655" w:rsidRPr="00397508" w14:paraId="3E017EFC" w14:textId="77777777" w:rsidTr="00D53737">
        <w:trPr>
          <w:trHeight w:val="31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14:paraId="2D47B65F"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xml:space="preserve">Produit 2.1 : </w:t>
            </w:r>
            <w:r w:rsidRPr="00397508">
              <w:rPr>
                <w:rFonts w:ascii="Garamond" w:eastAsia="Times New Roman" w:hAnsi="Garamond" w:cs="Times New Roman"/>
                <w:lang w:eastAsia="fr-FR"/>
              </w:rPr>
              <w:t>Des systèmes de gestion côtière ayant pour but de réduire les risques induits par l’élévation du niveau de la mer sont définis et développés sur 5 sites vulnérables en zones côtières et dans les plaines de production de riz (au sein des préfectures de Boffa, Forécariah et Boké)</w:t>
            </w:r>
          </w:p>
        </w:tc>
        <w:tc>
          <w:tcPr>
            <w:tcW w:w="12824" w:type="dxa"/>
            <w:gridSpan w:val="11"/>
            <w:tcBorders>
              <w:top w:val="single" w:sz="4" w:space="0" w:color="auto"/>
              <w:left w:val="nil"/>
              <w:bottom w:val="single" w:sz="4" w:space="0" w:color="auto"/>
              <w:right w:val="single" w:sz="4" w:space="0" w:color="000000"/>
            </w:tcBorders>
            <w:shd w:val="clear" w:color="auto" w:fill="auto"/>
            <w:vAlign w:val="center"/>
            <w:hideMark/>
          </w:tcPr>
          <w:p w14:paraId="332C1A8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Mise en oeuvre  des activités pilotes d’adaptation aux effets et impacts de l’élévation du niveau de la mer pour 4 sites vulnérables au sein des préfectures de Boffa et Forécariah, en termes de renforcement de la résilience de la riziculture côtière</w:t>
            </w:r>
          </w:p>
        </w:tc>
      </w:tr>
      <w:tr w:rsidR="00397508" w:rsidRPr="00397508" w14:paraId="78AEA7DB" w14:textId="77777777" w:rsidTr="00D53737">
        <w:trPr>
          <w:trHeight w:val="82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5A716542"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hideMark/>
          </w:tcPr>
          <w:p w14:paraId="4B467B6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A2.1.1 - Evaluation de l'impact des aménagements à Koba et Kito.</w:t>
            </w:r>
          </w:p>
        </w:tc>
        <w:tc>
          <w:tcPr>
            <w:tcW w:w="567" w:type="dxa"/>
            <w:tcBorders>
              <w:top w:val="nil"/>
              <w:left w:val="nil"/>
              <w:bottom w:val="nil"/>
              <w:right w:val="nil"/>
            </w:tcBorders>
            <w:shd w:val="clear" w:color="auto" w:fill="auto"/>
            <w:noWrap/>
            <w:vAlign w:val="bottom"/>
            <w:hideMark/>
          </w:tcPr>
          <w:p w14:paraId="69F903DE"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16599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21784FC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1F98345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2D1BF0C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23F0C49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66B33EA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05769BE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3247B89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04818A98"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  un rapport de l'étude d'impact des aménagements est disponible</w:t>
            </w:r>
          </w:p>
        </w:tc>
      </w:tr>
      <w:tr w:rsidR="00397508" w:rsidRPr="00397508" w14:paraId="08AF71EA" w14:textId="77777777" w:rsidTr="00D53737">
        <w:trPr>
          <w:trHeight w:val="64"/>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5F6A7711"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nil"/>
              <w:right w:val="single" w:sz="4" w:space="0" w:color="auto"/>
            </w:tcBorders>
            <w:shd w:val="clear" w:color="auto" w:fill="auto"/>
            <w:hideMark/>
          </w:tcPr>
          <w:p w14:paraId="1266A06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Reajustement des diguettes des périmètres rizicoles</w:t>
            </w:r>
          </w:p>
        </w:tc>
        <w:tc>
          <w:tcPr>
            <w:tcW w:w="567" w:type="dxa"/>
            <w:tcBorders>
              <w:top w:val="nil"/>
              <w:left w:val="nil"/>
              <w:bottom w:val="nil"/>
              <w:right w:val="nil"/>
            </w:tcBorders>
            <w:shd w:val="clear" w:color="auto" w:fill="auto"/>
            <w:noWrap/>
            <w:vAlign w:val="bottom"/>
            <w:hideMark/>
          </w:tcPr>
          <w:p w14:paraId="0624E92A"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119DE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2BE2FF0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3E5FA40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7623DE7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591A006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558E376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4BF1196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7B6959B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61 000</w:t>
            </w:r>
          </w:p>
        </w:tc>
        <w:tc>
          <w:tcPr>
            <w:tcW w:w="2053" w:type="dxa"/>
            <w:tcBorders>
              <w:top w:val="nil"/>
              <w:left w:val="nil"/>
              <w:bottom w:val="nil"/>
              <w:right w:val="single" w:sz="4" w:space="0" w:color="auto"/>
            </w:tcBorders>
            <w:shd w:val="clear" w:color="auto" w:fill="auto"/>
            <w:vAlign w:val="center"/>
            <w:hideMark/>
          </w:tcPr>
          <w:p w14:paraId="13A3A9A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10 000 mètres </w:t>
            </w:r>
            <w:r w:rsidR="007B2A31" w:rsidRPr="00397508">
              <w:rPr>
                <w:rFonts w:ascii="Garamond" w:eastAsia="Times New Roman" w:hAnsi="Garamond" w:cs="Times New Roman"/>
                <w:lang w:eastAsia="fr-FR"/>
              </w:rPr>
              <w:t>linéaires</w:t>
            </w:r>
          </w:p>
        </w:tc>
      </w:tr>
      <w:tr w:rsidR="00397508" w:rsidRPr="00397508" w14:paraId="37D4BD2B" w14:textId="77777777" w:rsidTr="00D53737">
        <w:trPr>
          <w:trHeight w:val="64"/>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4DB1CB1D" w14:textId="77777777" w:rsidR="00397508" w:rsidRPr="00397508" w:rsidRDefault="00397508" w:rsidP="00397508">
            <w:pPr>
              <w:rPr>
                <w:rFonts w:ascii="Garamond" w:eastAsia="Times New Roman" w:hAnsi="Garamond" w:cs="Times New Roman"/>
                <w:b/>
                <w:bCs/>
                <w:lang w:eastAsia="fr-FR"/>
              </w:rPr>
            </w:pPr>
          </w:p>
        </w:tc>
        <w:tc>
          <w:tcPr>
            <w:tcW w:w="3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C9FEB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A2.1.2 - Entretenir les  plantations forestières de zones dégradées des sites du projet à koba et Kito,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3D6A8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272C91C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73E1B69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3525BDC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03ED704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46FA15F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032A407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06F8AA0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0C9F348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7 000</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AFA834"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les plantations forestières  reboisées du projet sont entretenues  et mises en défens dans les 4 sites. Elles concourent mieux à la séquestration du carbone et gestion pérenne du couvert végétal,</w:t>
            </w:r>
          </w:p>
        </w:tc>
      </w:tr>
      <w:tr w:rsidR="00397508" w:rsidRPr="00397508" w14:paraId="51C4AC22" w14:textId="77777777" w:rsidTr="00D53737">
        <w:trPr>
          <w:trHeight w:val="15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769EB3E" w14:textId="77777777" w:rsidR="00397508" w:rsidRPr="00397508" w:rsidRDefault="00397508" w:rsidP="00397508">
            <w:pPr>
              <w:rPr>
                <w:rFonts w:ascii="Garamond" w:eastAsia="Times New Roman" w:hAnsi="Garamond" w:cs="Times New Roman"/>
                <w:b/>
                <w:bCs/>
                <w:lang w:eastAsia="fr-FR"/>
              </w:rPr>
            </w:pPr>
          </w:p>
        </w:tc>
        <w:tc>
          <w:tcPr>
            <w:tcW w:w="38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729472" w14:textId="77777777" w:rsidR="00397508" w:rsidRPr="00397508" w:rsidRDefault="00397508" w:rsidP="00397508">
            <w:pPr>
              <w:rPr>
                <w:rFonts w:ascii="Garamond" w:eastAsia="Times New Roman" w:hAnsi="Garamond" w:cs="Times New Roman"/>
                <w:lang w:eastAsia="fr-FR"/>
              </w:rPr>
            </w:pPr>
          </w:p>
        </w:tc>
        <w:tc>
          <w:tcPr>
            <w:tcW w:w="567" w:type="dxa"/>
            <w:tcBorders>
              <w:top w:val="nil"/>
              <w:left w:val="nil"/>
              <w:bottom w:val="single" w:sz="4" w:space="0" w:color="auto"/>
              <w:right w:val="single" w:sz="4" w:space="0" w:color="auto"/>
            </w:tcBorders>
            <w:shd w:val="clear" w:color="auto" w:fill="auto"/>
            <w:noWrap/>
            <w:vAlign w:val="center"/>
            <w:hideMark/>
          </w:tcPr>
          <w:p w14:paraId="07B5BB0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61D588D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57EF4C8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125818F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58C24C2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30EFD27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BND</w:t>
            </w:r>
          </w:p>
        </w:tc>
        <w:tc>
          <w:tcPr>
            <w:tcW w:w="737" w:type="dxa"/>
            <w:tcBorders>
              <w:top w:val="nil"/>
              <w:left w:val="nil"/>
              <w:bottom w:val="single" w:sz="4" w:space="0" w:color="auto"/>
              <w:right w:val="single" w:sz="4" w:space="0" w:color="auto"/>
            </w:tcBorders>
            <w:shd w:val="clear" w:color="auto" w:fill="auto"/>
            <w:noWrap/>
            <w:vAlign w:val="center"/>
            <w:hideMark/>
          </w:tcPr>
          <w:p w14:paraId="7B6969A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160730B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1430" w:type="dxa"/>
            <w:tcBorders>
              <w:top w:val="nil"/>
              <w:left w:val="nil"/>
              <w:bottom w:val="single" w:sz="4" w:space="0" w:color="auto"/>
              <w:right w:val="single" w:sz="4" w:space="0" w:color="auto"/>
            </w:tcBorders>
            <w:shd w:val="clear" w:color="auto" w:fill="auto"/>
            <w:noWrap/>
            <w:vAlign w:val="center"/>
            <w:hideMark/>
          </w:tcPr>
          <w:p w14:paraId="2CE5B34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20 000</w:t>
            </w:r>
          </w:p>
        </w:tc>
        <w:tc>
          <w:tcPr>
            <w:tcW w:w="205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1B84DC" w14:textId="77777777" w:rsidR="00397508" w:rsidRPr="00397508" w:rsidRDefault="00397508" w:rsidP="00397508">
            <w:pPr>
              <w:rPr>
                <w:rFonts w:ascii="Garamond" w:eastAsia="Times New Roman" w:hAnsi="Garamond" w:cs="Times New Roman"/>
                <w:lang w:eastAsia="fr-FR"/>
              </w:rPr>
            </w:pPr>
          </w:p>
        </w:tc>
      </w:tr>
      <w:tr w:rsidR="00397508" w:rsidRPr="00397508" w14:paraId="68F2FC03" w14:textId="77777777" w:rsidTr="00D53737">
        <w:trPr>
          <w:trHeight w:val="1785"/>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010C87BF"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58C06A60"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A2.1.3 -Produire et distribuer de Foyers Améliorés céramico-métalliques</w:t>
            </w:r>
          </w:p>
        </w:tc>
        <w:tc>
          <w:tcPr>
            <w:tcW w:w="567" w:type="dxa"/>
            <w:tcBorders>
              <w:top w:val="nil"/>
              <w:left w:val="nil"/>
              <w:bottom w:val="single" w:sz="4" w:space="0" w:color="auto"/>
              <w:right w:val="single" w:sz="4" w:space="0" w:color="auto"/>
            </w:tcBorders>
            <w:shd w:val="clear" w:color="auto" w:fill="auto"/>
            <w:noWrap/>
            <w:vAlign w:val="center"/>
            <w:hideMark/>
          </w:tcPr>
          <w:p w14:paraId="68BDC35C"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52FC8799"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3CEAD6F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1846A30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68E8BB0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435AD41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0E86DE6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670E044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1FC71E3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34DEF893"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300  foyers  améliorés métallico</w:t>
            </w:r>
            <w:r w:rsidR="007B2A31">
              <w:rPr>
                <w:rFonts w:ascii="Garamond" w:eastAsia="Times New Roman" w:hAnsi="Garamond" w:cs="Times New Roman"/>
                <w:lang w:eastAsia="fr-FR"/>
              </w:rPr>
              <w:t>-</w:t>
            </w:r>
            <w:r w:rsidRPr="00397508">
              <w:rPr>
                <w:rFonts w:ascii="Garamond" w:eastAsia="Times New Roman" w:hAnsi="Garamond" w:cs="Times New Roman"/>
                <w:lang w:eastAsia="fr-FR"/>
              </w:rPr>
              <w:t>céramiques sont produits et distribués dans les sites et aident les femmes des ménages des sites à réduire les émissions du GES</w:t>
            </w:r>
          </w:p>
        </w:tc>
      </w:tr>
      <w:tr w:rsidR="00C31655" w:rsidRPr="00397508" w14:paraId="7B7F99FD"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4CBAEC69"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single" w:sz="4" w:space="0" w:color="auto"/>
              <w:bottom w:val="single" w:sz="4" w:space="0" w:color="000000"/>
              <w:right w:val="single" w:sz="4" w:space="0" w:color="auto"/>
            </w:tcBorders>
            <w:shd w:val="clear" w:color="auto" w:fill="auto"/>
            <w:vAlign w:val="center"/>
            <w:hideMark/>
          </w:tcPr>
          <w:p w14:paraId="3A0C528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A2.1.4 -consolidation des </w:t>
            </w:r>
            <w:r w:rsidR="00290D55" w:rsidRPr="00397508">
              <w:rPr>
                <w:rFonts w:ascii="Garamond" w:eastAsia="Times New Roman" w:hAnsi="Garamond" w:cs="Times New Roman"/>
                <w:lang w:eastAsia="fr-FR"/>
              </w:rPr>
              <w:t>réalisations</w:t>
            </w:r>
            <w:r w:rsidRPr="00397508">
              <w:rPr>
                <w:rFonts w:ascii="Garamond" w:eastAsia="Times New Roman" w:hAnsi="Garamond" w:cs="Times New Roman"/>
                <w:lang w:eastAsia="fr-FR"/>
              </w:rPr>
              <w:t xml:space="preserve">: fours améliorés, unité de fabrique de glace  </w:t>
            </w:r>
          </w:p>
        </w:tc>
        <w:tc>
          <w:tcPr>
            <w:tcW w:w="567" w:type="dxa"/>
            <w:tcBorders>
              <w:top w:val="nil"/>
              <w:left w:val="nil"/>
              <w:bottom w:val="single" w:sz="4" w:space="0" w:color="auto"/>
              <w:right w:val="nil"/>
            </w:tcBorders>
            <w:shd w:val="clear" w:color="auto" w:fill="auto"/>
            <w:noWrap/>
            <w:vAlign w:val="center"/>
            <w:hideMark/>
          </w:tcPr>
          <w:p w14:paraId="05C6215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F8DCF8"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1241E6F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545850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570CBFA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1F210AF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51AD658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041D3C7F"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70A6940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8 000</w:t>
            </w:r>
          </w:p>
        </w:tc>
        <w:tc>
          <w:tcPr>
            <w:tcW w:w="2053" w:type="dxa"/>
            <w:tcBorders>
              <w:top w:val="nil"/>
              <w:left w:val="nil"/>
              <w:bottom w:val="single" w:sz="4" w:space="0" w:color="auto"/>
              <w:right w:val="single" w:sz="4" w:space="0" w:color="auto"/>
            </w:tcBorders>
            <w:shd w:val="clear" w:color="auto" w:fill="auto"/>
            <w:vAlign w:val="center"/>
            <w:hideMark/>
          </w:tcPr>
          <w:p w14:paraId="418A8E3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2 fours </w:t>
            </w:r>
            <w:r w:rsidR="007B2A31" w:rsidRPr="00397508">
              <w:rPr>
                <w:rFonts w:ascii="Garamond" w:eastAsia="Times New Roman" w:hAnsi="Garamond" w:cs="Times New Roman"/>
                <w:lang w:eastAsia="fr-FR"/>
              </w:rPr>
              <w:t>améliorés</w:t>
            </w:r>
            <w:r w:rsidRPr="00397508">
              <w:rPr>
                <w:rFonts w:ascii="Garamond" w:eastAsia="Times New Roman" w:hAnsi="Garamond" w:cs="Times New Roman"/>
                <w:lang w:eastAsia="fr-FR"/>
              </w:rPr>
              <w:t xml:space="preserve"> fonctionnels; une unité de glace améliorée</w:t>
            </w:r>
            <w:r w:rsidRPr="00397508">
              <w:rPr>
                <w:rFonts w:ascii="Garamond" w:eastAsia="Times New Roman" w:hAnsi="Garamond" w:cs="Times New Roman"/>
                <w:color w:val="FF0000"/>
                <w:lang w:eastAsia="fr-FR"/>
              </w:rPr>
              <w:t xml:space="preserve"> </w:t>
            </w:r>
          </w:p>
        </w:tc>
      </w:tr>
      <w:tr w:rsidR="00397508" w:rsidRPr="00397508" w14:paraId="04B6C1B5"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69438B53" w14:textId="77777777" w:rsidR="00397508" w:rsidRPr="00397508" w:rsidRDefault="00397508" w:rsidP="00397508">
            <w:pPr>
              <w:rPr>
                <w:rFonts w:ascii="Garamond" w:eastAsia="Times New Roman" w:hAnsi="Garamond" w:cs="Times New Roman"/>
                <w:b/>
                <w:bCs/>
                <w:lang w:eastAsia="fr-FR"/>
              </w:rPr>
            </w:pPr>
          </w:p>
        </w:tc>
        <w:tc>
          <w:tcPr>
            <w:tcW w:w="3894" w:type="dxa"/>
            <w:vMerge w:val="restart"/>
            <w:tcBorders>
              <w:top w:val="nil"/>
              <w:left w:val="single" w:sz="4" w:space="0" w:color="auto"/>
              <w:bottom w:val="single" w:sz="4" w:space="0" w:color="000000"/>
              <w:right w:val="single" w:sz="4" w:space="0" w:color="auto"/>
            </w:tcBorders>
            <w:shd w:val="clear" w:color="auto" w:fill="auto"/>
            <w:vAlign w:val="center"/>
            <w:hideMark/>
          </w:tcPr>
          <w:p w14:paraId="5F44D84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A2.1.5 -Diffusion et suivi de technologies  d'énergie renouvelable (solaire)</w:t>
            </w:r>
          </w:p>
        </w:tc>
        <w:tc>
          <w:tcPr>
            <w:tcW w:w="567" w:type="dxa"/>
            <w:vMerge w:val="restart"/>
            <w:tcBorders>
              <w:top w:val="single" w:sz="4" w:space="0" w:color="auto"/>
              <w:left w:val="nil"/>
              <w:right w:val="nil"/>
            </w:tcBorders>
            <w:shd w:val="clear" w:color="auto" w:fill="auto"/>
            <w:noWrap/>
            <w:vAlign w:val="bottom"/>
            <w:hideMark/>
          </w:tcPr>
          <w:p w14:paraId="6F29EF8F" w14:textId="77777777" w:rsidR="00397508" w:rsidRPr="00397508" w:rsidRDefault="00397508" w:rsidP="00397508">
            <w:pPr>
              <w:rPr>
                <w:rFonts w:ascii="Garamond" w:eastAsia="Times New Roman" w:hAnsi="Garamond" w:cs="Times New Roman"/>
                <w:color w:val="000000"/>
                <w:lang w:eastAsia="fr-FR"/>
              </w:rPr>
            </w:pPr>
          </w:p>
        </w:tc>
        <w:tc>
          <w:tcPr>
            <w:tcW w:w="500" w:type="dxa"/>
            <w:vMerge w:val="restart"/>
            <w:tcBorders>
              <w:top w:val="nil"/>
              <w:left w:val="single" w:sz="4" w:space="0" w:color="auto"/>
              <w:right w:val="single" w:sz="4" w:space="0" w:color="auto"/>
            </w:tcBorders>
            <w:shd w:val="clear" w:color="auto" w:fill="auto"/>
            <w:noWrap/>
            <w:vAlign w:val="center"/>
            <w:hideMark/>
          </w:tcPr>
          <w:p w14:paraId="36D84400"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p w14:paraId="21B5820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vMerge w:val="restart"/>
            <w:tcBorders>
              <w:top w:val="nil"/>
              <w:left w:val="nil"/>
              <w:right w:val="single" w:sz="4" w:space="0" w:color="auto"/>
            </w:tcBorders>
            <w:shd w:val="clear" w:color="auto" w:fill="auto"/>
            <w:noWrap/>
            <w:vAlign w:val="center"/>
            <w:hideMark/>
          </w:tcPr>
          <w:p w14:paraId="4B49173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p w14:paraId="4E0C4AF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vMerge w:val="restart"/>
            <w:tcBorders>
              <w:top w:val="nil"/>
              <w:left w:val="nil"/>
              <w:right w:val="single" w:sz="4" w:space="0" w:color="auto"/>
            </w:tcBorders>
            <w:shd w:val="clear" w:color="auto" w:fill="auto"/>
            <w:noWrap/>
            <w:vAlign w:val="center"/>
            <w:hideMark/>
          </w:tcPr>
          <w:p w14:paraId="48A478C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p w14:paraId="68B9AFE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1051" w:type="dxa"/>
            <w:vMerge w:val="restart"/>
            <w:tcBorders>
              <w:top w:val="nil"/>
              <w:left w:val="nil"/>
              <w:right w:val="single" w:sz="4" w:space="0" w:color="auto"/>
            </w:tcBorders>
            <w:shd w:val="clear" w:color="auto" w:fill="auto"/>
            <w:noWrap/>
            <w:vAlign w:val="center"/>
            <w:hideMark/>
          </w:tcPr>
          <w:p w14:paraId="369EDDD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p w14:paraId="07B0F9D7" w14:textId="77777777" w:rsidR="00397508" w:rsidRPr="00397508" w:rsidRDefault="00397508" w:rsidP="00397508">
            <w:pPr>
              <w:jc w:val="center"/>
              <w:rPr>
                <w:rFonts w:ascii="Garamond" w:eastAsia="Times New Roman" w:hAnsi="Garamond" w:cs="Times New Roman"/>
                <w:lang w:eastAsia="fr-FR"/>
              </w:rPr>
            </w:pPr>
          </w:p>
        </w:tc>
        <w:tc>
          <w:tcPr>
            <w:tcW w:w="663" w:type="dxa"/>
            <w:tcBorders>
              <w:top w:val="nil"/>
              <w:left w:val="nil"/>
              <w:bottom w:val="single" w:sz="4" w:space="0" w:color="auto"/>
              <w:right w:val="single" w:sz="4" w:space="0" w:color="auto"/>
            </w:tcBorders>
            <w:shd w:val="clear" w:color="auto" w:fill="auto"/>
            <w:noWrap/>
            <w:vAlign w:val="center"/>
            <w:hideMark/>
          </w:tcPr>
          <w:p w14:paraId="2B6D6F3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center"/>
            <w:hideMark/>
          </w:tcPr>
          <w:p w14:paraId="204F8C9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26D10B8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center"/>
            <w:hideMark/>
          </w:tcPr>
          <w:p w14:paraId="3CB49E0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7820284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r>
      <w:tr w:rsidR="00397508" w:rsidRPr="00397508" w14:paraId="03840B77" w14:textId="77777777" w:rsidTr="00D53737">
        <w:trPr>
          <w:trHeight w:val="595"/>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231E4FD" w14:textId="77777777" w:rsidR="00397508" w:rsidRPr="00397508" w:rsidRDefault="00397508" w:rsidP="00397508">
            <w:pPr>
              <w:rPr>
                <w:rFonts w:ascii="Garamond" w:eastAsia="Times New Roman" w:hAnsi="Garamond" w:cs="Times New Roman"/>
                <w:b/>
                <w:bCs/>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7F2AAC80" w14:textId="77777777" w:rsidR="00397508" w:rsidRPr="00397508" w:rsidRDefault="00397508" w:rsidP="00397508">
            <w:pPr>
              <w:rPr>
                <w:rFonts w:ascii="Garamond" w:eastAsia="Times New Roman" w:hAnsi="Garamond" w:cs="Times New Roman"/>
                <w:lang w:eastAsia="fr-FR"/>
              </w:rPr>
            </w:pPr>
          </w:p>
        </w:tc>
        <w:tc>
          <w:tcPr>
            <w:tcW w:w="567" w:type="dxa"/>
            <w:vMerge/>
            <w:tcBorders>
              <w:left w:val="nil"/>
              <w:bottom w:val="single" w:sz="4" w:space="0" w:color="auto"/>
              <w:right w:val="single" w:sz="4" w:space="0" w:color="auto"/>
            </w:tcBorders>
            <w:shd w:val="clear" w:color="auto" w:fill="auto"/>
            <w:noWrap/>
            <w:vAlign w:val="center"/>
            <w:hideMark/>
          </w:tcPr>
          <w:p w14:paraId="2328AE9A" w14:textId="77777777" w:rsidR="00397508" w:rsidRPr="00397508" w:rsidRDefault="00397508" w:rsidP="00397508">
            <w:pPr>
              <w:rPr>
                <w:rFonts w:ascii="Garamond" w:eastAsia="Times New Roman" w:hAnsi="Garamond" w:cs="Times New Roman"/>
                <w:lang w:eastAsia="fr-FR"/>
              </w:rPr>
            </w:pPr>
          </w:p>
        </w:tc>
        <w:tc>
          <w:tcPr>
            <w:tcW w:w="500" w:type="dxa"/>
            <w:vMerge/>
            <w:tcBorders>
              <w:left w:val="single" w:sz="4" w:space="0" w:color="auto"/>
              <w:bottom w:val="single" w:sz="4" w:space="0" w:color="auto"/>
              <w:right w:val="single" w:sz="4" w:space="0" w:color="auto"/>
            </w:tcBorders>
            <w:shd w:val="clear" w:color="auto" w:fill="auto"/>
            <w:noWrap/>
            <w:vAlign w:val="center"/>
            <w:hideMark/>
          </w:tcPr>
          <w:p w14:paraId="6ABF0669" w14:textId="77777777" w:rsidR="00397508" w:rsidRPr="00397508" w:rsidRDefault="00397508" w:rsidP="00397508">
            <w:pPr>
              <w:rPr>
                <w:rFonts w:ascii="Garamond" w:eastAsia="Times New Roman" w:hAnsi="Garamond" w:cs="Times New Roman"/>
                <w:lang w:eastAsia="fr-FR"/>
              </w:rPr>
            </w:pPr>
          </w:p>
        </w:tc>
        <w:tc>
          <w:tcPr>
            <w:tcW w:w="500" w:type="dxa"/>
            <w:vMerge/>
            <w:tcBorders>
              <w:left w:val="nil"/>
              <w:bottom w:val="single" w:sz="4" w:space="0" w:color="auto"/>
              <w:right w:val="single" w:sz="4" w:space="0" w:color="auto"/>
            </w:tcBorders>
            <w:shd w:val="clear" w:color="auto" w:fill="auto"/>
            <w:noWrap/>
            <w:vAlign w:val="center"/>
            <w:hideMark/>
          </w:tcPr>
          <w:p w14:paraId="3D65DA63" w14:textId="77777777" w:rsidR="00397508" w:rsidRPr="00397508" w:rsidRDefault="00397508" w:rsidP="00397508">
            <w:pPr>
              <w:jc w:val="center"/>
              <w:rPr>
                <w:rFonts w:ascii="Garamond" w:eastAsia="Times New Roman" w:hAnsi="Garamond" w:cs="Times New Roman"/>
                <w:lang w:eastAsia="fr-FR"/>
              </w:rPr>
            </w:pPr>
          </w:p>
        </w:tc>
        <w:tc>
          <w:tcPr>
            <w:tcW w:w="500" w:type="dxa"/>
            <w:vMerge/>
            <w:tcBorders>
              <w:left w:val="nil"/>
              <w:bottom w:val="single" w:sz="4" w:space="0" w:color="auto"/>
              <w:right w:val="single" w:sz="4" w:space="0" w:color="auto"/>
            </w:tcBorders>
            <w:shd w:val="clear" w:color="auto" w:fill="auto"/>
            <w:noWrap/>
            <w:vAlign w:val="center"/>
            <w:hideMark/>
          </w:tcPr>
          <w:p w14:paraId="0777E58E" w14:textId="77777777" w:rsidR="00397508" w:rsidRPr="00397508" w:rsidRDefault="00397508" w:rsidP="00397508">
            <w:pPr>
              <w:jc w:val="center"/>
              <w:rPr>
                <w:rFonts w:ascii="Garamond" w:eastAsia="Times New Roman" w:hAnsi="Garamond" w:cs="Times New Roman"/>
                <w:lang w:eastAsia="fr-FR"/>
              </w:rPr>
            </w:pPr>
          </w:p>
        </w:tc>
        <w:tc>
          <w:tcPr>
            <w:tcW w:w="1051" w:type="dxa"/>
            <w:vMerge/>
            <w:tcBorders>
              <w:left w:val="nil"/>
              <w:bottom w:val="single" w:sz="4" w:space="0" w:color="auto"/>
              <w:right w:val="single" w:sz="4" w:space="0" w:color="auto"/>
            </w:tcBorders>
            <w:shd w:val="clear" w:color="auto" w:fill="auto"/>
            <w:noWrap/>
            <w:vAlign w:val="center"/>
            <w:hideMark/>
          </w:tcPr>
          <w:p w14:paraId="1DAE270B" w14:textId="77777777" w:rsidR="00397508" w:rsidRPr="00397508" w:rsidRDefault="00397508" w:rsidP="00397508">
            <w:pPr>
              <w:jc w:val="center"/>
              <w:rPr>
                <w:rFonts w:ascii="Garamond" w:eastAsia="Times New Roman" w:hAnsi="Garamond" w:cs="Times New Roman"/>
                <w:lang w:eastAsia="fr-FR"/>
              </w:rPr>
            </w:pPr>
          </w:p>
        </w:tc>
        <w:tc>
          <w:tcPr>
            <w:tcW w:w="663" w:type="dxa"/>
            <w:tcBorders>
              <w:top w:val="nil"/>
              <w:left w:val="nil"/>
              <w:bottom w:val="single" w:sz="4" w:space="0" w:color="auto"/>
              <w:right w:val="single" w:sz="4" w:space="0" w:color="auto"/>
            </w:tcBorders>
            <w:shd w:val="clear" w:color="auto" w:fill="auto"/>
            <w:noWrap/>
            <w:vAlign w:val="center"/>
            <w:hideMark/>
          </w:tcPr>
          <w:p w14:paraId="3D1C9C2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0D9F3EC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31379A5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3D285A0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12 000</w:t>
            </w:r>
          </w:p>
        </w:tc>
        <w:tc>
          <w:tcPr>
            <w:tcW w:w="2053" w:type="dxa"/>
            <w:tcBorders>
              <w:top w:val="nil"/>
              <w:left w:val="nil"/>
              <w:bottom w:val="single" w:sz="4" w:space="0" w:color="auto"/>
              <w:right w:val="single" w:sz="4" w:space="0" w:color="auto"/>
            </w:tcBorders>
            <w:shd w:val="clear" w:color="auto" w:fill="auto"/>
            <w:vAlign w:val="center"/>
            <w:hideMark/>
          </w:tcPr>
          <w:p w14:paraId="5012FD1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5  kits solaires nouveaux installés; 20 anciens kits solaires </w:t>
            </w:r>
            <w:r w:rsidR="007B2A31" w:rsidRPr="00397508">
              <w:rPr>
                <w:rFonts w:ascii="Garamond" w:eastAsia="Times New Roman" w:hAnsi="Garamond" w:cs="Times New Roman"/>
                <w:lang w:eastAsia="fr-FR"/>
              </w:rPr>
              <w:t>réhabilités</w:t>
            </w:r>
            <w:r w:rsidRPr="00397508">
              <w:rPr>
                <w:rFonts w:ascii="Garamond" w:eastAsia="Times New Roman" w:hAnsi="Garamond" w:cs="Times New Roman"/>
                <w:lang w:eastAsia="fr-FR"/>
              </w:rPr>
              <w:t xml:space="preserve">  </w:t>
            </w:r>
          </w:p>
        </w:tc>
      </w:tr>
      <w:tr w:rsidR="00397508" w:rsidRPr="00397508" w14:paraId="0B49DB5B" w14:textId="77777777" w:rsidTr="00D53737">
        <w:trPr>
          <w:trHeight w:val="312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BB878DE"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nil"/>
              <w:right w:val="single" w:sz="4" w:space="0" w:color="auto"/>
            </w:tcBorders>
            <w:shd w:val="clear" w:color="auto" w:fill="auto"/>
            <w:vAlign w:val="center"/>
            <w:hideMark/>
          </w:tcPr>
          <w:p w14:paraId="6F01D608"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A2.1.6- Appuyer les groupements de production de sel pour la commercialisation</w:t>
            </w:r>
          </w:p>
        </w:tc>
        <w:tc>
          <w:tcPr>
            <w:tcW w:w="567" w:type="dxa"/>
            <w:tcBorders>
              <w:top w:val="nil"/>
              <w:left w:val="nil"/>
              <w:bottom w:val="nil"/>
              <w:right w:val="nil"/>
            </w:tcBorders>
            <w:shd w:val="clear" w:color="auto" w:fill="auto"/>
            <w:noWrap/>
            <w:vAlign w:val="center"/>
            <w:hideMark/>
          </w:tcPr>
          <w:p w14:paraId="347CD4A3"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F64210"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9513948"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0C0F2DF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3D640A8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41F542D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79125C3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5067AA1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33F498D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4998F05C"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les  groupements (13) sont appuyés pour améliorer les circuits de commercialisation en partenariat avec la </w:t>
            </w:r>
            <w:r w:rsidR="007B2A31" w:rsidRPr="00397508">
              <w:rPr>
                <w:rFonts w:ascii="Garamond" w:eastAsia="Times New Roman" w:hAnsi="Garamond" w:cs="Times New Roman"/>
                <w:lang w:eastAsia="fr-FR"/>
              </w:rPr>
              <w:t>plateforme</w:t>
            </w:r>
            <w:r w:rsidRPr="00397508">
              <w:rPr>
                <w:rFonts w:ascii="Garamond" w:eastAsia="Times New Roman" w:hAnsi="Garamond" w:cs="Times New Roman"/>
                <w:lang w:eastAsia="fr-FR"/>
              </w:rPr>
              <w:t xml:space="preserve"> de producteur de sel solaire et la FOP-BG. La production de sel solaire est améliorée et le couvert végétal mangrovien est </w:t>
            </w:r>
            <w:r w:rsidR="007B2A31" w:rsidRPr="00397508">
              <w:rPr>
                <w:rFonts w:ascii="Garamond" w:eastAsia="Times New Roman" w:hAnsi="Garamond" w:cs="Times New Roman"/>
                <w:lang w:eastAsia="fr-FR"/>
              </w:rPr>
              <w:t>protégé</w:t>
            </w:r>
          </w:p>
        </w:tc>
      </w:tr>
      <w:tr w:rsidR="00397508" w:rsidRPr="00397508" w14:paraId="5FE71BD3" w14:textId="77777777" w:rsidTr="00D53737">
        <w:trPr>
          <w:trHeight w:val="300"/>
        </w:trPr>
        <w:tc>
          <w:tcPr>
            <w:tcW w:w="6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0F50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SOUS-TOTAL PRODUIT 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758FA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vAlign w:val="center"/>
            <w:hideMark/>
          </w:tcPr>
          <w:p w14:paraId="641589C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vAlign w:val="center"/>
            <w:hideMark/>
          </w:tcPr>
          <w:p w14:paraId="2954994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vAlign w:val="center"/>
            <w:hideMark/>
          </w:tcPr>
          <w:p w14:paraId="2D87F7E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051" w:type="dxa"/>
            <w:tcBorders>
              <w:top w:val="nil"/>
              <w:left w:val="nil"/>
              <w:bottom w:val="single" w:sz="4" w:space="0" w:color="auto"/>
              <w:right w:val="single" w:sz="4" w:space="0" w:color="auto"/>
            </w:tcBorders>
            <w:shd w:val="clear" w:color="auto" w:fill="auto"/>
            <w:vAlign w:val="center"/>
            <w:hideMark/>
          </w:tcPr>
          <w:p w14:paraId="543F2A7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663" w:type="dxa"/>
            <w:tcBorders>
              <w:top w:val="nil"/>
              <w:left w:val="nil"/>
              <w:bottom w:val="single" w:sz="4" w:space="0" w:color="auto"/>
              <w:right w:val="single" w:sz="4" w:space="0" w:color="auto"/>
            </w:tcBorders>
            <w:shd w:val="clear" w:color="auto" w:fill="auto"/>
            <w:vAlign w:val="center"/>
            <w:hideMark/>
          </w:tcPr>
          <w:p w14:paraId="164D229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737" w:type="dxa"/>
            <w:tcBorders>
              <w:top w:val="nil"/>
              <w:left w:val="nil"/>
              <w:bottom w:val="single" w:sz="4" w:space="0" w:color="auto"/>
              <w:right w:val="single" w:sz="4" w:space="0" w:color="auto"/>
            </w:tcBorders>
            <w:shd w:val="clear" w:color="auto" w:fill="auto"/>
            <w:noWrap/>
            <w:vAlign w:val="center"/>
            <w:hideMark/>
          </w:tcPr>
          <w:p w14:paraId="28351BB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nil"/>
              <w:right w:val="nil"/>
            </w:tcBorders>
            <w:shd w:val="clear" w:color="auto" w:fill="auto"/>
            <w:noWrap/>
            <w:vAlign w:val="center"/>
            <w:hideMark/>
          </w:tcPr>
          <w:p w14:paraId="187587BD" w14:textId="77777777" w:rsidR="00397508" w:rsidRPr="00397508" w:rsidRDefault="00397508" w:rsidP="00397508">
            <w:pPr>
              <w:jc w:val="center"/>
              <w:rPr>
                <w:rFonts w:ascii="Garamond" w:eastAsia="Times New Roman" w:hAnsi="Garamond" w:cs="Times New Roman"/>
                <w:lang w:eastAsia="fr-FR"/>
              </w:rPr>
            </w:pPr>
          </w:p>
        </w:tc>
        <w:tc>
          <w:tcPr>
            <w:tcW w:w="1430" w:type="dxa"/>
            <w:tcBorders>
              <w:top w:val="nil"/>
              <w:left w:val="single" w:sz="4" w:space="0" w:color="auto"/>
              <w:bottom w:val="single" w:sz="4" w:space="0" w:color="auto"/>
              <w:right w:val="single" w:sz="4" w:space="0" w:color="auto"/>
            </w:tcBorders>
            <w:shd w:val="clear" w:color="auto" w:fill="auto"/>
            <w:vAlign w:val="center"/>
            <w:hideMark/>
          </w:tcPr>
          <w:p w14:paraId="6FE516F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123 000</w:t>
            </w:r>
          </w:p>
        </w:tc>
        <w:tc>
          <w:tcPr>
            <w:tcW w:w="2053" w:type="dxa"/>
            <w:tcBorders>
              <w:top w:val="nil"/>
              <w:left w:val="nil"/>
              <w:bottom w:val="single" w:sz="4" w:space="0" w:color="auto"/>
              <w:right w:val="single" w:sz="4" w:space="0" w:color="auto"/>
            </w:tcBorders>
            <w:shd w:val="clear" w:color="auto" w:fill="auto"/>
            <w:vAlign w:val="center"/>
            <w:hideMark/>
          </w:tcPr>
          <w:p w14:paraId="42AF734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320917AC"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3591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737" w:type="dxa"/>
            <w:tcBorders>
              <w:top w:val="nil"/>
              <w:left w:val="nil"/>
              <w:bottom w:val="single" w:sz="4" w:space="0" w:color="auto"/>
              <w:right w:val="single" w:sz="4" w:space="0" w:color="auto"/>
            </w:tcBorders>
            <w:shd w:val="clear" w:color="auto" w:fill="auto"/>
            <w:noWrap/>
            <w:vAlign w:val="bottom"/>
            <w:hideMark/>
          </w:tcPr>
          <w:p w14:paraId="271E000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44F4E91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029FB0B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103 000</w:t>
            </w:r>
          </w:p>
        </w:tc>
        <w:tc>
          <w:tcPr>
            <w:tcW w:w="2053" w:type="dxa"/>
            <w:tcBorders>
              <w:top w:val="nil"/>
              <w:left w:val="nil"/>
              <w:bottom w:val="single" w:sz="4" w:space="0" w:color="auto"/>
              <w:right w:val="single" w:sz="4" w:space="0" w:color="auto"/>
            </w:tcBorders>
            <w:shd w:val="clear" w:color="auto" w:fill="auto"/>
            <w:noWrap/>
            <w:vAlign w:val="bottom"/>
            <w:hideMark/>
          </w:tcPr>
          <w:p w14:paraId="434B1247"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7C917742" w14:textId="77777777" w:rsidTr="00D53737">
        <w:trPr>
          <w:trHeight w:val="300"/>
        </w:trPr>
        <w:tc>
          <w:tcPr>
            <w:tcW w:w="2836" w:type="dxa"/>
            <w:tcBorders>
              <w:top w:val="nil"/>
              <w:left w:val="single" w:sz="4" w:space="0" w:color="auto"/>
              <w:bottom w:val="single" w:sz="4" w:space="0" w:color="auto"/>
              <w:right w:val="nil"/>
            </w:tcBorders>
            <w:shd w:val="clear" w:color="auto" w:fill="auto"/>
            <w:noWrap/>
            <w:vAlign w:val="bottom"/>
            <w:hideMark/>
          </w:tcPr>
          <w:p w14:paraId="21DDDED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3894" w:type="dxa"/>
            <w:tcBorders>
              <w:top w:val="nil"/>
              <w:left w:val="nil"/>
              <w:bottom w:val="single" w:sz="4" w:space="0" w:color="auto"/>
              <w:right w:val="nil"/>
            </w:tcBorders>
            <w:shd w:val="clear" w:color="auto" w:fill="auto"/>
            <w:noWrap/>
            <w:vAlign w:val="bottom"/>
            <w:hideMark/>
          </w:tcPr>
          <w:p w14:paraId="57BB21F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67" w:type="dxa"/>
            <w:tcBorders>
              <w:top w:val="nil"/>
              <w:left w:val="nil"/>
              <w:bottom w:val="single" w:sz="4" w:space="0" w:color="auto"/>
              <w:right w:val="nil"/>
            </w:tcBorders>
            <w:shd w:val="clear" w:color="auto" w:fill="auto"/>
            <w:noWrap/>
            <w:vAlign w:val="bottom"/>
            <w:hideMark/>
          </w:tcPr>
          <w:p w14:paraId="4112F997"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nil"/>
            </w:tcBorders>
            <w:shd w:val="clear" w:color="auto" w:fill="auto"/>
            <w:noWrap/>
            <w:vAlign w:val="bottom"/>
            <w:hideMark/>
          </w:tcPr>
          <w:p w14:paraId="0FFDEF2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nil"/>
            </w:tcBorders>
            <w:shd w:val="clear" w:color="auto" w:fill="auto"/>
            <w:noWrap/>
            <w:vAlign w:val="bottom"/>
            <w:hideMark/>
          </w:tcPr>
          <w:p w14:paraId="1BCD323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nil"/>
            </w:tcBorders>
            <w:shd w:val="clear" w:color="auto" w:fill="auto"/>
            <w:noWrap/>
            <w:vAlign w:val="bottom"/>
            <w:hideMark/>
          </w:tcPr>
          <w:p w14:paraId="2A0D4466"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051" w:type="dxa"/>
            <w:tcBorders>
              <w:top w:val="nil"/>
              <w:left w:val="nil"/>
              <w:bottom w:val="single" w:sz="4" w:space="0" w:color="auto"/>
              <w:right w:val="nil"/>
            </w:tcBorders>
            <w:shd w:val="clear" w:color="auto" w:fill="auto"/>
            <w:noWrap/>
            <w:vAlign w:val="bottom"/>
            <w:hideMark/>
          </w:tcPr>
          <w:p w14:paraId="5A05C8A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663" w:type="dxa"/>
            <w:tcBorders>
              <w:top w:val="nil"/>
              <w:left w:val="nil"/>
              <w:bottom w:val="single" w:sz="4" w:space="0" w:color="auto"/>
              <w:right w:val="single" w:sz="4" w:space="0" w:color="auto"/>
            </w:tcBorders>
            <w:shd w:val="clear" w:color="auto" w:fill="auto"/>
            <w:noWrap/>
            <w:vAlign w:val="bottom"/>
            <w:hideMark/>
          </w:tcPr>
          <w:p w14:paraId="2AEFB97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737" w:type="dxa"/>
            <w:tcBorders>
              <w:top w:val="nil"/>
              <w:left w:val="nil"/>
              <w:bottom w:val="single" w:sz="4" w:space="0" w:color="auto"/>
              <w:right w:val="single" w:sz="4" w:space="0" w:color="auto"/>
            </w:tcBorders>
            <w:shd w:val="clear" w:color="auto" w:fill="auto"/>
            <w:noWrap/>
            <w:vAlign w:val="bottom"/>
            <w:hideMark/>
          </w:tcPr>
          <w:p w14:paraId="49A9C073"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1048CF8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544F0A8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5 000</w:t>
            </w:r>
          </w:p>
        </w:tc>
        <w:tc>
          <w:tcPr>
            <w:tcW w:w="2053" w:type="dxa"/>
            <w:tcBorders>
              <w:top w:val="nil"/>
              <w:left w:val="nil"/>
              <w:bottom w:val="single" w:sz="4" w:space="0" w:color="auto"/>
              <w:right w:val="single" w:sz="4" w:space="0" w:color="auto"/>
            </w:tcBorders>
            <w:shd w:val="clear" w:color="auto" w:fill="auto"/>
            <w:noWrap/>
            <w:vAlign w:val="bottom"/>
            <w:hideMark/>
          </w:tcPr>
          <w:p w14:paraId="77546AC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6C962ADE"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9921E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737" w:type="dxa"/>
            <w:tcBorders>
              <w:top w:val="nil"/>
              <w:left w:val="nil"/>
              <w:bottom w:val="single" w:sz="4" w:space="0" w:color="auto"/>
              <w:right w:val="single" w:sz="4" w:space="0" w:color="auto"/>
            </w:tcBorders>
            <w:shd w:val="clear" w:color="auto" w:fill="auto"/>
            <w:noWrap/>
            <w:vAlign w:val="bottom"/>
            <w:hideMark/>
          </w:tcPr>
          <w:p w14:paraId="54B574C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504EC20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7875588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20 000</w:t>
            </w:r>
          </w:p>
        </w:tc>
        <w:tc>
          <w:tcPr>
            <w:tcW w:w="2053" w:type="dxa"/>
            <w:tcBorders>
              <w:top w:val="nil"/>
              <w:left w:val="nil"/>
              <w:bottom w:val="single" w:sz="4" w:space="0" w:color="auto"/>
              <w:right w:val="single" w:sz="4" w:space="0" w:color="auto"/>
            </w:tcBorders>
            <w:shd w:val="clear" w:color="auto" w:fill="auto"/>
            <w:noWrap/>
            <w:vAlign w:val="bottom"/>
            <w:hideMark/>
          </w:tcPr>
          <w:p w14:paraId="48D348A1"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37FB9296" w14:textId="77777777" w:rsidTr="00D53737">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14:paraId="57F7737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2.2:</w:t>
            </w:r>
            <w:r w:rsidRPr="00397508">
              <w:rPr>
                <w:rFonts w:ascii="Garamond" w:eastAsia="Times New Roman" w:hAnsi="Garamond" w:cs="Times New Roman"/>
                <w:lang w:eastAsia="fr-FR"/>
              </w:rPr>
              <w:t xml:space="preserve"> Adoption par les communautés d'activités générant des moyens alternatifs de subsistance résilientes au climat</w:t>
            </w:r>
          </w:p>
        </w:tc>
        <w:tc>
          <w:tcPr>
            <w:tcW w:w="3894" w:type="dxa"/>
            <w:tcBorders>
              <w:top w:val="nil"/>
              <w:left w:val="nil"/>
              <w:bottom w:val="single" w:sz="4" w:space="0" w:color="auto"/>
              <w:right w:val="single" w:sz="4" w:space="0" w:color="auto"/>
            </w:tcBorders>
            <w:shd w:val="clear" w:color="auto" w:fill="auto"/>
            <w:hideMark/>
          </w:tcPr>
          <w:p w14:paraId="4B14AC5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73253E5A"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76D6095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0C31382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5745140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101D354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663" w:type="dxa"/>
            <w:tcBorders>
              <w:top w:val="nil"/>
              <w:left w:val="nil"/>
              <w:bottom w:val="single" w:sz="4" w:space="0" w:color="auto"/>
              <w:right w:val="single" w:sz="4" w:space="0" w:color="auto"/>
            </w:tcBorders>
            <w:shd w:val="clear" w:color="auto" w:fill="auto"/>
            <w:noWrap/>
            <w:vAlign w:val="center"/>
            <w:hideMark/>
          </w:tcPr>
          <w:p w14:paraId="4B924A4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737" w:type="dxa"/>
            <w:tcBorders>
              <w:top w:val="nil"/>
              <w:left w:val="nil"/>
              <w:bottom w:val="single" w:sz="4" w:space="0" w:color="auto"/>
              <w:right w:val="single" w:sz="4" w:space="0" w:color="auto"/>
            </w:tcBorders>
            <w:shd w:val="clear" w:color="auto" w:fill="auto"/>
            <w:noWrap/>
            <w:vAlign w:val="center"/>
            <w:hideMark/>
          </w:tcPr>
          <w:p w14:paraId="46392D7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center"/>
            <w:hideMark/>
          </w:tcPr>
          <w:p w14:paraId="1A91D84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430" w:type="dxa"/>
            <w:tcBorders>
              <w:top w:val="nil"/>
              <w:left w:val="nil"/>
              <w:bottom w:val="single" w:sz="4" w:space="0" w:color="auto"/>
              <w:right w:val="single" w:sz="4" w:space="0" w:color="auto"/>
            </w:tcBorders>
            <w:shd w:val="clear" w:color="auto" w:fill="auto"/>
            <w:noWrap/>
            <w:vAlign w:val="center"/>
            <w:hideMark/>
          </w:tcPr>
          <w:p w14:paraId="68227EB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w:t>
            </w:r>
          </w:p>
        </w:tc>
        <w:tc>
          <w:tcPr>
            <w:tcW w:w="2053" w:type="dxa"/>
            <w:tcBorders>
              <w:top w:val="nil"/>
              <w:left w:val="nil"/>
              <w:bottom w:val="single" w:sz="4" w:space="0" w:color="auto"/>
              <w:right w:val="single" w:sz="4" w:space="0" w:color="auto"/>
            </w:tcBorders>
            <w:shd w:val="clear" w:color="auto" w:fill="auto"/>
            <w:vAlign w:val="center"/>
            <w:hideMark/>
          </w:tcPr>
          <w:p w14:paraId="0E6446C4"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r>
      <w:tr w:rsidR="00397508" w:rsidRPr="00397508" w14:paraId="27137A57" w14:textId="77777777" w:rsidTr="00D53737">
        <w:trPr>
          <w:trHeight w:val="64"/>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493365F9" w14:textId="77777777" w:rsidR="00397508" w:rsidRPr="00397508" w:rsidRDefault="00397508" w:rsidP="00397508">
            <w:pPr>
              <w:rPr>
                <w:rFonts w:ascii="Garamond" w:eastAsia="Times New Roman" w:hAnsi="Garamond" w:cs="Times New Roman"/>
                <w:lang w:eastAsia="fr-FR"/>
              </w:rPr>
            </w:pPr>
          </w:p>
        </w:tc>
        <w:tc>
          <w:tcPr>
            <w:tcW w:w="3894" w:type="dxa"/>
            <w:tcBorders>
              <w:top w:val="nil"/>
              <w:left w:val="nil"/>
              <w:bottom w:val="single" w:sz="4" w:space="0" w:color="auto"/>
              <w:right w:val="single" w:sz="4" w:space="0" w:color="auto"/>
            </w:tcBorders>
            <w:shd w:val="clear" w:color="auto" w:fill="auto"/>
            <w:hideMark/>
          </w:tcPr>
          <w:p w14:paraId="53DBE75C"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A2.2.1: Organiser trois  ateliers de sensibilisation et d'appui contre la propagation du virus Ebola en relation avec  le changement climatique dans les 3 CRD (Koba, Kakossa et Kaback)</w:t>
            </w:r>
          </w:p>
        </w:tc>
        <w:tc>
          <w:tcPr>
            <w:tcW w:w="567" w:type="dxa"/>
            <w:tcBorders>
              <w:top w:val="nil"/>
              <w:left w:val="nil"/>
              <w:bottom w:val="nil"/>
              <w:right w:val="nil"/>
            </w:tcBorders>
            <w:shd w:val="clear" w:color="auto" w:fill="auto"/>
            <w:noWrap/>
            <w:vAlign w:val="center"/>
            <w:hideMark/>
          </w:tcPr>
          <w:p w14:paraId="36478F7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576FF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1F6E54B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66B55E3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56ECBE2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5348756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center"/>
            <w:hideMark/>
          </w:tcPr>
          <w:p w14:paraId="1DCDAF7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76D12C0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center"/>
            <w:hideMark/>
          </w:tcPr>
          <w:p w14:paraId="5193643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10 000</w:t>
            </w:r>
          </w:p>
        </w:tc>
        <w:tc>
          <w:tcPr>
            <w:tcW w:w="2053" w:type="dxa"/>
            <w:tcBorders>
              <w:top w:val="nil"/>
              <w:left w:val="nil"/>
              <w:bottom w:val="single" w:sz="4" w:space="0" w:color="auto"/>
              <w:right w:val="single" w:sz="4" w:space="0" w:color="auto"/>
            </w:tcBorders>
            <w:shd w:val="clear" w:color="auto" w:fill="auto"/>
            <w:hideMark/>
          </w:tcPr>
          <w:p w14:paraId="1E791B2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Les communautés des sites du projet sont informées et appuyées sur les risques de l'exacerbation du changement climatique et la fréquence d'apparition des </w:t>
            </w:r>
            <w:r w:rsidR="007B2A31" w:rsidRPr="00397508">
              <w:rPr>
                <w:rFonts w:ascii="Garamond" w:eastAsia="Times New Roman" w:hAnsi="Garamond" w:cs="Times New Roman"/>
                <w:lang w:eastAsia="fr-FR"/>
              </w:rPr>
              <w:t>maladies</w:t>
            </w:r>
            <w:r w:rsidRPr="00397508">
              <w:rPr>
                <w:rFonts w:ascii="Garamond" w:eastAsia="Times New Roman" w:hAnsi="Garamond" w:cs="Times New Roman"/>
                <w:lang w:eastAsia="fr-FR"/>
              </w:rPr>
              <w:t xml:space="preserve"> qui y sont liées et comprennent les questions de la protection contre la fièvre hémorragique à  virus Ebola.</w:t>
            </w:r>
          </w:p>
        </w:tc>
      </w:tr>
      <w:tr w:rsidR="00397508" w:rsidRPr="00397508" w14:paraId="300BC347" w14:textId="77777777" w:rsidTr="00D53737">
        <w:trPr>
          <w:trHeight w:val="300"/>
        </w:trPr>
        <w:tc>
          <w:tcPr>
            <w:tcW w:w="67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4926E9"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lastRenderedPageBreak/>
              <w:t>SOUS-TOTAL PRODUIT 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66812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vAlign w:val="center"/>
            <w:hideMark/>
          </w:tcPr>
          <w:p w14:paraId="1D766E9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vAlign w:val="center"/>
            <w:hideMark/>
          </w:tcPr>
          <w:p w14:paraId="637D8F7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vAlign w:val="center"/>
            <w:hideMark/>
          </w:tcPr>
          <w:p w14:paraId="62F6992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051" w:type="dxa"/>
            <w:tcBorders>
              <w:top w:val="nil"/>
              <w:left w:val="nil"/>
              <w:bottom w:val="single" w:sz="4" w:space="0" w:color="auto"/>
              <w:right w:val="single" w:sz="4" w:space="0" w:color="auto"/>
            </w:tcBorders>
            <w:shd w:val="clear" w:color="auto" w:fill="auto"/>
            <w:vAlign w:val="center"/>
            <w:hideMark/>
          </w:tcPr>
          <w:p w14:paraId="295F73B2"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663" w:type="dxa"/>
            <w:tcBorders>
              <w:top w:val="nil"/>
              <w:left w:val="nil"/>
              <w:bottom w:val="single" w:sz="4" w:space="0" w:color="auto"/>
              <w:right w:val="single" w:sz="4" w:space="0" w:color="auto"/>
            </w:tcBorders>
            <w:shd w:val="clear" w:color="auto" w:fill="auto"/>
            <w:vAlign w:val="center"/>
            <w:hideMark/>
          </w:tcPr>
          <w:p w14:paraId="4DE6426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737" w:type="dxa"/>
            <w:tcBorders>
              <w:top w:val="nil"/>
              <w:left w:val="nil"/>
              <w:bottom w:val="single" w:sz="4" w:space="0" w:color="auto"/>
              <w:right w:val="single" w:sz="4" w:space="0" w:color="auto"/>
            </w:tcBorders>
            <w:shd w:val="clear" w:color="auto" w:fill="auto"/>
            <w:vAlign w:val="center"/>
            <w:hideMark/>
          </w:tcPr>
          <w:p w14:paraId="158EB2A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vAlign w:val="center"/>
            <w:hideMark/>
          </w:tcPr>
          <w:p w14:paraId="1E696C5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vAlign w:val="center"/>
            <w:hideMark/>
          </w:tcPr>
          <w:p w14:paraId="4D6E291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10 000</w:t>
            </w:r>
          </w:p>
        </w:tc>
        <w:tc>
          <w:tcPr>
            <w:tcW w:w="2053" w:type="dxa"/>
            <w:tcBorders>
              <w:top w:val="nil"/>
              <w:left w:val="nil"/>
              <w:bottom w:val="single" w:sz="4" w:space="0" w:color="auto"/>
              <w:right w:val="single" w:sz="4" w:space="0" w:color="auto"/>
            </w:tcBorders>
            <w:shd w:val="clear" w:color="auto" w:fill="auto"/>
            <w:vAlign w:val="center"/>
            <w:hideMark/>
          </w:tcPr>
          <w:p w14:paraId="162BF968"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68CF8E4D"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4E4F52F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 TOTAL RESULTAT 2</w:t>
            </w:r>
          </w:p>
        </w:tc>
        <w:tc>
          <w:tcPr>
            <w:tcW w:w="1430" w:type="dxa"/>
            <w:tcBorders>
              <w:top w:val="nil"/>
              <w:left w:val="nil"/>
              <w:bottom w:val="single" w:sz="4" w:space="0" w:color="auto"/>
              <w:right w:val="single" w:sz="4" w:space="0" w:color="auto"/>
            </w:tcBorders>
            <w:shd w:val="clear" w:color="auto" w:fill="auto"/>
            <w:noWrap/>
            <w:vAlign w:val="bottom"/>
            <w:hideMark/>
          </w:tcPr>
          <w:p w14:paraId="542F5F5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122 000</w:t>
            </w:r>
          </w:p>
        </w:tc>
        <w:tc>
          <w:tcPr>
            <w:tcW w:w="2053" w:type="dxa"/>
            <w:tcBorders>
              <w:top w:val="single" w:sz="4" w:space="0" w:color="auto"/>
              <w:left w:val="nil"/>
              <w:bottom w:val="single" w:sz="4" w:space="0" w:color="auto"/>
              <w:right w:val="single" w:sz="4" w:space="0" w:color="auto"/>
            </w:tcBorders>
            <w:shd w:val="clear" w:color="auto" w:fill="auto"/>
            <w:noWrap/>
            <w:vAlign w:val="bottom"/>
            <w:hideMark/>
          </w:tcPr>
          <w:p w14:paraId="386A807A" w14:textId="77777777" w:rsidR="00397508" w:rsidRPr="00397508" w:rsidRDefault="00397508" w:rsidP="00397508">
            <w:pPr>
              <w:rPr>
                <w:rFonts w:ascii="Garamond" w:eastAsia="Times New Roman" w:hAnsi="Garamond" w:cs="Times New Roman"/>
                <w:b/>
                <w:bCs/>
                <w:lang w:eastAsia="fr-FR"/>
              </w:rPr>
            </w:pPr>
          </w:p>
        </w:tc>
      </w:tr>
      <w:tr w:rsidR="00C31655" w:rsidRPr="00397508" w14:paraId="1592626C" w14:textId="77777777" w:rsidTr="00D53737">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312D6"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3894" w:type="dxa"/>
            <w:tcBorders>
              <w:top w:val="single" w:sz="4" w:space="0" w:color="auto"/>
              <w:left w:val="nil"/>
              <w:bottom w:val="single" w:sz="4" w:space="0" w:color="auto"/>
              <w:right w:val="single" w:sz="4" w:space="0" w:color="auto"/>
            </w:tcBorders>
            <w:shd w:val="clear" w:color="auto" w:fill="auto"/>
            <w:vAlign w:val="bottom"/>
            <w:hideMark/>
          </w:tcPr>
          <w:p w14:paraId="0E46870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2B768A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1374064"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0FADEEC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1EAD455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8492125"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288977C9"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737" w:type="dxa"/>
            <w:tcBorders>
              <w:top w:val="single" w:sz="4" w:space="0" w:color="auto"/>
              <w:left w:val="nil"/>
              <w:bottom w:val="single" w:sz="4" w:space="0" w:color="auto"/>
              <w:right w:val="single" w:sz="4" w:space="0" w:color="auto"/>
            </w:tcBorders>
            <w:shd w:val="clear" w:color="auto" w:fill="auto"/>
            <w:vAlign w:val="bottom"/>
            <w:hideMark/>
          </w:tcPr>
          <w:p w14:paraId="3CC530D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single" w:sz="4" w:space="0" w:color="auto"/>
              <w:left w:val="nil"/>
              <w:bottom w:val="single" w:sz="4" w:space="0" w:color="auto"/>
              <w:right w:val="single" w:sz="4" w:space="0" w:color="auto"/>
            </w:tcBorders>
            <w:shd w:val="clear" w:color="auto" w:fill="auto"/>
            <w:vAlign w:val="bottom"/>
            <w:hideMark/>
          </w:tcPr>
          <w:p w14:paraId="73F055C4"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61724F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92 000</w:t>
            </w:r>
          </w:p>
        </w:tc>
        <w:tc>
          <w:tcPr>
            <w:tcW w:w="2053" w:type="dxa"/>
            <w:tcBorders>
              <w:top w:val="single" w:sz="4" w:space="0" w:color="auto"/>
              <w:left w:val="nil"/>
              <w:bottom w:val="single" w:sz="4" w:space="0" w:color="auto"/>
              <w:right w:val="single" w:sz="4" w:space="0" w:color="auto"/>
            </w:tcBorders>
            <w:shd w:val="clear" w:color="auto" w:fill="auto"/>
            <w:noWrap/>
            <w:vAlign w:val="bottom"/>
            <w:hideMark/>
          </w:tcPr>
          <w:p w14:paraId="20F296D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250D0E98" w14:textId="77777777" w:rsidTr="00D53737">
        <w:trPr>
          <w:trHeight w:val="300"/>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2BD67D5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3894" w:type="dxa"/>
            <w:tcBorders>
              <w:top w:val="nil"/>
              <w:left w:val="nil"/>
              <w:bottom w:val="single" w:sz="4" w:space="0" w:color="auto"/>
              <w:right w:val="single" w:sz="4" w:space="0" w:color="auto"/>
            </w:tcBorders>
            <w:shd w:val="clear" w:color="auto" w:fill="auto"/>
            <w:vAlign w:val="bottom"/>
            <w:hideMark/>
          </w:tcPr>
          <w:p w14:paraId="5E9222C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67" w:type="dxa"/>
            <w:tcBorders>
              <w:top w:val="nil"/>
              <w:left w:val="nil"/>
              <w:bottom w:val="single" w:sz="4" w:space="0" w:color="auto"/>
              <w:right w:val="single" w:sz="4" w:space="0" w:color="auto"/>
            </w:tcBorders>
            <w:shd w:val="clear" w:color="auto" w:fill="auto"/>
            <w:vAlign w:val="bottom"/>
            <w:hideMark/>
          </w:tcPr>
          <w:p w14:paraId="274C24E6"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vAlign w:val="bottom"/>
            <w:hideMark/>
          </w:tcPr>
          <w:p w14:paraId="2F305CC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vAlign w:val="bottom"/>
            <w:hideMark/>
          </w:tcPr>
          <w:p w14:paraId="6D64143C"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vAlign w:val="bottom"/>
            <w:hideMark/>
          </w:tcPr>
          <w:p w14:paraId="336928C0"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vAlign w:val="bottom"/>
            <w:hideMark/>
          </w:tcPr>
          <w:p w14:paraId="644D176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663" w:type="dxa"/>
            <w:tcBorders>
              <w:top w:val="nil"/>
              <w:left w:val="nil"/>
              <w:bottom w:val="single" w:sz="4" w:space="0" w:color="auto"/>
              <w:right w:val="single" w:sz="4" w:space="0" w:color="auto"/>
            </w:tcBorders>
            <w:shd w:val="clear" w:color="auto" w:fill="auto"/>
            <w:vAlign w:val="bottom"/>
            <w:hideMark/>
          </w:tcPr>
          <w:p w14:paraId="7C87B975"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737" w:type="dxa"/>
            <w:tcBorders>
              <w:top w:val="nil"/>
              <w:left w:val="nil"/>
              <w:bottom w:val="single" w:sz="4" w:space="0" w:color="auto"/>
              <w:right w:val="single" w:sz="4" w:space="0" w:color="auto"/>
            </w:tcBorders>
            <w:shd w:val="clear" w:color="auto" w:fill="auto"/>
            <w:vAlign w:val="bottom"/>
            <w:hideMark/>
          </w:tcPr>
          <w:p w14:paraId="7DE2C50C"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vAlign w:val="bottom"/>
            <w:hideMark/>
          </w:tcPr>
          <w:p w14:paraId="7FAE4DD3"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5CEC8A3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10 000</w:t>
            </w:r>
          </w:p>
        </w:tc>
        <w:tc>
          <w:tcPr>
            <w:tcW w:w="2053" w:type="dxa"/>
            <w:tcBorders>
              <w:top w:val="nil"/>
              <w:left w:val="nil"/>
              <w:bottom w:val="single" w:sz="4" w:space="0" w:color="auto"/>
              <w:right w:val="single" w:sz="4" w:space="0" w:color="auto"/>
            </w:tcBorders>
            <w:shd w:val="clear" w:color="auto" w:fill="auto"/>
            <w:noWrap/>
            <w:vAlign w:val="bottom"/>
            <w:hideMark/>
          </w:tcPr>
          <w:p w14:paraId="797F55D7"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08EC30C2" w14:textId="77777777" w:rsidTr="00D53737">
        <w:trPr>
          <w:trHeight w:val="300"/>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00F5AFD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3894" w:type="dxa"/>
            <w:tcBorders>
              <w:top w:val="nil"/>
              <w:left w:val="nil"/>
              <w:bottom w:val="single" w:sz="4" w:space="0" w:color="auto"/>
              <w:right w:val="single" w:sz="4" w:space="0" w:color="auto"/>
            </w:tcBorders>
            <w:shd w:val="clear" w:color="auto" w:fill="auto"/>
            <w:vAlign w:val="bottom"/>
            <w:hideMark/>
          </w:tcPr>
          <w:p w14:paraId="6C689889"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67" w:type="dxa"/>
            <w:tcBorders>
              <w:top w:val="nil"/>
              <w:left w:val="nil"/>
              <w:bottom w:val="single" w:sz="4" w:space="0" w:color="auto"/>
              <w:right w:val="single" w:sz="4" w:space="0" w:color="auto"/>
            </w:tcBorders>
            <w:shd w:val="clear" w:color="auto" w:fill="auto"/>
            <w:vAlign w:val="bottom"/>
            <w:hideMark/>
          </w:tcPr>
          <w:p w14:paraId="03B0A52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vAlign w:val="bottom"/>
            <w:hideMark/>
          </w:tcPr>
          <w:p w14:paraId="2ABC7F0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vAlign w:val="bottom"/>
            <w:hideMark/>
          </w:tcPr>
          <w:p w14:paraId="1C62937A"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vAlign w:val="bottom"/>
            <w:hideMark/>
          </w:tcPr>
          <w:p w14:paraId="0CC077EE"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vAlign w:val="bottom"/>
            <w:hideMark/>
          </w:tcPr>
          <w:p w14:paraId="4EC59950"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663" w:type="dxa"/>
            <w:tcBorders>
              <w:top w:val="nil"/>
              <w:left w:val="nil"/>
              <w:bottom w:val="single" w:sz="4" w:space="0" w:color="auto"/>
              <w:right w:val="single" w:sz="4" w:space="0" w:color="auto"/>
            </w:tcBorders>
            <w:shd w:val="clear" w:color="auto" w:fill="auto"/>
            <w:vAlign w:val="bottom"/>
            <w:hideMark/>
          </w:tcPr>
          <w:p w14:paraId="0D97603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737" w:type="dxa"/>
            <w:tcBorders>
              <w:top w:val="nil"/>
              <w:left w:val="nil"/>
              <w:bottom w:val="single" w:sz="4" w:space="0" w:color="auto"/>
              <w:right w:val="single" w:sz="4" w:space="0" w:color="auto"/>
            </w:tcBorders>
            <w:shd w:val="clear" w:color="auto" w:fill="auto"/>
            <w:vAlign w:val="bottom"/>
            <w:hideMark/>
          </w:tcPr>
          <w:p w14:paraId="0352E2C5"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vAlign w:val="bottom"/>
            <w:hideMark/>
          </w:tcPr>
          <w:p w14:paraId="1DD2494E"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2752EF7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20 000</w:t>
            </w:r>
          </w:p>
        </w:tc>
        <w:tc>
          <w:tcPr>
            <w:tcW w:w="2053" w:type="dxa"/>
            <w:tcBorders>
              <w:top w:val="nil"/>
              <w:left w:val="nil"/>
              <w:bottom w:val="single" w:sz="4" w:space="0" w:color="auto"/>
              <w:right w:val="single" w:sz="4" w:space="0" w:color="auto"/>
            </w:tcBorders>
            <w:shd w:val="clear" w:color="auto" w:fill="auto"/>
            <w:noWrap/>
            <w:vAlign w:val="bottom"/>
            <w:hideMark/>
          </w:tcPr>
          <w:p w14:paraId="33BA30B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5B1F1E99" w14:textId="77777777" w:rsidTr="00D53737">
        <w:trPr>
          <w:trHeight w:val="375"/>
        </w:trPr>
        <w:tc>
          <w:tcPr>
            <w:tcW w:w="156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817262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Résultat attendu 3 : La Guinée possède les capacités  pour faire  des analyses économiques  des changements climatiques et de leurs impacts</w:t>
            </w:r>
          </w:p>
        </w:tc>
      </w:tr>
      <w:tr w:rsidR="00397508" w:rsidRPr="00397508" w14:paraId="3D925FA6" w14:textId="77777777" w:rsidTr="00D53737">
        <w:trPr>
          <w:trHeight w:val="15"/>
        </w:trPr>
        <w:tc>
          <w:tcPr>
            <w:tcW w:w="1051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C685"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SOUS-TOTAL PRODUIT 3.1</w:t>
            </w:r>
          </w:p>
        </w:tc>
        <w:tc>
          <w:tcPr>
            <w:tcW w:w="737" w:type="dxa"/>
            <w:tcBorders>
              <w:top w:val="nil"/>
              <w:left w:val="nil"/>
              <w:bottom w:val="single" w:sz="4" w:space="0" w:color="auto"/>
              <w:right w:val="single" w:sz="4" w:space="0" w:color="auto"/>
            </w:tcBorders>
            <w:shd w:val="clear" w:color="auto" w:fill="auto"/>
            <w:noWrap/>
            <w:vAlign w:val="bottom"/>
            <w:hideMark/>
          </w:tcPr>
          <w:p w14:paraId="30FDCE95"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13EB040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3A06F2A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w:t>
            </w:r>
          </w:p>
        </w:tc>
        <w:tc>
          <w:tcPr>
            <w:tcW w:w="2053" w:type="dxa"/>
            <w:tcBorders>
              <w:top w:val="nil"/>
              <w:left w:val="nil"/>
              <w:bottom w:val="single" w:sz="4" w:space="0" w:color="auto"/>
              <w:right w:val="single" w:sz="4" w:space="0" w:color="auto"/>
            </w:tcBorders>
            <w:shd w:val="clear" w:color="auto" w:fill="auto"/>
            <w:noWrap/>
            <w:vAlign w:val="bottom"/>
            <w:hideMark/>
          </w:tcPr>
          <w:p w14:paraId="37972C7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66AE5D02" w14:textId="77777777" w:rsidTr="00D53737">
        <w:trPr>
          <w:trHeight w:val="300"/>
        </w:trPr>
        <w:tc>
          <w:tcPr>
            <w:tcW w:w="2836" w:type="dxa"/>
            <w:vMerge w:val="restart"/>
            <w:tcBorders>
              <w:top w:val="nil"/>
              <w:left w:val="single" w:sz="4" w:space="0" w:color="auto"/>
              <w:bottom w:val="nil"/>
              <w:right w:val="single" w:sz="4" w:space="0" w:color="auto"/>
            </w:tcBorders>
            <w:shd w:val="clear" w:color="auto" w:fill="auto"/>
            <w:vAlign w:val="center"/>
            <w:hideMark/>
          </w:tcPr>
          <w:p w14:paraId="336C2B89"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3.3.</w:t>
            </w:r>
            <w:r w:rsidRPr="00397508">
              <w:rPr>
                <w:rFonts w:ascii="Garamond" w:eastAsia="Times New Roman" w:hAnsi="Garamond" w:cs="Times New Roman"/>
                <w:lang w:eastAsia="fr-FR"/>
              </w:rPr>
              <w:t xml:space="preserve"> Les cadres des Ministères concernés possèdent de meilleures capacités pour évaluer les coûts et bénéfices des changements climatiques, y compris les options d’adaptation et à faible émissions de carbone</w:t>
            </w:r>
          </w:p>
        </w:tc>
        <w:tc>
          <w:tcPr>
            <w:tcW w:w="3894" w:type="dxa"/>
            <w:vMerge w:val="restart"/>
            <w:tcBorders>
              <w:top w:val="nil"/>
              <w:left w:val="single" w:sz="4" w:space="0" w:color="auto"/>
              <w:bottom w:val="single" w:sz="4" w:space="0" w:color="000000"/>
              <w:right w:val="single" w:sz="4" w:space="0" w:color="auto"/>
            </w:tcBorders>
            <w:shd w:val="clear" w:color="auto" w:fill="auto"/>
            <w:hideMark/>
          </w:tcPr>
          <w:p w14:paraId="57CF0481"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A3.3,1- Organiser deux Ateliers de formation des points focaux sur l'économie du changement climatique  et un atelier  d'orientation sur le processus de programmation des investissements publics axé sur la vulnérabilité climatique</w:t>
            </w:r>
          </w:p>
        </w:tc>
        <w:tc>
          <w:tcPr>
            <w:tcW w:w="567" w:type="dxa"/>
            <w:tcBorders>
              <w:top w:val="nil"/>
              <w:left w:val="nil"/>
              <w:bottom w:val="single" w:sz="4" w:space="0" w:color="auto"/>
              <w:right w:val="single" w:sz="4" w:space="0" w:color="auto"/>
            </w:tcBorders>
            <w:shd w:val="clear" w:color="auto" w:fill="auto"/>
            <w:noWrap/>
            <w:vAlign w:val="center"/>
            <w:hideMark/>
          </w:tcPr>
          <w:p w14:paraId="3BECAB9F"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180B5AD"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41C66931"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73BE513E"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673FB806"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1283ABCE"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6062A758"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43BACCE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7054D13A"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10 000</w:t>
            </w:r>
          </w:p>
        </w:tc>
        <w:tc>
          <w:tcPr>
            <w:tcW w:w="2053" w:type="dxa"/>
            <w:vMerge w:val="restart"/>
            <w:tcBorders>
              <w:top w:val="nil"/>
              <w:left w:val="single" w:sz="4" w:space="0" w:color="auto"/>
              <w:bottom w:val="single" w:sz="4" w:space="0" w:color="000000"/>
              <w:right w:val="single" w:sz="4" w:space="0" w:color="auto"/>
            </w:tcBorders>
            <w:shd w:val="clear" w:color="auto" w:fill="auto"/>
            <w:vAlign w:val="center"/>
            <w:hideMark/>
          </w:tcPr>
          <w:p w14:paraId="00EB8733"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xml:space="preserve">Les cadres des services centraux (40) sont formées sur les analyses économiques du Changement Climatique et intègrent mieux les aspects de sa vulnérabilité dans la programmation et la </w:t>
            </w:r>
            <w:r w:rsidR="00D53737" w:rsidRPr="00397508">
              <w:rPr>
                <w:rFonts w:ascii="Garamond" w:eastAsia="Times New Roman" w:hAnsi="Garamond" w:cs="Times New Roman"/>
                <w:color w:val="000000"/>
                <w:lang w:eastAsia="fr-FR"/>
              </w:rPr>
              <w:t>budgétisation</w:t>
            </w:r>
            <w:r w:rsidRPr="00397508">
              <w:rPr>
                <w:rFonts w:ascii="Garamond" w:eastAsia="Times New Roman" w:hAnsi="Garamond" w:cs="Times New Roman"/>
                <w:color w:val="000000"/>
                <w:lang w:eastAsia="fr-FR"/>
              </w:rPr>
              <w:t xml:space="preserve"> nationale. </w:t>
            </w:r>
          </w:p>
        </w:tc>
      </w:tr>
      <w:tr w:rsidR="00397508" w:rsidRPr="00397508" w14:paraId="11F9F941" w14:textId="77777777" w:rsidTr="00D53737">
        <w:trPr>
          <w:trHeight w:val="300"/>
        </w:trPr>
        <w:tc>
          <w:tcPr>
            <w:tcW w:w="2836" w:type="dxa"/>
            <w:vMerge/>
            <w:tcBorders>
              <w:top w:val="nil"/>
              <w:left w:val="single" w:sz="4" w:space="0" w:color="auto"/>
              <w:bottom w:val="nil"/>
              <w:right w:val="single" w:sz="4" w:space="0" w:color="auto"/>
            </w:tcBorders>
            <w:shd w:val="clear" w:color="auto" w:fill="auto"/>
            <w:vAlign w:val="center"/>
            <w:hideMark/>
          </w:tcPr>
          <w:p w14:paraId="4A32F962" w14:textId="77777777" w:rsidR="00397508" w:rsidRPr="00397508" w:rsidRDefault="00397508" w:rsidP="00397508">
            <w:pPr>
              <w:rPr>
                <w:rFonts w:ascii="Garamond" w:eastAsia="Times New Roman" w:hAnsi="Garamond" w:cs="Times New Roman"/>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2095F9DF" w14:textId="77777777" w:rsidR="00397508" w:rsidRPr="00397508" w:rsidRDefault="00397508" w:rsidP="00397508">
            <w:pPr>
              <w:rPr>
                <w:rFonts w:ascii="Garamond" w:eastAsia="Times New Roman" w:hAnsi="Garamond" w:cs="Times New Roman"/>
                <w:color w:val="000000"/>
                <w:lang w:eastAsia="fr-FR"/>
              </w:rPr>
            </w:pPr>
          </w:p>
        </w:tc>
        <w:tc>
          <w:tcPr>
            <w:tcW w:w="567" w:type="dxa"/>
            <w:tcBorders>
              <w:top w:val="nil"/>
              <w:left w:val="nil"/>
              <w:bottom w:val="single" w:sz="4" w:space="0" w:color="auto"/>
              <w:right w:val="single" w:sz="4" w:space="0" w:color="auto"/>
            </w:tcBorders>
            <w:shd w:val="clear" w:color="auto" w:fill="auto"/>
            <w:noWrap/>
            <w:vAlign w:val="center"/>
            <w:hideMark/>
          </w:tcPr>
          <w:p w14:paraId="349FAE9D"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6CFA8543"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61D75F70"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1E752E85"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10866E33"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103E51C1"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BND</w:t>
            </w:r>
          </w:p>
        </w:tc>
        <w:tc>
          <w:tcPr>
            <w:tcW w:w="737" w:type="dxa"/>
            <w:tcBorders>
              <w:top w:val="nil"/>
              <w:left w:val="nil"/>
              <w:bottom w:val="single" w:sz="4" w:space="0" w:color="auto"/>
              <w:right w:val="single" w:sz="4" w:space="0" w:color="auto"/>
            </w:tcBorders>
            <w:shd w:val="clear" w:color="auto" w:fill="auto"/>
            <w:noWrap/>
            <w:vAlign w:val="center"/>
            <w:hideMark/>
          </w:tcPr>
          <w:p w14:paraId="41D30792"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929" w:type="dxa"/>
            <w:tcBorders>
              <w:top w:val="nil"/>
              <w:left w:val="nil"/>
              <w:bottom w:val="single" w:sz="4" w:space="0" w:color="auto"/>
              <w:right w:val="single" w:sz="4" w:space="0" w:color="auto"/>
            </w:tcBorders>
            <w:shd w:val="clear" w:color="auto" w:fill="auto"/>
            <w:noWrap/>
            <w:vAlign w:val="center"/>
            <w:hideMark/>
          </w:tcPr>
          <w:p w14:paraId="57D6373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BND</w:t>
            </w:r>
          </w:p>
        </w:tc>
        <w:tc>
          <w:tcPr>
            <w:tcW w:w="1430" w:type="dxa"/>
            <w:tcBorders>
              <w:top w:val="nil"/>
              <w:left w:val="nil"/>
              <w:bottom w:val="single" w:sz="4" w:space="0" w:color="auto"/>
              <w:right w:val="single" w:sz="4" w:space="0" w:color="auto"/>
            </w:tcBorders>
            <w:shd w:val="clear" w:color="auto" w:fill="auto"/>
            <w:noWrap/>
            <w:vAlign w:val="center"/>
            <w:hideMark/>
          </w:tcPr>
          <w:p w14:paraId="501033C2"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10 000</w:t>
            </w:r>
          </w:p>
        </w:tc>
        <w:tc>
          <w:tcPr>
            <w:tcW w:w="2053" w:type="dxa"/>
            <w:vMerge/>
            <w:tcBorders>
              <w:top w:val="nil"/>
              <w:left w:val="single" w:sz="4" w:space="0" w:color="auto"/>
              <w:bottom w:val="single" w:sz="4" w:space="0" w:color="000000"/>
              <w:right w:val="single" w:sz="4" w:space="0" w:color="auto"/>
            </w:tcBorders>
            <w:shd w:val="clear" w:color="auto" w:fill="auto"/>
            <w:vAlign w:val="center"/>
            <w:hideMark/>
          </w:tcPr>
          <w:p w14:paraId="189E74F7" w14:textId="77777777" w:rsidR="00397508" w:rsidRPr="00397508" w:rsidRDefault="00397508" w:rsidP="00397508">
            <w:pPr>
              <w:rPr>
                <w:rFonts w:ascii="Garamond" w:eastAsia="Times New Roman" w:hAnsi="Garamond" w:cs="Times New Roman"/>
                <w:color w:val="000000"/>
                <w:lang w:eastAsia="fr-FR"/>
              </w:rPr>
            </w:pPr>
          </w:p>
        </w:tc>
      </w:tr>
      <w:tr w:rsidR="00397508" w:rsidRPr="00397508" w14:paraId="0B9330A8" w14:textId="77777777" w:rsidTr="00D53737">
        <w:trPr>
          <w:trHeight w:val="1920"/>
        </w:trPr>
        <w:tc>
          <w:tcPr>
            <w:tcW w:w="2836" w:type="dxa"/>
            <w:vMerge/>
            <w:tcBorders>
              <w:top w:val="nil"/>
              <w:left w:val="single" w:sz="4" w:space="0" w:color="auto"/>
              <w:bottom w:val="nil"/>
              <w:right w:val="single" w:sz="4" w:space="0" w:color="auto"/>
            </w:tcBorders>
            <w:shd w:val="clear" w:color="auto" w:fill="auto"/>
            <w:vAlign w:val="center"/>
            <w:hideMark/>
          </w:tcPr>
          <w:p w14:paraId="3DDBFE11" w14:textId="77777777" w:rsidR="00397508" w:rsidRPr="00397508" w:rsidRDefault="00397508" w:rsidP="00397508">
            <w:pPr>
              <w:rPr>
                <w:rFonts w:ascii="Garamond" w:eastAsia="Times New Roman" w:hAnsi="Garamond" w:cs="Times New Roman"/>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3BAEA8A5" w14:textId="77777777" w:rsidR="00397508" w:rsidRPr="00397508" w:rsidRDefault="00397508" w:rsidP="00397508">
            <w:pPr>
              <w:rPr>
                <w:rFonts w:ascii="Garamond" w:eastAsia="Times New Roman" w:hAnsi="Garamond" w:cs="Times New Roman"/>
                <w:color w:val="000000"/>
                <w:lang w:eastAsia="fr-FR"/>
              </w:rPr>
            </w:pPr>
          </w:p>
        </w:tc>
        <w:tc>
          <w:tcPr>
            <w:tcW w:w="567" w:type="dxa"/>
            <w:tcBorders>
              <w:top w:val="nil"/>
              <w:left w:val="nil"/>
              <w:bottom w:val="single" w:sz="4" w:space="0" w:color="auto"/>
              <w:right w:val="single" w:sz="4" w:space="0" w:color="auto"/>
            </w:tcBorders>
            <w:shd w:val="clear" w:color="auto" w:fill="auto"/>
            <w:noWrap/>
            <w:vAlign w:val="center"/>
            <w:hideMark/>
          </w:tcPr>
          <w:p w14:paraId="36888CF2"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2F93F2F0"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59DB9E8D"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595E7E5B"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192261EC"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663" w:type="dxa"/>
            <w:tcBorders>
              <w:top w:val="nil"/>
              <w:left w:val="nil"/>
              <w:bottom w:val="single" w:sz="4" w:space="0" w:color="auto"/>
              <w:right w:val="single" w:sz="4" w:space="0" w:color="auto"/>
            </w:tcBorders>
            <w:shd w:val="clear" w:color="auto" w:fill="auto"/>
            <w:noWrap/>
            <w:vAlign w:val="center"/>
            <w:hideMark/>
          </w:tcPr>
          <w:p w14:paraId="57134DAF"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737" w:type="dxa"/>
            <w:tcBorders>
              <w:top w:val="nil"/>
              <w:left w:val="nil"/>
              <w:bottom w:val="single" w:sz="4" w:space="0" w:color="auto"/>
              <w:right w:val="single" w:sz="4" w:space="0" w:color="auto"/>
            </w:tcBorders>
            <w:shd w:val="clear" w:color="auto" w:fill="auto"/>
            <w:noWrap/>
            <w:vAlign w:val="center"/>
            <w:hideMark/>
          </w:tcPr>
          <w:p w14:paraId="1A982032"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929" w:type="dxa"/>
            <w:tcBorders>
              <w:top w:val="nil"/>
              <w:left w:val="nil"/>
              <w:bottom w:val="single" w:sz="4" w:space="0" w:color="auto"/>
              <w:right w:val="single" w:sz="4" w:space="0" w:color="auto"/>
            </w:tcBorders>
            <w:shd w:val="clear" w:color="auto" w:fill="auto"/>
            <w:noWrap/>
            <w:vAlign w:val="center"/>
            <w:hideMark/>
          </w:tcPr>
          <w:p w14:paraId="5917EE0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430" w:type="dxa"/>
            <w:tcBorders>
              <w:top w:val="nil"/>
              <w:left w:val="nil"/>
              <w:bottom w:val="single" w:sz="4" w:space="0" w:color="auto"/>
              <w:right w:val="single" w:sz="4" w:space="0" w:color="auto"/>
            </w:tcBorders>
            <w:shd w:val="clear" w:color="auto" w:fill="auto"/>
            <w:noWrap/>
            <w:vAlign w:val="center"/>
            <w:hideMark/>
          </w:tcPr>
          <w:p w14:paraId="0613C13D"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w:t>
            </w:r>
          </w:p>
        </w:tc>
        <w:tc>
          <w:tcPr>
            <w:tcW w:w="2053" w:type="dxa"/>
            <w:vMerge/>
            <w:tcBorders>
              <w:top w:val="nil"/>
              <w:left w:val="single" w:sz="4" w:space="0" w:color="auto"/>
              <w:bottom w:val="single" w:sz="4" w:space="0" w:color="000000"/>
              <w:right w:val="single" w:sz="4" w:space="0" w:color="auto"/>
            </w:tcBorders>
            <w:shd w:val="clear" w:color="auto" w:fill="auto"/>
            <w:vAlign w:val="center"/>
            <w:hideMark/>
          </w:tcPr>
          <w:p w14:paraId="3EE8FF34" w14:textId="77777777" w:rsidR="00397508" w:rsidRPr="00397508" w:rsidRDefault="00397508" w:rsidP="00397508">
            <w:pPr>
              <w:rPr>
                <w:rFonts w:ascii="Garamond" w:eastAsia="Times New Roman" w:hAnsi="Garamond" w:cs="Times New Roman"/>
                <w:color w:val="000000"/>
                <w:lang w:eastAsia="fr-FR"/>
              </w:rPr>
            </w:pPr>
          </w:p>
        </w:tc>
      </w:tr>
      <w:tr w:rsidR="00397508" w:rsidRPr="00397508" w14:paraId="2AACC9F0"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E4A71"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lastRenderedPageBreak/>
              <w:t>SOUS-TOTAL RA 3.3</w:t>
            </w:r>
          </w:p>
        </w:tc>
        <w:tc>
          <w:tcPr>
            <w:tcW w:w="737" w:type="dxa"/>
            <w:tcBorders>
              <w:top w:val="nil"/>
              <w:left w:val="nil"/>
              <w:bottom w:val="single" w:sz="4" w:space="0" w:color="auto"/>
              <w:right w:val="single" w:sz="4" w:space="0" w:color="auto"/>
            </w:tcBorders>
            <w:shd w:val="clear" w:color="auto" w:fill="auto"/>
            <w:noWrap/>
            <w:vAlign w:val="bottom"/>
            <w:hideMark/>
          </w:tcPr>
          <w:p w14:paraId="273A876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0B683BC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38CAFDB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20 000</w:t>
            </w:r>
          </w:p>
        </w:tc>
        <w:tc>
          <w:tcPr>
            <w:tcW w:w="2053" w:type="dxa"/>
            <w:tcBorders>
              <w:top w:val="nil"/>
              <w:left w:val="nil"/>
              <w:bottom w:val="single" w:sz="4" w:space="0" w:color="auto"/>
              <w:right w:val="single" w:sz="4" w:space="0" w:color="auto"/>
            </w:tcBorders>
            <w:shd w:val="clear" w:color="auto" w:fill="auto"/>
            <w:noWrap/>
            <w:vAlign w:val="bottom"/>
            <w:hideMark/>
          </w:tcPr>
          <w:p w14:paraId="5E7431F1"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036321A6"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1CBB86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 TOTAL RESULTAT ATTENDU 3</w:t>
            </w:r>
          </w:p>
        </w:tc>
        <w:tc>
          <w:tcPr>
            <w:tcW w:w="1430" w:type="dxa"/>
            <w:tcBorders>
              <w:top w:val="nil"/>
              <w:left w:val="nil"/>
              <w:bottom w:val="single" w:sz="4" w:space="0" w:color="auto"/>
              <w:right w:val="single" w:sz="4" w:space="0" w:color="auto"/>
            </w:tcBorders>
            <w:shd w:val="clear" w:color="auto" w:fill="auto"/>
            <w:noWrap/>
            <w:vAlign w:val="bottom"/>
            <w:hideMark/>
          </w:tcPr>
          <w:p w14:paraId="3F6F2F4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20 000</w:t>
            </w:r>
          </w:p>
        </w:tc>
        <w:tc>
          <w:tcPr>
            <w:tcW w:w="2053" w:type="dxa"/>
            <w:tcBorders>
              <w:top w:val="nil"/>
              <w:left w:val="nil"/>
              <w:bottom w:val="single" w:sz="4" w:space="0" w:color="auto"/>
              <w:right w:val="single" w:sz="4" w:space="0" w:color="auto"/>
            </w:tcBorders>
            <w:shd w:val="clear" w:color="auto" w:fill="auto"/>
            <w:noWrap/>
            <w:vAlign w:val="bottom"/>
            <w:hideMark/>
          </w:tcPr>
          <w:p w14:paraId="2776608F"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7805145A"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D0E8CA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02370172"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10 000</w:t>
            </w:r>
          </w:p>
        </w:tc>
        <w:tc>
          <w:tcPr>
            <w:tcW w:w="2053" w:type="dxa"/>
            <w:tcBorders>
              <w:top w:val="nil"/>
              <w:left w:val="nil"/>
              <w:bottom w:val="single" w:sz="4" w:space="0" w:color="auto"/>
              <w:right w:val="single" w:sz="4" w:space="0" w:color="auto"/>
            </w:tcBorders>
            <w:shd w:val="clear" w:color="auto" w:fill="auto"/>
            <w:noWrap/>
            <w:vAlign w:val="bottom"/>
            <w:hideMark/>
          </w:tcPr>
          <w:p w14:paraId="133F21E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193F170E"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5EACBAF"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4B94F6A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w:t>
            </w:r>
          </w:p>
        </w:tc>
        <w:tc>
          <w:tcPr>
            <w:tcW w:w="2053" w:type="dxa"/>
            <w:tcBorders>
              <w:top w:val="nil"/>
              <w:left w:val="nil"/>
              <w:bottom w:val="single" w:sz="4" w:space="0" w:color="auto"/>
              <w:right w:val="single" w:sz="4" w:space="0" w:color="auto"/>
            </w:tcBorders>
            <w:shd w:val="clear" w:color="auto" w:fill="auto"/>
            <w:noWrap/>
            <w:vAlign w:val="bottom"/>
            <w:hideMark/>
          </w:tcPr>
          <w:p w14:paraId="2CC83FA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3D054243"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246433B4"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1430" w:type="dxa"/>
            <w:tcBorders>
              <w:top w:val="nil"/>
              <w:left w:val="nil"/>
              <w:bottom w:val="single" w:sz="4" w:space="0" w:color="auto"/>
              <w:right w:val="single" w:sz="4" w:space="0" w:color="auto"/>
            </w:tcBorders>
            <w:shd w:val="clear" w:color="auto" w:fill="auto"/>
            <w:noWrap/>
            <w:vAlign w:val="bottom"/>
            <w:hideMark/>
          </w:tcPr>
          <w:p w14:paraId="33203C09"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10 000</w:t>
            </w:r>
          </w:p>
        </w:tc>
        <w:tc>
          <w:tcPr>
            <w:tcW w:w="2053" w:type="dxa"/>
            <w:tcBorders>
              <w:top w:val="nil"/>
              <w:left w:val="nil"/>
              <w:bottom w:val="single" w:sz="4" w:space="0" w:color="auto"/>
              <w:right w:val="single" w:sz="4" w:space="0" w:color="auto"/>
            </w:tcBorders>
            <w:shd w:val="clear" w:color="auto" w:fill="auto"/>
            <w:noWrap/>
            <w:vAlign w:val="bottom"/>
            <w:hideMark/>
          </w:tcPr>
          <w:p w14:paraId="76ABEF39"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5FBE6BE6" w14:textId="77777777" w:rsidTr="00D53737">
        <w:trPr>
          <w:trHeight w:val="375"/>
        </w:trPr>
        <w:tc>
          <w:tcPr>
            <w:tcW w:w="1566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DCBD53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xml:space="preserve">Résultat attendu 4: Les enseignements tirés  des activités </w:t>
            </w:r>
            <w:r w:rsidR="007B2A31" w:rsidRPr="00397508">
              <w:rPr>
                <w:rFonts w:ascii="Garamond" w:eastAsia="Times New Roman" w:hAnsi="Garamond" w:cs="Times New Roman"/>
                <w:b/>
                <w:bCs/>
                <w:lang w:eastAsia="fr-FR"/>
              </w:rPr>
              <w:t>pilotent</w:t>
            </w:r>
            <w:r w:rsidRPr="00397508">
              <w:rPr>
                <w:rFonts w:ascii="Garamond" w:eastAsia="Times New Roman" w:hAnsi="Garamond" w:cs="Times New Roman"/>
                <w:b/>
                <w:bCs/>
                <w:lang w:eastAsia="fr-FR"/>
              </w:rPr>
              <w:t xml:space="preserve"> de démonstration, des initiatives de développement des capacités et des changements de politique sont collectés et largement diffusés</w:t>
            </w:r>
          </w:p>
        </w:tc>
      </w:tr>
      <w:tr w:rsidR="00C31655" w:rsidRPr="00397508" w14:paraId="141D48BA" w14:textId="77777777" w:rsidTr="00D53737">
        <w:trPr>
          <w:trHeight w:val="1643"/>
        </w:trPr>
        <w:tc>
          <w:tcPr>
            <w:tcW w:w="2836" w:type="dxa"/>
            <w:tcBorders>
              <w:top w:val="nil"/>
              <w:left w:val="single" w:sz="4" w:space="0" w:color="auto"/>
              <w:bottom w:val="single" w:sz="4" w:space="0" w:color="000000"/>
              <w:right w:val="single" w:sz="4" w:space="0" w:color="auto"/>
            </w:tcBorders>
            <w:shd w:val="clear" w:color="auto" w:fill="auto"/>
            <w:vAlign w:val="center"/>
            <w:hideMark/>
          </w:tcPr>
          <w:p w14:paraId="273E521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4.1</w:t>
            </w:r>
            <w:r w:rsidRPr="00397508">
              <w:rPr>
                <w:rFonts w:ascii="Garamond" w:eastAsia="Times New Roman" w:hAnsi="Garamond" w:cs="Times New Roman"/>
                <w:lang w:eastAsia="fr-FR"/>
              </w:rPr>
              <w:t xml:space="preserve">. Synthèse des enseignements tirés de la mise en œuvre du projet </w:t>
            </w:r>
          </w:p>
        </w:tc>
        <w:tc>
          <w:tcPr>
            <w:tcW w:w="3894" w:type="dxa"/>
            <w:tcBorders>
              <w:top w:val="nil"/>
              <w:left w:val="nil"/>
              <w:bottom w:val="single" w:sz="4" w:space="0" w:color="auto"/>
              <w:right w:val="single" w:sz="4" w:space="0" w:color="auto"/>
            </w:tcBorders>
            <w:shd w:val="clear" w:color="auto" w:fill="auto"/>
            <w:hideMark/>
          </w:tcPr>
          <w:p w14:paraId="1CE0EA2B"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A4.1.1.</w:t>
            </w:r>
            <w:r w:rsidRPr="00397508">
              <w:rPr>
                <w:rFonts w:ascii="Garamond" w:eastAsia="Times New Roman" w:hAnsi="Garamond" w:cs="Times New Roman"/>
                <w:lang w:eastAsia="fr-FR"/>
              </w:rPr>
              <w:t xml:space="preserve"> Préparer des outils pour recueillir, collecter et diffuser les résultats et challenges du projet (rapports, DVD, films, documentaires, émissions dans les radios locales, brochures, etc.)</w:t>
            </w:r>
          </w:p>
        </w:tc>
        <w:tc>
          <w:tcPr>
            <w:tcW w:w="567" w:type="dxa"/>
            <w:tcBorders>
              <w:top w:val="nil"/>
              <w:left w:val="nil"/>
              <w:bottom w:val="single" w:sz="4" w:space="0" w:color="auto"/>
              <w:right w:val="single" w:sz="4" w:space="0" w:color="auto"/>
            </w:tcBorders>
            <w:shd w:val="clear" w:color="auto" w:fill="auto"/>
            <w:noWrap/>
            <w:vAlign w:val="center"/>
            <w:hideMark/>
          </w:tcPr>
          <w:p w14:paraId="7B843FF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1B9710D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D6D085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2AE64A2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5FB76B6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1A9FE87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03A70BB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74200</w:t>
            </w:r>
          </w:p>
        </w:tc>
        <w:tc>
          <w:tcPr>
            <w:tcW w:w="929" w:type="dxa"/>
            <w:tcBorders>
              <w:top w:val="nil"/>
              <w:left w:val="nil"/>
              <w:bottom w:val="single" w:sz="4" w:space="0" w:color="auto"/>
              <w:right w:val="single" w:sz="4" w:space="0" w:color="auto"/>
            </w:tcBorders>
            <w:shd w:val="clear" w:color="auto" w:fill="auto"/>
            <w:noWrap/>
            <w:vAlign w:val="center"/>
            <w:hideMark/>
          </w:tcPr>
          <w:p w14:paraId="3A78E1B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4A78F85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9 000</w:t>
            </w:r>
          </w:p>
        </w:tc>
        <w:tc>
          <w:tcPr>
            <w:tcW w:w="2053" w:type="dxa"/>
            <w:tcBorders>
              <w:top w:val="nil"/>
              <w:left w:val="nil"/>
              <w:bottom w:val="single" w:sz="4" w:space="0" w:color="auto"/>
              <w:right w:val="single" w:sz="4" w:space="0" w:color="auto"/>
            </w:tcBorders>
            <w:shd w:val="clear" w:color="auto" w:fill="auto"/>
            <w:vAlign w:val="center"/>
            <w:hideMark/>
          </w:tcPr>
          <w:p w14:paraId="1DDBCB91"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 Les résultats du projet sont diffusés et connus à travers la production d'un (1) documentaire des émissions radios et télévisions nationales et étrangères. </w:t>
            </w:r>
          </w:p>
        </w:tc>
      </w:tr>
      <w:tr w:rsidR="00397508" w:rsidRPr="00397508" w14:paraId="30E67454"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27BD34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SOUS-TOTAL RA 4.1</w:t>
            </w:r>
          </w:p>
        </w:tc>
        <w:tc>
          <w:tcPr>
            <w:tcW w:w="1430" w:type="dxa"/>
            <w:tcBorders>
              <w:top w:val="nil"/>
              <w:left w:val="nil"/>
              <w:bottom w:val="single" w:sz="4" w:space="0" w:color="auto"/>
              <w:right w:val="single" w:sz="4" w:space="0" w:color="auto"/>
            </w:tcBorders>
            <w:shd w:val="clear" w:color="auto" w:fill="auto"/>
            <w:noWrap/>
            <w:vAlign w:val="bottom"/>
            <w:hideMark/>
          </w:tcPr>
          <w:p w14:paraId="2364034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9 000</w:t>
            </w:r>
          </w:p>
        </w:tc>
        <w:tc>
          <w:tcPr>
            <w:tcW w:w="2053" w:type="dxa"/>
            <w:tcBorders>
              <w:top w:val="nil"/>
              <w:left w:val="nil"/>
              <w:bottom w:val="single" w:sz="4" w:space="0" w:color="auto"/>
              <w:right w:val="single" w:sz="4" w:space="0" w:color="auto"/>
            </w:tcBorders>
            <w:shd w:val="clear" w:color="auto" w:fill="auto"/>
            <w:noWrap/>
            <w:vAlign w:val="bottom"/>
            <w:hideMark/>
          </w:tcPr>
          <w:p w14:paraId="4EDDDFFB"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2FB43E15" w14:textId="77777777" w:rsidTr="00D53737">
        <w:trPr>
          <w:trHeight w:val="2910"/>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40993AF"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4.2</w:t>
            </w:r>
            <w:r w:rsidR="007B2A31" w:rsidRPr="00397508">
              <w:rPr>
                <w:rFonts w:ascii="Garamond" w:eastAsia="Times New Roman" w:hAnsi="Garamond" w:cs="Times New Roman"/>
                <w:b/>
                <w:bCs/>
                <w:lang w:eastAsia="fr-FR"/>
              </w:rPr>
              <w:t>:</w:t>
            </w:r>
            <w:r w:rsidR="007B2A31" w:rsidRPr="00397508">
              <w:rPr>
                <w:rFonts w:ascii="Garamond" w:eastAsia="Times New Roman" w:hAnsi="Garamond" w:cs="Times New Roman"/>
                <w:lang w:eastAsia="fr-FR"/>
              </w:rPr>
              <w:t xml:space="preserve"> Partage</w:t>
            </w:r>
            <w:r w:rsidRPr="00397508">
              <w:rPr>
                <w:rFonts w:ascii="Garamond" w:eastAsia="Times New Roman" w:hAnsi="Garamond" w:cs="Times New Roman"/>
                <w:lang w:eastAsia="fr-FR"/>
              </w:rPr>
              <w:t xml:space="preserve"> des enseignements avec les partenaires locaux et les organismes internationaux </w:t>
            </w:r>
          </w:p>
        </w:tc>
        <w:tc>
          <w:tcPr>
            <w:tcW w:w="3894" w:type="dxa"/>
            <w:tcBorders>
              <w:top w:val="nil"/>
              <w:left w:val="nil"/>
              <w:bottom w:val="single" w:sz="4" w:space="0" w:color="auto"/>
              <w:right w:val="single" w:sz="4" w:space="0" w:color="auto"/>
            </w:tcBorders>
            <w:shd w:val="clear" w:color="auto" w:fill="auto"/>
            <w:vAlign w:val="center"/>
            <w:hideMark/>
          </w:tcPr>
          <w:p w14:paraId="4E7359E5"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A4.2.1.</w:t>
            </w:r>
            <w:r w:rsidRPr="00397508">
              <w:rPr>
                <w:rFonts w:ascii="Garamond" w:eastAsia="Times New Roman" w:hAnsi="Garamond" w:cs="Times New Roman"/>
                <w:lang w:eastAsia="fr-FR"/>
              </w:rPr>
              <w:t xml:space="preserve"> Préparer des </w:t>
            </w:r>
            <w:r w:rsidR="007B2A31" w:rsidRPr="00397508">
              <w:rPr>
                <w:rFonts w:ascii="Garamond" w:eastAsia="Times New Roman" w:hAnsi="Garamond" w:cs="Times New Roman"/>
                <w:lang w:eastAsia="fr-FR"/>
              </w:rPr>
              <w:t>articles</w:t>
            </w:r>
            <w:r w:rsidRPr="00397508">
              <w:rPr>
                <w:rFonts w:ascii="Garamond" w:eastAsia="Times New Roman" w:hAnsi="Garamond" w:cs="Times New Roman"/>
                <w:lang w:eastAsia="fr-FR"/>
              </w:rPr>
              <w:t xml:space="preserve"> pour diffuser et partager les leçons apprises au sein du pays et dans la sous-région</w:t>
            </w:r>
          </w:p>
        </w:tc>
        <w:tc>
          <w:tcPr>
            <w:tcW w:w="567" w:type="dxa"/>
            <w:tcBorders>
              <w:top w:val="nil"/>
              <w:left w:val="nil"/>
              <w:bottom w:val="single" w:sz="4" w:space="0" w:color="auto"/>
              <w:right w:val="single" w:sz="4" w:space="0" w:color="auto"/>
            </w:tcBorders>
            <w:shd w:val="clear" w:color="auto" w:fill="auto"/>
            <w:noWrap/>
            <w:vAlign w:val="center"/>
            <w:hideMark/>
          </w:tcPr>
          <w:p w14:paraId="3A4C7E4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2396678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5C0F77A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586EC71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2CD8B3B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1074599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5A9CC57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4B509CD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6E9D641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tcBorders>
              <w:top w:val="nil"/>
              <w:left w:val="nil"/>
              <w:bottom w:val="single" w:sz="4" w:space="0" w:color="auto"/>
              <w:right w:val="single" w:sz="4" w:space="0" w:color="auto"/>
            </w:tcBorders>
            <w:shd w:val="clear" w:color="auto" w:fill="auto"/>
            <w:vAlign w:val="center"/>
            <w:hideMark/>
          </w:tcPr>
          <w:p w14:paraId="271639A6" w14:textId="77777777" w:rsid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les articles scientifiques (02) sont produits et publiés dans les revues scientifiques de la place et dans les autres publications dans ALM, partageant ainsi les leçons apprises et bonnes pratiques des réalisations du projet.</w:t>
            </w:r>
          </w:p>
          <w:p w14:paraId="1AAE670E" w14:textId="77777777" w:rsidR="00397508" w:rsidRPr="00397508" w:rsidRDefault="00397508" w:rsidP="00397508">
            <w:pPr>
              <w:rPr>
                <w:rFonts w:ascii="Garamond" w:eastAsia="Times New Roman" w:hAnsi="Garamond" w:cs="Times New Roman"/>
                <w:lang w:eastAsia="fr-FR"/>
              </w:rPr>
            </w:pPr>
          </w:p>
        </w:tc>
      </w:tr>
      <w:tr w:rsidR="00397508" w:rsidRPr="00397508" w14:paraId="4F89E359" w14:textId="77777777" w:rsidTr="00D53737">
        <w:trPr>
          <w:trHeight w:val="300"/>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0BE75BC" w14:textId="77777777" w:rsidR="00397508" w:rsidRPr="00397508" w:rsidRDefault="00397508" w:rsidP="00397508">
            <w:pPr>
              <w:rPr>
                <w:rFonts w:ascii="Garamond" w:eastAsia="Times New Roman" w:hAnsi="Garamond" w:cs="Times New Roman"/>
                <w:lang w:eastAsia="fr-FR"/>
              </w:rPr>
            </w:pPr>
          </w:p>
        </w:tc>
        <w:tc>
          <w:tcPr>
            <w:tcW w:w="3894" w:type="dxa"/>
            <w:vMerge w:val="restart"/>
            <w:tcBorders>
              <w:top w:val="nil"/>
              <w:left w:val="single" w:sz="4" w:space="0" w:color="auto"/>
              <w:bottom w:val="single" w:sz="4" w:space="0" w:color="000000"/>
              <w:right w:val="single" w:sz="4" w:space="0" w:color="auto"/>
            </w:tcBorders>
            <w:shd w:val="clear" w:color="auto" w:fill="auto"/>
            <w:vAlign w:val="center"/>
            <w:hideMark/>
          </w:tcPr>
          <w:p w14:paraId="15B7796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A4.2.2</w:t>
            </w:r>
            <w:r w:rsidRPr="00397508">
              <w:rPr>
                <w:rFonts w:ascii="Garamond" w:eastAsia="Times New Roman" w:hAnsi="Garamond" w:cs="Times New Roman"/>
                <w:lang w:eastAsia="fr-FR"/>
              </w:rPr>
              <w:t>. Organiser des voyages d’études et  d’échanges entre les différentes CR et préfectures de la zone côtière afin de diffuser les techniques et les leçons apprises du projet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BA130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79CC5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1E22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6EC2B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3B31F08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05E54E6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BND</w:t>
            </w:r>
          </w:p>
        </w:tc>
        <w:tc>
          <w:tcPr>
            <w:tcW w:w="737" w:type="dxa"/>
            <w:tcBorders>
              <w:top w:val="nil"/>
              <w:left w:val="nil"/>
              <w:bottom w:val="single" w:sz="4" w:space="0" w:color="auto"/>
              <w:right w:val="single" w:sz="4" w:space="0" w:color="auto"/>
            </w:tcBorders>
            <w:shd w:val="clear" w:color="auto" w:fill="auto"/>
            <w:noWrap/>
            <w:vAlign w:val="center"/>
            <w:hideMark/>
          </w:tcPr>
          <w:p w14:paraId="48FD735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center"/>
            <w:hideMark/>
          </w:tcPr>
          <w:p w14:paraId="3E3F046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BND</w:t>
            </w:r>
          </w:p>
        </w:tc>
        <w:tc>
          <w:tcPr>
            <w:tcW w:w="1430" w:type="dxa"/>
            <w:tcBorders>
              <w:top w:val="nil"/>
              <w:left w:val="nil"/>
              <w:bottom w:val="single" w:sz="4" w:space="0" w:color="auto"/>
              <w:right w:val="single" w:sz="4" w:space="0" w:color="auto"/>
            </w:tcBorders>
            <w:shd w:val="clear" w:color="auto" w:fill="auto"/>
            <w:noWrap/>
            <w:vAlign w:val="center"/>
            <w:hideMark/>
          </w:tcPr>
          <w:p w14:paraId="1299EDC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25 000</w:t>
            </w:r>
          </w:p>
        </w:tc>
        <w:tc>
          <w:tcPr>
            <w:tcW w:w="2053" w:type="dxa"/>
            <w:vMerge w:val="restart"/>
            <w:tcBorders>
              <w:top w:val="nil"/>
              <w:left w:val="single" w:sz="4" w:space="0" w:color="auto"/>
              <w:bottom w:val="single" w:sz="4" w:space="0" w:color="000000"/>
              <w:right w:val="single" w:sz="4" w:space="0" w:color="auto"/>
            </w:tcBorders>
            <w:shd w:val="clear" w:color="auto" w:fill="auto"/>
            <w:vAlign w:val="center"/>
            <w:hideMark/>
          </w:tcPr>
          <w:p w14:paraId="3643511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les bénéficiaires, autorités des CR et les décideurs sont informés des réalisations </w:t>
            </w:r>
            <w:r w:rsidR="007B2A31" w:rsidRPr="00397508">
              <w:rPr>
                <w:rFonts w:ascii="Garamond" w:eastAsia="Times New Roman" w:hAnsi="Garamond" w:cs="Times New Roman"/>
                <w:lang w:eastAsia="fr-FR"/>
              </w:rPr>
              <w:t>du projet</w:t>
            </w:r>
            <w:r w:rsidRPr="00397508">
              <w:rPr>
                <w:rFonts w:ascii="Garamond" w:eastAsia="Times New Roman" w:hAnsi="Garamond" w:cs="Times New Roman"/>
                <w:lang w:eastAsia="fr-FR"/>
              </w:rPr>
              <w:t>, ont de grandes expériences sur les questions d'adaptations à base communautaire,   tirent et partagent les bonnes pratiques.</w:t>
            </w:r>
          </w:p>
        </w:tc>
      </w:tr>
      <w:tr w:rsidR="00397508" w:rsidRPr="00397508" w14:paraId="6B449481" w14:textId="77777777" w:rsidTr="00D53737">
        <w:trPr>
          <w:trHeight w:val="2520"/>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7E3B5EE" w14:textId="77777777" w:rsidR="00397508" w:rsidRPr="00397508" w:rsidRDefault="00397508" w:rsidP="00397508">
            <w:pPr>
              <w:rPr>
                <w:rFonts w:ascii="Garamond" w:eastAsia="Times New Roman" w:hAnsi="Garamond" w:cs="Times New Roman"/>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75C75B2D" w14:textId="77777777" w:rsidR="00397508" w:rsidRPr="00397508" w:rsidRDefault="00397508" w:rsidP="00397508">
            <w:pPr>
              <w:rPr>
                <w:rFonts w:ascii="Garamond" w:eastAsia="Times New Roman" w:hAnsi="Garamond" w:cs="Times New Roman"/>
                <w:b/>
                <w:bCs/>
                <w:lang w:eastAsia="fr-FR"/>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C01C6F4" w14:textId="77777777" w:rsidR="00397508" w:rsidRPr="00397508" w:rsidRDefault="00397508" w:rsidP="00397508">
            <w:pPr>
              <w:rPr>
                <w:rFonts w:ascii="Garamond" w:eastAsia="Times New Roman" w:hAnsi="Garamond" w:cs="Times New Roman"/>
                <w:lang w:eastAsia="fr-FR"/>
              </w:rPr>
            </w:pPr>
          </w:p>
        </w:tc>
        <w:tc>
          <w:tcPr>
            <w:tcW w:w="500" w:type="dxa"/>
            <w:vMerge/>
            <w:tcBorders>
              <w:top w:val="nil"/>
              <w:left w:val="single" w:sz="4" w:space="0" w:color="auto"/>
              <w:bottom w:val="single" w:sz="4" w:space="0" w:color="000000"/>
              <w:right w:val="single" w:sz="4" w:space="0" w:color="auto"/>
            </w:tcBorders>
            <w:shd w:val="clear" w:color="auto" w:fill="auto"/>
            <w:vAlign w:val="center"/>
            <w:hideMark/>
          </w:tcPr>
          <w:p w14:paraId="6B3A7759" w14:textId="77777777" w:rsidR="00397508" w:rsidRPr="00397508" w:rsidRDefault="00397508" w:rsidP="00397508">
            <w:pPr>
              <w:rPr>
                <w:rFonts w:ascii="Garamond" w:eastAsia="Times New Roman" w:hAnsi="Garamond" w:cs="Times New Roman"/>
                <w:lang w:eastAsia="fr-FR"/>
              </w:rPr>
            </w:pPr>
          </w:p>
        </w:tc>
        <w:tc>
          <w:tcPr>
            <w:tcW w:w="500" w:type="dxa"/>
            <w:vMerge/>
            <w:tcBorders>
              <w:top w:val="nil"/>
              <w:left w:val="single" w:sz="4" w:space="0" w:color="auto"/>
              <w:bottom w:val="single" w:sz="4" w:space="0" w:color="000000"/>
              <w:right w:val="single" w:sz="4" w:space="0" w:color="auto"/>
            </w:tcBorders>
            <w:shd w:val="clear" w:color="auto" w:fill="auto"/>
            <w:vAlign w:val="center"/>
            <w:hideMark/>
          </w:tcPr>
          <w:p w14:paraId="3D018326" w14:textId="77777777" w:rsidR="00397508" w:rsidRPr="00397508" w:rsidRDefault="00397508" w:rsidP="00397508">
            <w:pPr>
              <w:rPr>
                <w:rFonts w:ascii="Garamond" w:eastAsia="Times New Roman" w:hAnsi="Garamond" w:cs="Times New Roman"/>
                <w:lang w:eastAsia="fr-FR"/>
              </w:rPr>
            </w:pPr>
          </w:p>
        </w:tc>
        <w:tc>
          <w:tcPr>
            <w:tcW w:w="500" w:type="dxa"/>
            <w:vMerge/>
            <w:tcBorders>
              <w:top w:val="nil"/>
              <w:left w:val="single" w:sz="4" w:space="0" w:color="auto"/>
              <w:bottom w:val="single" w:sz="4" w:space="0" w:color="000000"/>
              <w:right w:val="single" w:sz="4" w:space="0" w:color="auto"/>
            </w:tcBorders>
            <w:shd w:val="clear" w:color="auto" w:fill="auto"/>
            <w:vAlign w:val="center"/>
            <w:hideMark/>
          </w:tcPr>
          <w:p w14:paraId="7E111F58" w14:textId="77777777" w:rsidR="00397508" w:rsidRPr="00397508" w:rsidRDefault="00397508" w:rsidP="00397508">
            <w:pPr>
              <w:rPr>
                <w:rFonts w:ascii="Garamond" w:eastAsia="Times New Roman" w:hAnsi="Garamond" w:cs="Times New Roman"/>
                <w:lang w:eastAsia="fr-FR"/>
              </w:rPr>
            </w:pPr>
          </w:p>
        </w:tc>
        <w:tc>
          <w:tcPr>
            <w:tcW w:w="1051" w:type="dxa"/>
            <w:tcBorders>
              <w:top w:val="nil"/>
              <w:left w:val="nil"/>
              <w:bottom w:val="single" w:sz="4" w:space="0" w:color="auto"/>
              <w:right w:val="single" w:sz="4" w:space="0" w:color="auto"/>
            </w:tcBorders>
            <w:shd w:val="clear" w:color="auto" w:fill="auto"/>
            <w:noWrap/>
            <w:vAlign w:val="center"/>
            <w:hideMark/>
          </w:tcPr>
          <w:p w14:paraId="71EC6B4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663" w:type="dxa"/>
            <w:tcBorders>
              <w:top w:val="nil"/>
              <w:left w:val="nil"/>
              <w:bottom w:val="single" w:sz="4" w:space="0" w:color="auto"/>
              <w:right w:val="single" w:sz="4" w:space="0" w:color="auto"/>
            </w:tcBorders>
            <w:shd w:val="clear" w:color="auto" w:fill="auto"/>
            <w:noWrap/>
            <w:vAlign w:val="center"/>
            <w:hideMark/>
          </w:tcPr>
          <w:p w14:paraId="15DD5E6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737" w:type="dxa"/>
            <w:tcBorders>
              <w:top w:val="nil"/>
              <w:left w:val="nil"/>
              <w:bottom w:val="single" w:sz="4" w:space="0" w:color="auto"/>
              <w:right w:val="single" w:sz="4" w:space="0" w:color="auto"/>
            </w:tcBorders>
            <w:shd w:val="clear" w:color="auto" w:fill="auto"/>
            <w:noWrap/>
            <w:vAlign w:val="center"/>
            <w:hideMark/>
          </w:tcPr>
          <w:p w14:paraId="687AC7B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center"/>
            <w:hideMark/>
          </w:tcPr>
          <w:p w14:paraId="494CA9D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430" w:type="dxa"/>
            <w:tcBorders>
              <w:top w:val="nil"/>
              <w:left w:val="nil"/>
              <w:bottom w:val="single" w:sz="4" w:space="0" w:color="auto"/>
              <w:right w:val="single" w:sz="4" w:space="0" w:color="auto"/>
            </w:tcBorders>
            <w:shd w:val="clear" w:color="auto" w:fill="auto"/>
            <w:noWrap/>
            <w:vAlign w:val="center"/>
            <w:hideMark/>
          </w:tcPr>
          <w:p w14:paraId="1D1BBE2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w:t>
            </w:r>
          </w:p>
        </w:tc>
        <w:tc>
          <w:tcPr>
            <w:tcW w:w="2053" w:type="dxa"/>
            <w:vMerge/>
            <w:tcBorders>
              <w:top w:val="nil"/>
              <w:left w:val="single" w:sz="4" w:space="0" w:color="auto"/>
              <w:bottom w:val="single" w:sz="4" w:space="0" w:color="000000"/>
              <w:right w:val="single" w:sz="4" w:space="0" w:color="auto"/>
            </w:tcBorders>
            <w:shd w:val="clear" w:color="auto" w:fill="auto"/>
            <w:vAlign w:val="center"/>
            <w:hideMark/>
          </w:tcPr>
          <w:p w14:paraId="4C5B7281" w14:textId="77777777" w:rsidR="00397508" w:rsidRPr="00397508" w:rsidRDefault="00397508" w:rsidP="00397508">
            <w:pPr>
              <w:rPr>
                <w:rFonts w:ascii="Garamond" w:eastAsia="Times New Roman" w:hAnsi="Garamond" w:cs="Times New Roman"/>
                <w:lang w:eastAsia="fr-FR"/>
              </w:rPr>
            </w:pPr>
          </w:p>
        </w:tc>
      </w:tr>
      <w:tr w:rsidR="00397508" w:rsidRPr="00397508" w14:paraId="06A31CC6"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1020A4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lastRenderedPageBreak/>
              <w:t>SOUS-TOTAL RA 4.2</w:t>
            </w:r>
          </w:p>
        </w:tc>
        <w:tc>
          <w:tcPr>
            <w:tcW w:w="1430" w:type="dxa"/>
            <w:tcBorders>
              <w:top w:val="nil"/>
              <w:left w:val="nil"/>
              <w:bottom w:val="single" w:sz="4" w:space="0" w:color="auto"/>
              <w:right w:val="single" w:sz="4" w:space="0" w:color="auto"/>
            </w:tcBorders>
            <w:shd w:val="clear" w:color="auto" w:fill="auto"/>
            <w:noWrap/>
            <w:vAlign w:val="bottom"/>
            <w:hideMark/>
          </w:tcPr>
          <w:p w14:paraId="06522C7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30 000</w:t>
            </w:r>
          </w:p>
        </w:tc>
        <w:tc>
          <w:tcPr>
            <w:tcW w:w="2053" w:type="dxa"/>
            <w:tcBorders>
              <w:top w:val="nil"/>
              <w:left w:val="nil"/>
              <w:bottom w:val="single" w:sz="4" w:space="0" w:color="auto"/>
              <w:right w:val="single" w:sz="4" w:space="0" w:color="auto"/>
            </w:tcBorders>
            <w:shd w:val="clear" w:color="auto" w:fill="auto"/>
            <w:noWrap/>
            <w:vAlign w:val="bottom"/>
            <w:hideMark/>
          </w:tcPr>
          <w:p w14:paraId="19810B81"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C31655" w:rsidRPr="00397508" w14:paraId="78837D58" w14:textId="77777777" w:rsidTr="00D53737">
        <w:trPr>
          <w:trHeight w:val="765"/>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14:paraId="3A93814A"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b/>
                <w:bCs/>
                <w:lang w:eastAsia="fr-FR"/>
              </w:rPr>
              <w:t>Produit 4.3: L</w:t>
            </w:r>
            <w:r w:rsidRPr="00397508">
              <w:rPr>
                <w:rFonts w:ascii="Garamond" w:eastAsia="Times New Roman" w:hAnsi="Garamond" w:cs="Times New Roman"/>
                <w:lang w:eastAsia="fr-FR"/>
              </w:rPr>
              <w:t>es résultats du projet sont diffusés sur le web</w:t>
            </w:r>
          </w:p>
        </w:tc>
        <w:tc>
          <w:tcPr>
            <w:tcW w:w="3894" w:type="dxa"/>
            <w:tcBorders>
              <w:top w:val="nil"/>
              <w:left w:val="nil"/>
              <w:bottom w:val="single" w:sz="4" w:space="0" w:color="auto"/>
              <w:right w:val="single" w:sz="4" w:space="0" w:color="auto"/>
            </w:tcBorders>
            <w:shd w:val="clear" w:color="auto" w:fill="auto"/>
            <w:hideMark/>
          </w:tcPr>
          <w:p w14:paraId="47D3D7E9"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A4.3.</w:t>
            </w:r>
            <w:r w:rsidRPr="00397508">
              <w:rPr>
                <w:rFonts w:ascii="Garamond" w:eastAsia="Times New Roman" w:hAnsi="Garamond" w:cs="Times New Roman"/>
                <w:lang w:eastAsia="fr-FR"/>
              </w:rPr>
              <w:t>1.diffuser les résultats du projet dans les sites web.</w:t>
            </w:r>
          </w:p>
        </w:tc>
        <w:tc>
          <w:tcPr>
            <w:tcW w:w="567" w:type="dxa"/>
            <w:tcBorders>
              <w:top w:val="nil"/>
              <w:left w:val="nil"/>
              <w:bottom w:val="single" w:sz="4" w:space="0" w:color="auto"/>
              <w:right w:val="single" w:sz="4" w:space="0" w:color="auto"/>
            </w:tcBorders>
            <w:shd w:val="clear" w:color="auto" w:fill="auto"/>
            <w:noWrap/>
            <w:vAlign w:val="center"/>
            <w:hideMark/>
          </w:tcPr>
          <w:p w14:paraId="250EF24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4971E94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320E63C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500" w:type="dxa"/>
            <w:tcBorders>
              <w:top w:val="nil"/>
              <w:left w:val="nil"/>
              <w:bottom w:val="single" w:sz="4" w:space="0" w:color="auto"/>
              <w:right w:val="single" w:sz="4" w:space="0" w:color="auto"/>
            </w:tcBorders>
            <w:shd w:val="clear" w:color="auto" w:fill="auto"/>
            <w:noWrap/>
            <w:vAlign w:val="center"/>
            <w:hideMark/>
          </w:tcPr>
          <w:p w14:paraId="6D171BE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1051" w:type="dxa"/>
            <w:tcBorders>
              <w:top w:val="nil"/>
              <w:left w:val="nil"/>
              <w:bottom w:val="single" w:sz="4" w:space="0" w:color="auto"/>
              <w:right w:val="single" w:sz="4" w:space="0" w:color="auto"/>
            </w:tcBorders>
            <w:shd w:val="clear" w:color="auto" w:fill="auto"/>
            <w:noWrap/>
            <w:vAlign w:val="center"/>
            <w:hideMark/>
          </w:tcPr>
          <w:p w14:paraId="2A96D08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76CB847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center"/>
            <w:hideMark/>
          </w:tcPr>
          <w:p w14:paraId="78A5C1D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72100</w:t>
            </w:r>
          </w:p>
        </w:tc>
        <w:tc>
          <w:tcPr>
            <w:tcW w:w="929" w:type="dxa"/>
            <w:tcBorders>
              <w:top w:val="nil"/>
              <w:left w:val="nil"/>
              <w:bottom w:val="single" w:sz="4" w:space="0" w:color="auto"/>
              <w:right w:val="single" w:sz="4" w:space="0" w:color="auto"/>
            </w:tcBorders>
            <w:shd w:val="clear" w:color="auto" w:fill="auto"/>
            <w:noWrap/>
            <w:vAlign w:val="center"/>
            <w:hideMark/>
          </w:tcPr>
          <w:p w14:paraId="0A0B263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center"/>
            <w:hideMark/>
          </w:tcPr>
          <w:p w14:paraId="68C5A0E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4 000</w:t>
            </w:r>
          </w:p>
        </w:tc>
        <w:tc>
          <w:tcPr>
            <w:tcW w:w="2053" w:type="dxa"/>
            <w:vMerge w:val="restart"/>
            <w:tcBorders>
              <w:top w:val="nil"/>
              <w:left w:val="single" w:sz="4" w:space="0" w:color="auto"/>
              <w:bottom w:val="single" w:sz="4" w:space="0" w:color="auto"/>
              <w:right w:val="single" w:sz="4" w:space="0" w:color="auto"/>
            </w:tcBorders>
            <w:shd w:val="clear" w:color="auto" w:fill="auto"/>
            <w:vAlign w:val="center"/>
            <w:hideMark/>
          </w:tcPr>
          <w:p w14:paraId="00B9F1F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les documents et les capsules  du projet sont préparés et collectés  et diffusés dans les sites</w:t>
            </w:r>
            <w:r w:rsidR="00D53737">
              <w:rPr>
                <w:rFonts w:ascii="Garamond" w:eastAsia="Times New Roman" w:hAnsi="Garamond" w:cs="Times New Roman"/>
                <w:lang w:eastAsia="fr-FR"/>
              </w:rPr>
              <w:t xml:space="preserve"> </w:t>
            </w:r>
            <w:r w:rsidRPr="00397508">
              <w:rPr>
                <w:rFonts w:ascii="Garamond" w:eastAsia="Times New Roman" w:hAnsi="Garamond" w:cs="Times New Roman"/>
                <w:lang w:eastAsia="fr-FR"/>
              </w:rPr>
              <w:t>web,</w:t>
            </w:r>
            <w:r w:rsidR="00D53737">
              <w:rPr>
                <w:rFonts w:ascii="Garamond" w:eastAsia="Times New Roman" w:hAnsi="Garamond" w:cs="Times New Roman"/>
                <w:lang w:eastAsia="fr-FR"/>
              </w:rPr>
              <w:t xml:space="preserve"> les médias pour large informat</w:t>
            </w:r>
            <w:r w:rsidRPr="00397508">
              <w:rPr>
                <w:rFonts w:ascii="Garamond" w:eastAsia="Times New Roman" w:hAnsi="Garamond" w:cs="Times New Roman"/>
                <w:lang w:eastAsia="fr-FR"/>
              </w:rPr>
              <w:t>ion et un renforcement de la visibilité des actions du projet sur l'adaptation au changement climatique.</w:t>
            </w:r>
          </w:p>
        </w:tc>
      </w:tr>
      <w:tr w:rsidR="00397508" w:rsidRPr="00397508" w14:paraId="0C0FA2C0" w14:textId="77777777" w:rsidTr="00D53737">
        <w:trPr>
          <w:trHeight w:val="219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676C8E28" w14:textId="77777777" w:rsidR="00397508" w:rsidRPr="00397508" w:rsidRDefault="00397508" w:rsidP="00397508">
            <w:pPr>
              <w:rPr>
                <w:rFonts w:ascii="Garamond" w:eastAsia="Times New Roman" w:hAnsi="Garamond" w:cs="Times New Roman"/>
                <w:lang w:eastAsia="fr-FR"/>
              </w:rPr>
            </w:pPr>
          </w:p>
        </w:tc>
        <w:tc>
          <w:tcPr>
            <w:tcW w:w="3894" w:type="dxa"/>
            <w:tcBorders>
              <w:top w:val="nil"/>
              <w:left w:val="nil"/>
              <w:bottom w:val="single" w:sz="4" w:space="0" w:color="auto"/>
              <w:right w:val="single" w:sz="4" w:space="0" w:color="auto"/>
            </w:tcBorders>
            <w:shd w:val="clear" w:color="auto" w:fill="auto"/>
            <w:hideMark/>
          </w:tcPr>
          <w:p w14:paraId="4A967D35"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A4.3.2.</w:t>
            </w:r>
            <w:r w:rsidRPr="00397508">
              <w:rPr>
                <w:rFonts w:ascii="Garamond" w:eastAsia="Times New Roman" w:hAnsi="Garamond" w:cs="Times New Roman"/>
                <w:lang w:eastAsia="fr-FR"/>
              </w:rPr>
              <w:t xml:space="preserve"> Préparer et fournir régulièrement les capsules d’information sur le projet</w:t>
            </w:r>
          </w:p>
        </w:tc>
        <w:tc>
          <w:tcPr>
            <w:tcW w:w="567" w:type="dxa"/>
            <w:tcBorders>
              <w:top w:val="nil"/>
              <w:left w:val="nil"/>
              <w:bottom w:val="single" w:sz="4" w:space="0" w:color="auto"/>
              <w:right w:val="single" w:sz="4" w:space="0" w:color="auto"/>
            </w:tcBorders>
            <w:shd w:val="clear" w:color="auto" w:fill="auto"/>
            <w:noWrap/>
            <w:vAlign w:val="center"/>
            <w:hideMark/>
          </w:tcPr>
          <w:p w14:paraId="0A4E2A9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73C43ED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4AAAA39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500" w:type="dxa"/>
            <w:tcBorders>
              <w:top w:val="nil"/>
              <w:left w:val="nil"/>
              <w:bottom w:val="single" w:sz="4" w:space="0" w:color="auto"/>
              <w:right w:val="single" w:sz="4" w:space="0" w:color="auto"/>
            </w:tcBorders>
            <w:shd w:val="clear" w:color="auto" w:fill="auto"/>
            <w:noWrap/>
            <w:vAlign w:val="center"/>
            <w:hideMark/>
          </w:tcPr>
          <w:p w14:paraId="0F53367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065D662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NEX</w:t>
            </w:r>
          </w:p>
        </w:tc>
        <w:tc>
          <w:tcPr>
            <w:tcW w:w="663" w:type="dxa"/>
            <w:tcBorders>
              <w:top w:val="nil"/>
              <w:left w:val="nil"/>
              <w:bottom w:val="single" w:sz="4" w:space="0" w:color="auto"/>
              <w:right w:val="single" w:sz="4" w:space="0" w:color="auto"/>
            </w:tcBorders>
            <w:shd w:val="clear" w:color="auto" w:fill="auto"/>
            <w:noWrap/>
            <w:vAlign w:val="center"/>
            <w:hideMark/>
          </w:tcPr>
          <w:p w14:paraId="482571E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center"/>
            <w:hideMark/>
          </w:tcPr>
          <w:p w14:paraId="5F8EEB6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71305</w:t>
            </w:r>
          </w:p>
        </w:tc>
        <w:tc>
          <w:tcPr>
            <w:tcW w:w="929" w:type="dxa"/>
            <w:tcBorders>
              <w:top w:val="nil"/>
              <w:left w:val="nil"/>
              <w:bottom w:val="single" w:sz="4" w:space="0" w:color="auto"/>
              <w:right w:val="single" w:sz="4" w:space="0" w:color="auto"/>
            </w:tcBorders>
            <w:shd w:val="clear" w:color="auto" w:fill="auto"/>
            <w:noWrap/>
            <w:vAlign w:val="center"/>
            <w:hideMark/>
          </w:tcPr>
          <w:p w14:paraId="08E8C0E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PNUD</w:t>
            </w:r>
          </w:p>
        </w:tc>
        <w:tc>
          <w:tcPr>
            <w:tcW w:w="1430" w:type="dxa"/>
            <w:tcBorders>
              <w:top w:val="nil"/>
              <w:left w:val="nil"/>
              <w:bottom w:val="single" w:sz="4" w:space="0" w:color="auto"/>
              <w:right w:val="single" w:sz="4" w:space="0" w:color="auto"/>
            </w:tcBorders>
            <w:shd w:val="clear" w:color="auto" w:fill="auto"/>
            <w:noWrap/>
            <w:vAlign w:val="center"/>
            <w:hideMark/>
          </w:tcPr>
          <w:p w14:paraId="643C4D0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78631453" w14:textId="77777777" w:rsidR="00397508" w:rsidRPr="00397508" w:rsidRDefault="00397508" w:rsidP="00397508">
            <w:pPr>
              <w:rPr>
                <w:rFonts w:ascii="Garamond" w:eastAsia="Times New Roman" w:hAnsi="Garamond" w:cs="Times New Roman"/>
                <w:lang w:eastAsia="fr-FR"/>
              </w:rPr>
            </w:pPr>
          </w:p>
        </w:tc>
      </w:tr>
      <w:tr w:rsidR="00397508" w:rsidRPr="00397508" w14:paraId="5A92A948"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571F"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SOUS-TOTAL RA 4.3</w:t>
            </w:r>
          </w:p>
        </w:tc>
        <w:tc>
          <w:tcPr>
            <w:tcW w:w="737" w:type="dxa"/>
            <w:tcBorders>
              <w:top w:val="nil"/>
              <w:left w:val="nil"/>
              <w:bottom w:val="single" w:sz="4" w:space="0" w:color="auto"/>
              <w:right w:val="single" w:sz="4" w:space="0" w:color="auto"/>
            </w:tcBorders>
            <w:shd w:val="clear" w:color="auto" w:fill="auto"/>
            <w:noWrap/>
            <w:vAlign w:val="bottom"/>
            <w:hideMark/>
          </w:tcPr>
          <w:p w14:paraId="02922305"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3B5639B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75F1764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9 000</w:t>
            </w:r>
          </w:p>
        </w:tc>
        <w:tc>
          <w:tcPr>
            <w:tcW w:w="2053" w:type="dxa"/>
            <w:tcBorders>
              <w:top w:val="nil"/>
              <w:left w:val="nil"/>
              <w:bottom w:val="single" w:sz="4" w:space="0" w:color="auto"/>
              <w:right w:val="single" w:sz="4" w:space="0" w:color="auto"/>
            </w:tcBorders>
            <w:shd w:val="clear" w:color="auto" w:fill="auto"/>
            <w:noWrap/>
            <w:vAlign w:val="bottom"/>
            <w:hideMark/>
          </w:tcPr>
          <w:p w14:paraId="4B536D3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r>
      <w:tr w:rsidR="00C31655" w:rsidRPr="00397508" w14:paraId="3E0FDBBC"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7750D1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SOUS TOTAL RESULTAT 4</w:t>
            </w:r>
          </w:p>
        </w:tc>
        <w:tc>
          <w:tcPr>
            <w:tcW w:w="1430" w:type="dxa"/>
            <w:tcBorders>
              <w:top w:val="nil"/>
              <w:left w:val="nil"/>
              <w:bottom w:val="single" w:sz="4" w:space="0" w:color="auto"/>
              <w:right w:val="single" w:sz="4" w:space="0" w:color="auto"/>
            </w:tcBorders>
            <w:shd w:val="clear" w:color="auto" w:fill="auto"/>
            <w:noWrap/>
            <w:vAlign w:val="bottom"/>
            <w:hideMark/>
          </w:tcPr>
          <w:p w14:paraId="7085093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48 000</w:t>
            </w:r>
          </w:p>
        </w:tc>
        <w:tc>
          <w:tcPr>
            <w:tcW w:w="2053" w:type="dxa"/>
            <w:tcBorders>
              <w:top w:val="nil"/>
              <w:left w:val="nil"/>
              <w:bottom w:val="single" w:sz="4" w:space="0" w:color="auto"/>
              <w:right w:val="single" w:sz="4" w:space="0" w:color="auto"/>
            </w:tcBorders>
            <w:shd w:val="clear" w:color="auto" w:fill="auto"/>
            <w:noWrap/>
            <w:vAlign w:val="bottom"/>
            <w:hideMark/>
          </w:tcPr>
          <w:p w14:paraId="3ABEA013"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4B2ECD8F"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16D852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619AECE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18 000</w:t>
            </w:r>
          </w:p>
        </w:tc>
        <w:tc>
          <w:tcPr>
            <w:tcW w:w="2053" w:type="dxa"/>
            <w:tcBorders>
              <w:top w:val="nil"/>
              <w:left w:val="nil"/>
              <w:bottom w:val="single" w:sz="4" w:space="0" w:color="auto"/>
              <w:right w:val="single" w:sz="4" w:space="0" w:color="auto"/>
            </w:tcBorders>
            <w:shd w:val="clear" w:color="auto" w:fill="auto"/>
            <w:noWrap/>
            <w:vAlign w:val="bottom"/>
            <w:hideMark/>
          </w:tcPr>
          <w:p w14:paraId="0F8061A6"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77890D1C"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5D90BFE3"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151E589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5 000</w:t>
            </w:r>
          </w:p>
        </w:tc>
        <w:tc>
          <w:tcPr>
            <w:tcW w:w="2053" w:type="dxa"/>
            <w:tcBorders>
              <w:top w:val="nil"/>
              <w:left w:val="nil"/>
              <w:bottom w:val="single" w:sz="4" w:space="0" w:color="auto"/>
              <w:right w:val="single" w:sz="4" w:space="0" w:color="auto"/>
            </w:tcBorders>
            <w:shd w:val="clear" w:color="auto" w:fill="auto"/>
            <w:noWrap/>
            <w:vAlign w:val="bottom"/>
            <w:hideMark/>
          </w:tcPr>
          <w:p w14:paraId="483A16C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5AD8A2CA"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5FC8E12F"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1430" w:type="dxa"/>
            <w:tcBorders>
              <w:top w:val="nil"/>
              <w:left w:val="nil"/>
              <w:bottom w:val="single" w:sz="4" w:space="0" w:color="auto"/>
              <w:right w:val="single" w:sz="4" w:space="0" w:color="auto"/>
            </w:tcBorders>
            <w:shd w:val="clear" w:color="auto" w:fill="auto"/>
            <w:noWrap/>
            <w:vAlign w:val="bottom"/>
            <w:hideMark/>
          </w:tcPr>
          <w:p w14:paraId="3873A53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25 000</w:t>
            </w:r>
          </w:p>
        </w:tc>
        <w:tc>
          <w:tcPr>
            <w:tcW w:w="2053" w:type="dxa"/>
            <w:tcBorders>
              <w:top w:val="nil"/>
              <w:left w:val="nil"/>
              <w:bottom w:val="single" w:sz="4" w:space="0" w:color="auto"/>
              <w:right w:val="single" w:sz="4" w:space="0" w:color="auto"/>
            </w:tcBorders>
            <w:shd w:val="clear" w:color="auto" w:fill="auto"/>
            <w:noWrap/>
            <w:vAlign w:val="bottom"/>
            <w:hideMark/>
          </w:tcPr>
          <w:p w14:paraId="4795D9FD"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6A964217" w14:textId="77777777" w:rsidTr="00D53737">
        <w:trPr>
          <w:trHeight w:val="300"/>
        </w:trPr>
        <w:tc>
          <w:tcPr>
            <w:tcW w:w="2836" w:type="dxa"/>
            <w:tcBorders>
              <w:top w:val="nil"/>
              <w:left w:val="nil"/>
              <w:bottom w:val="nil"/>
              <w:right w:val="nil"/>
            </w:tcBorders>
            <w:shd w:val="clear" w:color="auto" w:fill="auto"/>
            <w:vAlign w:val="bottom"/>
            <w:hideMark/>
          </w:tcPr>
          <w:p w14:paraId="43E9FE18"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nil"/>
              <w:right w:val="nil"/>
            </w:tcBorders>
            <w:shd w:val="clear" w:color="auto" w:fill="auto"/>
            <w:vAlign w:val="bottom"/>
            <w:hideMark/>
          </w:tcPr>
          <w:p w14:paraId="02C5A8FA" w14:textId="77777777" w:rsidR="00397508" w:rsidRPr="00397508" w:rsidRDefault="00397508" w:rsidP="00397508">
            <w:pPr>
              <w:rPr>
                <w:rFonts w:ascii="Garamond" w:eastAsia="Times New Roman" w:hAnsi="Garamond" w:cs="Times New Roman"/>
                <w:lang w:eastAsia="fr-FR"/>
              </w:rPr>
            </w:pPr>
          </w:p>
        </w:tc>
        <w:tc>
          <w:tcPr>
            <w:tcW w:w="567" w:type="dxa"/>
            <w:tcBorders>
              <w:top w:val="nil"/>
              <w:left w:val="nil"/>
              <w:bottom w:val="nil"/>
              <w:right w:val="nil"/>
            </w:tcBorders>
            <w:shd w:val="clear" w:color="auto" w:fill="auto"/>
            <w:vAlign w:val="bottom"/>
            <w:hideMark/>
          </w:tcPr>
          <w:p w14:paraId="73F03285" w14:textId="77777777" w:rsidR="00397508" w:rsidRPr="00397508" w:rsidRDefault="00397508" w:rsidP="00397508">
            <w:pPr>
              <w:rPr>
                <w:rFonts w:ascii="Garamond" w:eastAsia="Times New Roman" w:hAnsi="Garamond" w:cs="Times New Roman"/>
                <w:lang w:eastAsia="fr-FR"/>
              </w:rPr>
            </w:pPr>
          </w:p>
        </w:tc>
        <w:tc>
          <w:tcPr>
            <w:tcW w:w="500" w:type="dxa"/>
            <w:tcBorders>
              <w:top w:val="nil"/>
              <w:left w:val="nil"/>
              <w:bottom w:val="nil"/>
              <w:right w:val="nil"/>
            </w:tcBorders>
            <w:shd w:val="clear" w:color="auto" w:fill="auto"/>
            <w:vAlign w:val="bottom"/>
            <w:hideMark/>
          </w:tcPr>
          <w:p w14:paraId="60CEFEE5" w14:textId="77777777" w:rsidR="00397508" w:rsidRPr="00397508" w:rsidRDefault="00397508" w:rsidP="00397508">
            <w:pPr>
              <w:rPr>
                <w:rFonts w:ascii="Garamond" w:eastAsia="Times New Roman" w:hAnsi="Garamond" w:cs="Times New Roman"/>
                <w:lang w:eastAsia="fr-FR"/>
              </w:rPr>
            </w:pPr>
          </w:p>
        </w:tc>
        <w:tc>
          <w:tcPr>
            <w:tcW w:w="500" w:type="dxa"/>
            <w:tcBorders>
              <w:top w:val="nil"/>
              <w:left w:val="nil"/>
              <w:bottom w:val="nil"/>
              <w:right w:val="nil"/>
            </w:tcBorders>
            <w:shd w:val="clear" w:color="auto" w:fill="auto"/>
            <w:vAlign w:val="bottom"/>
            <w:hideMark/>
          </w:tcPr>
          <w:p w14:paraId="00157B3A" w14:textId="77777777" w:rsidR="00397508" w:rsidRPr="00397508" w:rsidRDefault="00397508" w:rsidP="00397508">
            <w:pPr>
              <w:rPr>
                <w:rFonts w:ascii="Garamond" w:eastAsia="Times New Roman" w:hAnsi="Garamond" w:cs="Times New Roman"/>
                <w:lang w:eastAsia="fr-FR"/>
              </w:rPr>
            </w:pPr>
          </w:p>
        </w:tc>
        <w:tc>
          <w:tcPr>
            <w:tcW w:w="500" w:type="dxa"/>
            <w:tcBorders>
              <w:top w:val="nil"/>
              <w:left w:val="nil"/>
              <w:bottom w:val="nil"/>
              <w:right w:val="nil"/>
            </w:tcBorders>
            <w:shd w:val="clear" w:color="auto" w:fill="auto"/>
            <w:vAlign w:val="bottom"/>
            <w:hideMark/>
          </w:tcPr>
          <w:p w14:paraId="5324FFFD" w14:textId="77777777" w:rsidR="00397508" w:rsidRPr="00397508" w:rsidRDefault="00397508" w:rsidP="00397508">
            <w:pPr>
              <w:rPr>
                <w:rFonts w:ascii="Garamond" w:eastAsia="Times New Roman" w:hAnsi="Garamond" w:cs="Times New Roman"/>
                <w:lang w:eastAsia="fr-FR"/>
              </w:rPr>
            </w:pPr>
          </w:p>
        </w:tc>
        <w:tc>
          <w:tcPr>
            <w:tcW w:w="1051" w:type="dxa"/>
            <w:tcBorders>
              <w:top w:val="nil"/>
              <w:left w:val="nil"/>
              <w:bottom w:val="nil"/>
              <w:right w:val="nil"/>
            </w:tcBorders>
            <w:shd w:val="clear" w:color="auto" w:fill="auto"/>
            <w:vAlign w:val="bottom"/>
            <w:hideMark/>
          </w:tcPr>
          <w:p w14:paraId="4D7D7549" w14:textId="77777777" w:rsidR="00397508" w:rsidRPr="00397508" w:rsidRDefault="00397508" w:rsidP="00397508">
            <w:pPr>
              <w:rPr>
                <w:rFonts w:ascii="Garamond" w:eastAsia="Times New Roman" w:hAnsi="Garamond" w:cs="Times New Roman"/>
                <w:lang w:eastAsia="fr-FR"/>
              </w:rPr>
            </w:pPr>
          </w:p>
        </w:tc>
        <w:tc>
          <w:tcPr>
            <w:tcW w:w="663" w:type="dxa"/>
            <w:tcBorders>
              <w:top w:val="nil"/>
              <w:left w:val="nil"/>
              <w:bottom w:val="nil"/>
              <w:right w:val="nil"/>
            </w:tcBorders>
            <w:shd w:val="clear" w:color="auto" w:fill="auto"/>
            <w:vAlign w:val="bottom"/>
            <w:hideMark/>
          </w:tcPr>
          <w:p w14:paraId="610959F8" w14:textId="77777777" w:rsidR="00397508" w:rsidRPr="00397508" w:rsidRDefault="00397508" w:rsidP="00397508">
            <w:pPr>
              <w:rPr>
                <w:rFonts w:ascii="Garamond" w:eastAsia="Times New Roman" w:hAnsi="Garamond" w:cs="Times New Roman"/>
                <w:lang w:eastAsia="fr-FR"/>
              </w:rPr>
            </w:pPr>
          </w:p>
        </w:tc>
        <w:tc>
          <w:tcPr>
            <w:tcW w:w="737" w:type="dxa"/>
            <w:tcBorders>
              <w:top w:val="nil"/>
              <w:left w:val="nil"/>
              <w:bottom w:val="nil"/>
              <w:right w:val="nil"/>
            </w:tcBorders>
            <w:shd w:val="clear" w:color="auto" w:fill="auto"/>
            <w:vAlign w:val="bottom"/>
            <w:hideMark/>
          </w:tcPr>
          <w:p w14:paraId="3ECD60E0" w14:textId="77777777" w:rsidR="00397508" w:rsidRPr="00397508" w:rsidRDefault="00397508" w:rsidP="00397508">
            <w:pPr>
              <w:rPr>
                <w:rFonts w:ascii="Garamond" w:eastAsia="Times New Roman" w:hAnsi="Garamond" w:cs="Times New Roman"/>
                <w:lang w:eastAsia="fr-FR"/>
              </w:rPr>
            </w:pPr>
          </w:p>
        </w:tc>
        <w:tc>
          <w:tcPr>
            <w:tcW w:w="929" w:type="dxa"/>
            <w:tcBorders>
              <w:top w:val="nil"/>
              <w:left w:val="nil"/>
              <w:bottom w:val="nil"/>
              <w:right w:val="nil"/>
            </w:tcBorders>
            <w:shd w:val="clear" w:color="auto" w:fill="auto"/>
            <w:vAlign w:val="bottom"/>
            <w:hideMark/>
          </w:tcPr>
          <w:p w14:paraId="680A4CC9" w14:textId="77777777" w:rsidR="00397508" w:rsidRPr="00397508" w:rsidRDefault="00397508" w:rsidP="00397508">
            <w:pPr>
              <w:rPr>
                <w:rFonts w:ascii="Garamond" w:eastAsia="Times New Roman" w:hAnsi="Garamond" w:cs="Times New Roman"/>
                <w:lang w:eastAsia="fr-FR"/>
              </w:rPr>
            </w:pPr>
          </w:p>
        </w:tc>
        <w:tc>
          <w:tcPr>
            <w:tcW w:w="1430" w:type="dxa"/>
            <w:tcBorders>
              <w:top w:val="nil"/>
              <w:left w:val="nil"/>
              <w:bottom w:val="nil"/>
              <w:right w:val="nil"/>
            </w:tcBorders>
            <w:shd w:val="clear" w:color="auto" w:fill="auto"/>
            <w:noWrap/>
            <w:vAlign w:val="bottom"/>
            <w:hideMark/>
          </w:tcPr>
          <w:p w14:paraId="6E30ABEF" w14:textId="77777777" w:rsidR="00397508" w:rsidRDefault="00397508" w:rsidP="00397508">
            <w:pPr>
              <w:jc w:val="center"/>
              <w:rPr>
                <w:rFonts w:ascii="Garamond" w:eastAsia="Times New Roman" w:hAnsi="Garamond" w:cs="Times New Roman"/>
                <w:lang w:eastAsia="fr-FR"/>
              </w:rPr>
            </w:pPr>
          </w:p>
          <w:p w14:paraId="5C40E5C3" w14:textId="77777777" w:rsidR="00C31655" w:rsidRPr="00397508" w:rsidRDefault="00C31655" w:rsidP="00397508">
            <w:pPr>
              <w:jc w:val="center"/>
              <w:rPr>
                <w:rFonts w:ascii="Garamond" w:eastAsia="Times New Roman" w:hAnsi="Garamond" w:cs="Times New Roman"/>
                <w:lang w:eastAsia="fr-FR"/>
              </w:rPr>
            </w:pPr>
          </w:p>
        </w:tc>
        <w:tc>
          <w:tcPr>
            <w:tcW w:w="2053" w:type="dxa"/>
            <w:tcBorders>
              <w:top w:val="nil"/>
              <w:left w:val="nil"/>
              <w:bottom w:val="nil"/>
              <w:right w:val="nil"/>
            </w:tcBorders>
            <w:shd w:val="clear" w:color="auto" w:fill="auto"/>
            <w:noWrap/>
            <w:vAlign w:val="bottom"/>
            <w:hideMark/>
          </w:tcPr>
          <w:p w14:paraId="40BB4015" w14:textId="77777777" w:rsidR="00397508" w:rsidRPr="00397508" w:rsidRDefault="00397508" w:rsidP="00397508">
            <w:pPr>
              <w:rPr>
                <w:rFonts w:ascii="Garamond" w:eastAsia="Times New Roman" w:hAnsi="Garamond" w:cs="Times New Roman"/>
                <w:lang w:eastAsia="fr-FR"/>
              </w:rPr>
            </w:pPr>
          </w:p>
        </w:tc>
      </w:tr>
      <w:tr w:rsidR="00397508" w:rsidRPr="00397508" w14:paraId="3009300B" w14:textId="77777777" w:rsidTr="00D53737">
        <w:trPr>
          <w:trHeight w:val="37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4BBE"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282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8D0744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Gestion du projet</w:t>
            </w:r>
          </w:p>
        </w:tc>
      </w:tr>
      <w:tr w:rsidR="00397508" w:rsidRPr="00397508" w14:paraId="5CBAF62F" w14:textId="77777777" w:rsidTr="00D53737">
        <w:trPr>
          <w:trHeight w:val="300"/>
        </w:trPr>
        <w:tc>
          <w:tcPr>
            <w:tcW w:w="2836" w:type="dxa"/>
            <w:vMerge w:val="restart"/>
            <w:tcBorders>
              <w:top w:val="nil"/>
              <w:left w:val="single" w:sz="4" w:space="0" w:color="auto"/>
              <w:bottom w:val="single" w:sz="4" w:space="0" w:color="auto"/>
              <w:right w:val="single" w:sz="4" w:space="0" w:color="auto"/>
            </w:tcBorders>
            <w:shd w:val="clear" w:color="auto" w:fill="auto"/>
            <w:vAlign w:val="center"/>
            <w:hideMark/>
          </w:tcPr>
          <w:p w14:paraId="6B84D994"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lastRenderedPageBreak/>
              <w:t>Administration et gestion globale du projet</w:t>
            </w:r>
          </w:p>
        </w:tc>
        <w:tc>
          <w:tcPr>
            <w:tcW w:w="3894" w:type="dxa"/>
            <w:vMerge w:val="restart"/>
            <w:tcBorders>
              <w:top w:val="nil"/>
              <w:left w:val="single" w:sz="4" w:space="0" w:color="auto"/>
              <w:bottom w:val="single" w:sz="4" w:space="0" w:color="000000"/>
              <w:right w:val="single" w:sz="4" w:space="0" w:color="auto"/>
            </w:tcBorders>
            <w:shd w:val="clear" w:color="auto" w:fill="auto"/>
            <w:vAlign w:val="center"/>
            <w:hideMark/>
          </w:tcPr>
          <w:p w14:paraId="629BFCD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5.1 Personnel</w:t>
            </w:r>
          </w:p>
        </w:tc>
        <w:tc>
          <w:tcPr>
            <w:tcW w:w="567" w:type="dxa"/>
            <w:tcBorders>
              <w:top w:val="nil"/>
              <w:left w:val="nil"/>
              <w:bottom w:val="single" w:sz="4" w:space="0" w:color="auto"/>
              <w:right w:val="single" w:sz="4" w:space="0" w:color="auto"/>
            </w:tcBorders>
            <w:shd w:val="clear" w:color="auto" w:fill="auto"/>
            <w:noWrap/>
            <w:vAlign w:val="bottom"/>
            <w:hideMark/>
          </w:tcPr>
          <w:p w14:paraId="153F007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2D00EE6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17C7C3B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65ABD71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0C683DA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161188B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39B6503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71 400</w:t>
            </w:r>
          </w:p>
        </w:tc>
        <w:tc>
          <w:tcPr>
            <w:tcW w:w="929" w:type="dxa"/>
            <w:tcBorders>
              <w:top w:val="nil"/>
              <w:left w:val="nil"/>
              <w:bottom w:val="single" w:sz="4" w:space="0" w:color="auto"/>
              <w:right w:val="single" w:sz="4" w:space="0" w:color="auto"/>
            </w:tcBorders>
            <w:shd w:val="clear" w:color="auto" w:fill="auto"/>
            <w:noWrap/>
            <w:vAlign w:val="center"/>
            <w:hideMark/>
          </w:tcPr>
          <w:p w14:paraId="222FF3E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24AC6E9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70 000</w:t>
            </w:r>
          </w:p>
        </w:tc>
        <w:tc>
          <w:tcPr>
            <w:tcW w:w="2053" w:type="dxa"/>
            <w:vMerge w:val="restart"/>
            <w:tcBorders>
              <w:top w:val="nil"/>
              <w:left w:val="single" w:sz="4" w:space="0" w:color="auto"/>
              <w:bottom w:val="single" w:sz="4" w:space="0" w:color="auto"/>
              <w:right w:val="single" w:sz="4" w:space="0" w:color="auto"/>
            </w:tcBorders>
            <w:shd w:val="clear" w:color="auto" w:fill="auto"/>
            <w:vAlign w:val="center"/>
            <w:hideMark/>
          </w:tcPr>
          <w:p w14:paraId="061B3488"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 le fonctionnement normal du projet assuré et permet la poursuite et le suivi des activités programmées au cours de l'année 2015. </w:t>
            </w:r>
          </w:p>
        </w:tc>
      </w:tr>
      <w:tr w:rsidR="00397508" w:rsidRPr="00397508" w14:paraId="1FF3213F"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0B834C6F" w14:textId="77777777" w:rsidR="00397508" w:rsidRPr="00397508" w:rsidRDefault="00397508" w:rsidP="00397508">
            <w:pPr>
              <w:rPr>
                <w:rFonts w:ascii="Garamond" w:eastAsia="Times New Roman" w:hAnsi="Garamond" w:cs="Times New Roman"/>
                <w:b/>
                <w:bCs/>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4717EC41" w14:textId="77777777" w:rsidR="00397508" w:rsidRPr="00397508" w:rsidRDefault="00397508" w:rsidP="00397508">
            <w:pPr>
              <w:rPr>
                <w:rFonts w:ascii="Garamond" w:eastAsia="Times New Roman" w:hAnsi="Garamond" w:cs="Times New Roman"/>
                <w:lang w:eastAsia="fr-FR"/>
              </w:rPr>
            </w:pPr>
          </w:p>
        </w:tc>
        <w:tc>
          <w:tcPr>
            <w:tcW w:w="567" w:type="dxa"/>
            <w:tcBorders>
              <w:top w:val="nil"/>
              <w:left w:val="nil"/>
              <w:bottom w:val="single" w:sz="4" w:space="0" w:color="auto"/>
              <w:right w:val="single" w:sz="4" w:space="0" w:color="auto"/>
            </w:tcBorders>
            <w:shd w:val="clear" w:color="auto" w:fill="auto"/>
            <w:noWrap/>
            <w:vAlign w:val="bottom"/>
            <w:hideMark/>
          </w:tcPr>
          <w:p w14:paraId="7BCF60B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5DBE23E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6274EDA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3ACED0A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2B266E9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7C6DFA0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bottom"/>
            <w:hideMark/>
          </w:tcPr>
          <w:p w14:paraId="221E214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71 400</w:t>
            </w:r>
          </w:p>
        </w:tc>
        <w:tc>
          <w:tcPr>
            <w:tcW w:w="929" w:type="dxa"/>
            <w:tcBorders>
              <w:top w:val="nil"/>
              <w:left w:val="nil"/>
              <w:bottom w:val="single" w:sz="4" w:space="0" w:color="auto"/>
              <w:right w:val="single" w:sz="4" w:space="0" w:color="auto"/>
            </w:tcBorders>
            <w:shd w:val="clear" w:color="auto" w:fill="auto"/>
            <w:noWrap/>
            <w:vAlign w:val="center"/>
            <w:hideMark/>
          </w:tcPr>
          <w:p w14:paraId="78EFA44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1C7EA29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45 000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41316B6E" w14:textId="77777777" w:rsidR="00397508" w:rsidRPr="00397508" w:rsidRDefault="00397508" w:rsidP="00397508">
            <w:pPr>
              <w:rPr>
                <w:rFonts w:ascii="Garamond" w:eastAsia="Times New Roman" w:hAnsi="Garamond" w:cs="Times New Roman"/>
                <w:lang w:eastAsia="fr-FR"/>
              </w:rPr>
            </w:pPr>
          </w:p>
        </w:tc>
      </w:tr>
      <w:tr w:rsidR="00397508" w:rsidRPr="00397508" w14:paraId="14941C71"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4D4F2FE6" w14:textId="77777777" w:rsidR="00397508" w:rsidRPr="00397508" w:rsidRDefault="00397508" w:rsidP="00397508">
            <w:pPr>
              <w:rPr>
                <w:rFonts w:ascii="Garamond" w:eastAsia="Times New Roman" w:hAnsi="Garamond" w:cs="Times New Roman"/>
                <w:b/>
                <w:bCs/>
                <w:lang w:eastAsia="fr-FR"/>
              </w:rPr>
            </w:pPr>
          </w:p>
        </w:tc>
        <w:tc>
          <w:tcPr>
            <w:tcW w:w="3894" w:type="dxa"/>
            <w:vMerge w:val="restart"/>
            <w:tcBorders>
              <w:top w:val="nil"/>
              <w:left w:val="single" w:sz="4" w:space="0" w:color="auto"/>
              <w:bottom w:val="single" w:sz="4" w:space="0" w:color="000000"/>
              <w:right w:val="single" w:sz="4" w:space="0" w:color="auto"/>
            </w:tcBorders>
            <w:shd w:val="clear" w:color="auto" w:fill="auto"/>
            <w:vAlign w:val="center"/>
            <w:hideMark/>
          </w:tcPr>
          <w:p w14:paraId="71ED655D"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5.2 Carburant fonctionnement, Assurance</w:t>
            </w:r>
          </w:p>
        </w:tc>
        <w:tc>
          <w:tcPr>
            <w:tcW w:w="567" w:type="dxa"/>
            <w:tcBorders>
              <w:top w:val="nil"/>
              <w:left w:val="nil"/>
              <w:bottom w:val="single" w:sz="4" w:space="0" w:color="auto"/>
              <w:right w:val="single" w:sz="4" w:space="0" w:color="auto"/>
            </w:tcBorders>
            <w:shd w:val="clear" w:color="auto" w:fill="auto"/>
            <w:noWrap/>
            <w:vAlign w:val="bottom"/>
            <w:hideMark/>
          </w:tcPr>
          <w:p w14:paraId="3B56A6AF"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64551D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2C610C1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221941D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3DFFC87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18BB7F7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bottom"/>
            <w:hideMark/>
          </w:tcPr>
          <w:p w14:paraId="6C169F9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72 300</w:t>
            </w:r>
          </w:p>
        </w:tc>
        <w:tc>
          <w:tcPr>
            <w:tcW w:w="929" w:type="dxa"/>
            <w:tcBorders>
              <w:top w:val="nil"/>
              <w:left w:val="nil"/>
              <w:bottom w:val="single" w:sz="4" w:space="0" w:color="auto"/>
              <w:right w:val="single" w:sz="4" w:space="0" w:color="auto"/>
            </w:tcBorders>
            <w:shd w:val="clear" w:color="auto" w:fill="auto"/>
            <w:noWrap/>
            <w:vAlign w:val="center"/>
            <w:hideMark/>
          </w:tcPr>
          <w:p w14:paraId="3AF58B7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78F4612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9 000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5240A203" w14:textId="77777777" w:rsidR="00397508" w:rsidRPr="00397508" w:rsidRDefault="00397508" w:rsidP="00397508">
            <w:pPr>
              <w:rPr>
                <w:rFonts w:ascii="Garamond" w:eastAsia="Times New Roman" w:hAnsi="Garamond" w:cs="Times New Roman"/>
                <w:lang w:eastAsia="fr-FR"/>
              </w:rPr>
            </w:pPr>
          </w:p>
        </w:tc>
      </w:tr>
      <w:tr w:rsidR="00397508" w:rsidRPr="00397508" w14:paraId="0E9AC42B"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1113DC3E" w14:textId="77777777" w:rsidR="00397508" w:rsidRPr="00397508" w:rsidRDefault="00397508" w:rsidP="00397508">
            <w:pPr>
              <w:rPr>
                <w:rFonts w:ascii="Garamond" w:eastAsia="Times New Roman" w:hAnsi="Garamond" w:cs="Times New Roman"/>
                <w:b/>
                <w:bCs/>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41F4EB0C" w14:textId="77777777" w:rsidR="00397508" w:rsidRPr="00397508" w:rsidRDefault="00397508" w:rsidP="00397508">
            <w:pPr>
              <w:rPr>
                <w:rFonts w:ascii="Garamond" w:eastAsia="Times New Roman" w:hAnsi="Garamond" w:cs="Times New Roman"/>
                <w:lang w:eastAsia="fr-FR"/>
              </w:rPr>
            </w:pPr>
          </w:p>
        </w:tc>
        <w:tc>
          <w:tcPr>
            <w:tcW w:w="567" w:type="dxa"/>
            <w:tcBorders>
              <w:top w:val="nil"/>
              <w:left w:val="nil"/>
              <w:bottom w:val="single" w:sz="4" w:space="0" w:color="auto"/>
              <w:right w:val="single" w:sz="4" w:space="0" w:color="auto"/>
            </w:tcBorders>
            <w:shd w:val="clear" w:color="auto" w:fill="auto"/>
            <w:noWrap/>
            <w:vAlign w:val="bottom"/>
            <w:hideMark/>
          </w:tcPr>
          <w:p w14:paraId="6BEA11D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DBC1159"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2F2308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203BFFB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38CEA99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6B4CCB9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7C2C23F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72 300</w:t>
            </w:r>
          </w:p>
        </w:tc>
        <w:tc>
          <w:tcPr>
            <w:tcW w:w="929" w:type="dxa"/>
            <w:tcBorders>
              <w:top w:val="nil"/>
              <w:left w:val="nil"/>
              <w:bottom w:val="single" w:sz="4" w:space="0" w:color="auto"/>
              <w:right w:val="single" w:sz="4" w:space="0" w:color="auto"/>
            </w:tcBorders>
            <w:shd w:val="clear" w:color="auto" w:fill="auto"/>
            <w:noWrap/>
            <w:vAlign w:val="center"/>
            <w:hideMark/>
          </w:tcPr>
          <w:p w14:paraId="446DBF1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4148738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10 000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1385C9C8" w14:textId="77777777" w:rsidR="00397508" w:rsidRPr="00397508" w:rsidRDefault="00397508" w:rsidP="00397508">
            <w:pPr>
              <w:rPr>
                <w:rFonts w:ascii="Garamond" w:eastAsia="Times New Roman" w:hAnsi="Garamond" w:cs="Times New Roman"/>
                <w:lang w:eastAsia="fr-FR"/>
              </w:rPr>
            </w:pPr>
          </w:p>
        </w:tc>
      </w:tr>
      <w:tr w:rsidR="00397508" w:rsidRPr="00397508" w14:paraId="09110C80" w14:textId="77777777" w:rsidTr="00D53737">
        <w:trPr>
          <w:trHeight w:val="51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6264562C"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3E4ACACC"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5.3 Communication (internet, téléphone)</w:t>
            </w:r>
          </w:p>
        </w:tc>
        <w:tc>
          <w:tcPr>
            <w:tcW w:w="567" w:type="dxa"/>
            <w:tcBorders>
              <w:top w:val="nil"/>
              <w:left w:val="nil"/>
              <w:bottom w:val="single" w:sz="4" w:space="0" w:color="auto"/>
              <w:right w:val="single" w:sz="4" w:space="0" w:color="auto"/>
            </w:tcBorders>
            <w:shd w:val="clear" w:color="auto" w:fill="auto"/>
            <w:noWrap/>
            <w:vAlign w:val="bottom"/>
            <w:hideMark/>
          </w:tcPr>
          <w:p w14:paraId="5652D4C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42B9492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59394BB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61A9BC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45D7C5A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01C6DB7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44DDE30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72 400</w:t>
            </w:r>
          </w:p>
        </w:tc>
        <w:tc>
          <w:tcPr>
            <w:tcW w:w="929" w:type="dxa"/>
            <w:tcBorders>
              <w:top w:val="nil"/>
              <w:left w:val="nil"/>
              <w:bottom w:val="single" w:sz="4" w:space="0" w:color="auto"/>
              <w:right w:val="single" w:sz="4" w:space="0" w:color="auto"/>
            </w:tcBorders>
            <w:shd w:val="clear" w:color="auto" w:fill="auto"/>
            <w:noWrap/>
            <w:vAlign w:val="center"/>
            <w:hideMark/>
          </w:tcPr>
          <w:p w14:paraId="0F5B875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456418D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2C1A53E4" w14:textId="77777777" w:rsidR="00397508" w:rsidRPr="00397508" w:rsidRDefault="00397508" w:rsidP="00397508">
            <w:pPr>
              <w:rPr>
                <w:rFonts w:ascii="Garamond" w:eastAsia="Times New Roman" w:hAnsi="Garamond" w:cs="Times New Roman"/>
                <w:lang w:eastAsia="fr-FR"/>
              </w:rPr>
            </w:pPr>
          </w:p>
        </w:tc>
      </w:tr>
      <w:tr w:rsidR="00397508" w:rsidRPr="00397508" w14:paraId="7BC97E98"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6E194697" w14:textId="77777777" w:rsidR="00397508" w:rsidRPr="00397508" w:rsidRDefault="00397508" w:rsidP="00397508">
            <w:pPr>
              <w:rPr>
                <w:rFonts w:ascii="Garamond" w:eastAsia="Times New Roman" w:hAnsi="Garamond" w:cs="Times New Roman"/>
                <w:b/>
                <w:bCs/>
                <w:lang w:eastAsia="fr-FR"/>
              </w:rPr>
            </w:pPr>
          </w:p>
        </w:tc>
        <w:tc>
          <w:tcPr>
            <w:tcW w:w="3894" w:type="dxa"/>
            <w:vMerge w:val="restart"/>
            <w:tcBorders>
              <w:top w:val="nil"/>
              <w:left w:val="single" w:sz="4" w:space="0" w:color="auto"/>
              <w:bottom w:val="single" w:sz="4" w:space="0" w:color="000000"/>
              <w:right w:val="single" w:sz="4" w:space="0" w:color="auto"/>
            </w:tcBorders>
            <w:shd w:val="clear" w:color="auto" w:fill="auto"/>
            <w:vAlign w:val="center"/>
            <w:hideMark/>
          </w:tcPr>
          <w:p w14:paraId="5AB6029E"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5.4 Maintenance </w:t>
            </w:r>
            <w:r w:rsidR="007B2A31" w:rsidRPr="00397508">
              <w:rPr>
                <w:rFonts w:ascii="Garamond" w:eastAsia="Times New Roman" w:hAnsi="Garamond" w:cs="Times New Roman"/>
                <w:lang w:eastAsia="fr-FR"/>
              </w:rPr>
              <w:t>Matériels</w:t>
            </w:r>
            <w:r w:rsidRPr="00397508">
              <w:rPr>
                <w:rFonts w:ascii="Garamond" w:eastAsia="Times New Roman" w:hAnsi="Garamond" w:cs="Times New Roman"/>
                <w:lang w:eastAsia="fr-FR"/>
              </w:rPr>
              <w:t xml:space="preserve"> et Equipements </w:t>
            </w:r>
          </w:p>
        </w:tc>
        <w:tc>
          <w:tcPr>
            <w:tcW w:w="567" w:type="dxa"/>
            <w:tcBorders>
              <w:top w:val="nil"/>
              <w:left w:val="nil"/>
              <w:bottom w:val="single" w:sz="4" w:space="0" w:color="auto"/>
              <w:right w:val="single" w:sz="4" w:space="0" w:color="auto"/>
            </w:tcBorders>
            <w:shd w:val="clear" w:color="auto" w:fill="auto"/>
            <w:noWrap/>
            <w:vAlign w:val="bottom"/>
            <w:hideMark/>
          </w:tcPr>
          <w:p w14:paraId="138F59A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D6FA8AB"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3FA6A72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7664BF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2A7D3EA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21D9C40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3A41B98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73 400</w:t>
            </w:r>
          </w:p>
        </w:tc>
        <w:tc>
          <w:tcPr>
            <w:tcW w:w="929" w:type="dxa"/>
            <w:tcBorders>
              <w:top w:val="nil"/>
              <w:left w:val="nil"/>
              <w:bottom w:val="single" w:sz="4" w:space="0" w:color="auto"/>
              <w:right w:val="single" w:sz="4" w:space="0" w:color="auto"/>
            </w:tcBorders>
            <w:shd w:val="clear" w:color="auto" w:fill="auto"/>
            <w:noWrap/>
            <w:vAlign w:val="center"/>
            <w:hideMark/>
          </w:tcPr>
          <w:p w14:paraId="06763A7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00AEC93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8 000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4C693956" w14:textId="77777777" w:rsidR="00397508" w:rsidRPr="00397508" w:rsidRDefault="00397508" w:rsidP="00397508">
            <w:pPr>
              <w:rPr>
                <w:rFonts w:ascii="Garamond" w:eastAsia="Times New Roman" w:hAnsi="Garamond" w:cs="Times New Roman"/>
                <w:lang w:eastAsia="fr-FR"/>
              </w:rPr>
            </w:pPr>
          </w:p>
        </w:tc>
      </w:tr>
      <w:tr w:rsidR="00397508" w:rsidRPr="00397508" w14:paraId="7261E43B"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C0A772A" w14:textId="77777777" w:rsidR="00397508" w:rsidRPr="00397508" w:rsidRDefault="00397508" w:rsidP="00397508">
            <w:pPr>
              <w:rPr>
                <w:rFonts w:ascii="Garamond" w:eastAsia="Times New Roman" w:hAnsi="Garamond" w:cs="Times New Roman"/>
                <w:b/>
                <w:bCs/>
                <w:lang w:eastAsia="fr-FR"/>
              </w:rPr>
            </w:pPr>
          </w:p>
        </w:tc>
        <w:tc>
          <w:tcPr>
            <w:tcW w:w="3894" w:type="dxa"/>
            <w:vMerge/>
            <w:tcBorders>
              <w:top w:val="nil"/>
              <w:left w:val="single" w:sz="4" w:space="0" w:color="auto"/>
              <w:bottom w:val="single" w:sz="4" w:space="0" w:color="000000"/>
              <w:right w:val="single" w:sz="4" w:space="0" w:color="auto"/>
            </w:tcBorders>
            <w:shd w:val="clear" w:color="auto" w:fill="auto"/>
            <w:vAlign w:val="center"/>
            <w:hideMark/>
          </w:tcPr>
          <w:p w14:paraId="388A8077" w14:textId="77777777" w:rsidR="00397508" w:rsidRPr="00397508" w:rsidRDefault="00397508" w:rsidP="00397508">
            <w:pPr>
              <w:rPr>
                <w:rFonts w:ascii="Garamond" w:eastAsia="Times New Roman" w:hAnsi="Garamond" w:cs="Times New Roman"/>
                <w:lang w:eastAsia="fr-FR"/>
              </w:rPr>
            </w:pPr>
          </w:p>
        </w:tc>
        <w:tc>
          <w:tcPr>
            <w:tcW w:w="567" w:type="dxa"/>
            <w:tcBorders>
              <w:top w:val="nil"/>
              <w:left w:val="nil"/>
              <w:bottom w:val="single" w:sz="4" w:space="0" w:color="auto"/>
              <w:right w:val="single" w:sz="4" w:space="0" w:color="auto"/>
            </w:tcBorders>
            <w:shd w:val="clear" w:color="auto" w:fill="auto"/>
            <w:noWrap/>
            <w:vAlign w:val="bottom"/>
            <w:hideMark/>
          </w:tcPr>
          <w:p w14:paraId="346F38F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29E9062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6B9D6592"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104E91B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center"/>
            <w:hideMark/>
          </w:tcPr>
          <w:p w14:paraId="3139071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73D2405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bottom"/>
            <w:hideMark/>
          </w:tcPr>
          <w:p w14:paraId="63FA556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73 400</w:t>
            </w:r>
          </w:p>
        </w:tc>
        <w:tc>
          <w:tcPr>
            <w:tcW w:w="929" w:type="dxa"/>
            <w:tcBorders>
              <w:top w:val="nil"/>
              <w:left w:val="nil"/>
              <w:bottom w:val="single" w:sz="4" w:space="0" w:color="auto"/>
              <w:right w:val="single" w:sz="4" w:space="0" w:color="auto"/>
            </w:tcBorders>
            <w:shd w:val="clear" w:color="auto" w:fill="auto"/>
            <w:noWrap/>
            <w:vAlign w:val="center"/>
            <w:hideMark/>
          </w:tcPr>
          <w:p w14:paraId="15AAC1C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52D9EBE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8 000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0D3CD91D" w14:textId="77777777" w:rsidR="00397508" w:rsidRPr="00397508" w:rsidRDefault="00397508" w:rsidP="00397508">
            <w:pPr>
              <w:rPr>
                <w:rFonts w:ascii="Garamond" w:eastAsia="Times New Roman" w:hAnsi="Garamond" w:cs="Times New Roman"/>
                <w:lang w:eastAsia="fr-FR"/>
              </w:rPr>
            </w:pPr>
          </w:p>
        </w:tc>
      </w:tr>
      <w:tr w:rsidR="00397508" w:rsidRPr="00397508" w14:paraId="5386237E"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307D9C34"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5DDE389A"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xml:space="preserve">5.5 Voyages </w:t>
            </w:r>
          </w:p>
        </w:tc>
        <w:tc>
          <w:tcPr>
            <w:tcW w:w="567" w:type="dxa"/>
            <w:tcBorders>
              <w:top w:val="nil"/>
              <w:left w:val="nil"/>
              <w:bottom w:val="single" w:sz="4" w:space="0" w:color="auto"/>
              <w:right w:val="single" w:sz="4" w:space="0" w:color="auto"/>
            </w:tcBorders>
            <w:shd w:val="clear" w:color="auto" w:fill="auto"/>
            <w:noWrap/>
            <w:vAlign w:val="bottom"/>
            <w:hideMark/>
          </w:tcPr>
          <w:p w14:paraId="312E514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58EFCDE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2BB05F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5BE08F8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50EFDE4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1D2E3FC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125178C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71 600</w:t>
            </w:r>
          </w:p>
        </w:tc>
        <w:tc>
          <w:tcPr>
            <w:tcW w:w="929" w:type="dxa"/>
            <w:tcBorders>
              <w:top w:val="nil"/>
              <w:left w:val="nil"/>
              <w:bottom w:val="single" w:sz="4" w:space="0" w:color="auto"/>
              <w:right w:val="single" w:sz="4" w:space="0" w:color="auto"/>
            </w:tcBorders>
            <w:shd w:val="clear" w:color="auto" w:fill="auto"/>
            <w:noWrap/>
            <w:vAlign w:val="center"/>
            <w:hideMark/>
          </w:tcPr>
          <w:p w14:paraId="5A944390"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04F0C52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15 000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23C83AD8" w14:textId="77777777" w:rsidR="00397508" w:rsidRPr="00397508" w:rsidRDefault="00397508" w:rsidP="00397508">
            <w:pPr>
              <w:rPr>
                <w:rFonts w:ascii="Garamond" w:eastAsia="Times New Roman" w:hAnsi="Garamond" w:cs="Times New Roman"/>
                <w:lang w:eastAsia="fr-FR"/>
              </w:rPr>
            </w:pPr>
          </w:p>
        </w:tc>
      </w:tr>
      <w:tr w:rsidR="00397508" w:rsidRPr="00397508" w14:paraId="56D0E2A4"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5C0C8D5C"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nil"/>
              <w:right w:val="single" w:sz="4" w:space="0" w:color="auto"/>
            </w:tcBorders>
            <w:shd w:val="clear" w:color="auto" w:fill="auto"/>
            <w:vAlign w:val="center"/>
            <w:hideMark/>
          </w:tcPr>
          <w:p w14:paraId="6897F489"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5.6 Rental</w:t>
            </w:r>
          </w:p>
        </w:tc>
        <w:tc>
          <w:tcPr>
            <w:tcW w:w="567" w:type="dxa"/>
            <w:tcBorders>
              <w:top w:val="nil"/>
              <w:left w:val="nil"/>
              <w:bottom w:val="single" w:sz="4" w:space="0" w:color="auto"/>
              <w:right w:val="single" w:sz="4" w:space="0" w:color="auto"/>
            </w:tcBorders>
            <w:shd w:val="clear" w:color="auto" w:fill="auto"/>
            <w:noWrap/>
            <w:vAlign w:val="bottom"/>
            <w:hideMark/>
          </w:tcPr>
          <w:p w14:paraId="288D1E1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48C8F90E"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6107629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735EA9F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11AAC0B9"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5EB02CF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27BA86B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73 100</w:t>
            </w:r>
          </w:p>
        </w:tc>
        <w:tc>
          <w:tcPr>
            <w:tcW w:w="929" w:type="dxa"/>
            <w:tcBorders>
              <w:top w:val="nil"/>
              <w:left w:val="nil"/>
              <w:bottom w:val="single" w:sz="4" w:space="0" w:color="auto"/>
              <w:right w:val="single" w:sz="4" w:space="0" w:color="auto"/>
            </w:tcBorders>
            <w:shd w:val="clear" w:color="auto" w:fill="auto"/>
            <w:noWrap/>
            <w:vAlign w:val="center"/>
            <w:hideMark/>
          </w:tcPr>
          <w:p w14:paraId="39CF7CD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67F513D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12 000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4006900C" w14:textId="77777777" w:rsidR="00397508" w:rsidRPr="00397508" w:rsidRDefault="00397508" w:rsidP="00397508">
            <w:pPr>
              <w:rPr>
                <w:rFonts w:ascii="Garamond" w:eastAsia="Times New Roman" w:hAnsi="Garamond" w:cs="Times New Roman"/>
                <w:lang w:eastAsia="fr-FR"/>
              </w:rPr>
            </w:pPr>
          </w:p>
        </w:tc>
      </w:tr>
      <w:tr w:rsidR="00397508" w:rsidRPr="00397508" w14:paraId="45237B2D" w14:textId="77777777" w:rsidTr="00D53737">
        <w:trPr>
          <w:trHeight w:val="64"/>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269395F5" w14:textId="77777777" w:rsidR="00397508" w:rsidRPr="00397508" w:rsidRDefault="00397508" w:rsidP="00397508">
            <w:pPr>
              <w:rPr>
                <w:rFonts w:ascii="Garamond" w:eastAsia="Times New Roman" w:hAnsi="Garamond" w:cs="Times New Roman"/>
                <w:b/>
                <w:bCs/>
                <w:lang w:eastAsia="fr-FR"/>
              </w:rPr>
            </w:pPr>
          </w:p>
        </w:tc>
        <w:tc>
          <w:tcPr>
            <w:tcW w:w="3894" w:type="dxa"/>
            <w:tcBorders>
              <w:top w:val="single" w:sz="4" w:space="0" w:color="auto"/>
              <w:left w:val="nil"/>
              <w:bottom w:val="single" w:sz="4" w:space="0" w:color="auto"/>
              <w:right w:val="single" w:sz="4" w:space="0" w:color="auto"/>
            </w:tcBorders>
            <w:shd w:val="clear" w:color="auto" w:fill="auto"/>
            <w:vAlign w:val="center"/>
            <w:hideMark/>
          </w:tcPr>
          <w:p w14:paraId="06EC8C75"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5.7 Aménagements et Entretien bureaux</w:t>
            </w:r>
          </w:p>
        </w:tc>
        <w:tc>
          <w:tcPr>
            <w:tcW w:w="567" w:type="dxa"/>
            <w:tcBorders>
              <w:top w:val="nil"/>
              <w:left w:val="nil"/>
              <w:bottom w:val="single" w:sz="4" w:space="0" w:color="auto"/>
              <w:right w:val="single" w:sz="4" w:space="0" w:color="auto"/>
            </w:tcBorders>
            <w:shd w:val="clear" w:color="auto" w:fill="auto"/>
            <w:noWrap/>
            <w:vAlign w:val="bottom"/>
            <w:hideMark/>
          </w:tcPr>
          <w:p w14:paraId="3BD51DA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9E0400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2B051FA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7E9B9AF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3295AF8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337BC32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2DFAABB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72 300</w:t>
            </w:r>
          </w:p>
        </w:tc>
        <w:tc>
          <w:tcPr>
            <w:tcW w:w="929" w:type="dxa"/>
            <w:tcBorders>
              <w:top w:val="nil"/>
              <w:left w:val="nil"/>
              <w:bottom w:val="single" w:sz="4" w:space="0" w:color="auto"/>
              <w:right w:val="single" w:sz="4" w:space="0" w:color="auto"/>
            </w:tcBorders>
            <w:shd w:val="clear" w:color="auto" w:fill="auto"/>
            <w:noWrap/>
            <w:vAlign w:val="center"/>
            <w:hideMark/>
          </w:tcPr>
          <w:p w14:paraId="0499C78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1A881CD3"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72C68684" w14:textId="77777777" w:rsidR="00397508" w:rsidRPr="00397508" w:rsidRDefault="00397508" w:rsidP="00397508">
            <w:pPr>
              <w:rPr>
                <w:rFonts w:ascii="Garamond" w:eastAsia="Times New Roman" w:hAnsi="Garamond" w:cs="Times New Roman"/>
                <w:lang w:eastAsia="fr-FR"/>
              </w:rPr>
            </w:pPr>
          </w:p>
        </w:tc>
      </w:tr>
      <w:tr w:rsidR="00397508" w:rsidRPr="00397508" w14:paraId="7CE9812F"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D3945AF"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193350B3"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5.8 Fourniture de bureau</w:t>
            </w:r>
          </w:p>
        </w:tc>
        <w:tc>
          <w:tcPr>
            <w:tcW w:w="567" w:type="dxa"/>
            <w:tcBorders>
              <w:top w:val="nil"/>
              <w:left w:val="nil"/>
              <w:bottom w:val="single" w:sz="4" w:space="0" w:color="auto"/>
              <w:right w:val="single" w:sz="4" w:space="0" w:color="auto"/>
            </w:tcBorders>
            <w:shd w:val="clear" w:color="auto" w:fill="auto"/>
            <w:noWrap/>
            <w:vAlign w:val="bottom"/>
            <w:hideMark/>
          </w:tcPr>
          <w:p w14:paraId="60AB9BE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32889B3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3DB7BD4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4CE582B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1BD4A79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482DD7B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21B895F7"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72 500</w:t>
            </w:r>
          </w:p>
        </w:tc>
        <w:tc>
          <w:tcPr>
            <w:tcW w:w="929" w:type="dxa"/>
            <w:tcBorders>
              <w:top w:val="nil"/>
              <w:left w:val="nil"/>
              <w:bottom w:val="single" w:sz="4" w:space="0" w:color="auto"/>
              <w:right w:val="single" w:sz="4" w:space="0" w:color="auto"/>
            </w:tcBorders>
            <w:shd w:val="clear" w:color="auto" w:fill="auto"/>
            <w:noWrap/>
            <w:vAlign w:val="center"/>
            <w:hideMark/>
          </w:tcPr>
          <w:p w14:paraId="415DF77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4CEAE4F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9 000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6A5FEBE4" w14:textId="77777777" w:rsidR="00397508" w:rsidRPr="00397508" w:rsidRDefault="00397508" w:rsidP="00397508">
            <w:pPr>
              <w:rPr>
                <w:rFonts w:ascii="Garamond" w:eastAsia="Times New Roman" w:hAnsi="Garamond" w:cs="Times New Roman"/>
                <w:lang w:eastAsia="fr-FR"/>
              </w:rPr>
            </w:pPr>
          </w:p>
        </w:tc>
      </w:tr>
      <w:tr w:rsidR="00397508" w:rsidRPr="00397508" w14:paraId="618F30B5" w14:textId="77777777" w:rsidTr="00D53737">
        <w:trPr>
          <w:trHeight w:val="128"/>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250DF5D7"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239D060F"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5.9 Réception comités de pilotage CRTP, et missions supervision</w:t>
            </w:r>
          </w:p>
        </w:tc>
        <w:tc>
          <w:tcPr>
            <w:tcW w:w="567" w:type="dxa"/>
            <w:tcBorders>
              <w:top w:val="nil"/>
              <w:left w:val="nil"/>
              <w:bottom w:val="single" w:sz="4" w:space="0" w:color="auto"/>
              <w:right w:val="single" w:sz="4" w:space="0" w:color="auto"/>
            </w:tcBorders>
            <w:shd w:val="clear" w:color="auto" w:fill="auto"/>
            <w:noWrap/>
            <w:vAlign w:val="bottom"/>
            <w:hideMark/>
          </w:tcPr>
          <w:p w14:paraId="59FE35D4"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863F1B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D3BC77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95F70C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5D77433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435A474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796C843E"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72 700</w:t>
            </w:r>
          </w:p>
        </w:tc>
        <w:tc>
          <w:tcPr>
            <w:tcW w:w="929" w:type="dxa"/>
            <w:tcBorders>
              <w:top w:val="nil"/>
              <w:left w:val="nil"/>
              <w:bottom w:val="single" w:sz="4" w:space="0" w:color="auto"/>
              <w:right w:val="single" w:sz="4" w:space="0" w:color="auto"/>
            </w:tcBorders>
            <w:shd w:val="clear" w:color="auto" w:fill="auto"/>
            <w:noWrap/>
            <w:vAlign w:val="center"/>
            <w:hideMark/>
          </w:tcPr>
          <w:p w14:paraId="531A337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2F360AB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10 000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4745F32F" w14:textId="77777777" w:rsidR="00397508" w:rsidRPr="00397508" w:rsidRDefault="00397508" w:rsidP="00397508">
            <w:pPr>
              <w:rPr>
                <w:rFonts w:ascii="Garamond" w:eastAsia="Times New Roman" w:hAnsi="Garamond" w:cs="Times New Roman"/>
                <w:lang w:eastAsia="fr-FR"/>
              </w:rPr>
            </w:pPr>
          </w:p>
        </w:tc>
      </w:tr>
      <w:tr w:rsidR="00397508" w:rsidRPr="00397508" w14:paraId="30FC9EE1" w14:textId="77777777" w:rsidTr="00D53737">
        <w:trPr>
          <w:trHeight w:val="64"/>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4D4C7967"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09DA429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5.10 Maintenance équipements informatiques</w:t>
            </w:r>
          </w:p>
        </w:tc>
        <w:tc>
          <w:tcPr>
            <w:tcW w:w="567" w:type="dxa"/>
            <w:tcBorders>
              <w:top w:val="nil"/>
              <w:left w:val="nil"/>
              <w:bottom w:val="single" w:sz="4" w:space="0" w:color="auto"/>
              <w:right w:val="single" w:sz="4" w:space="0" w:color="auto"/>
            </w:tcBorders>
            <w:shd w:val="clear" w:color="auto" w:fill="auto"/>
            <w:noWrap/>
            <w:vAlign w:val="bottom"/>
            <w:hideMark/>
          </w:tcPr>
          <w:p w14:paraId="1539F42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6B58265A"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2FC42EA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143E7C23"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3C2CF86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2443196F"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4000</w:t>
            </w:r>
          </w:p>
        </w:tc>
        <w:tc>
          <w:tcPr>
            <w:tcW w:w="737" w:type="dxa"/>
            <w:tcBorders>
              <w:top w:val="nil"/>
              <w:left w:val="nil"/>
              <w:bottom w:val="single" w:sz="4" w:space="0" w:color="auto"/>
              <w:right w:val="single" w:sz="4" w:space="0" w:color="auto"/>
            </w:tcBorders>
            <w:shd w:val="clear" w:color="auto" w:fill="auto"/>
            <w:noWrap/>
            <w:vAlign w:val="bottom"/>
            <w:hideMark/>
          </w:tcPr>
          <w:p w14:paraId="3D3374C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72 800</w:t>
            </w:r>
          </w:p>
        </w:tc>
        <w:tc>
          <w:tcPr>
            <w:tcW w:w="929" w:type="dxa"/>
            <w:tcBorders>
              <w:top w:val="nil"/>
              <w:left w:val="nil"/>
              <w:bottom w:val="single" w:sz="4" w:space="0" w:color="auto"/>
              <w:right w:val="single" w:sz="4" w:space="0" w:color="auto"/>
            </w:tcBorders>
            <w:shd w:val="clear" w:color="auto" w:fill="auto"/>
            <w:noWrap/>
            <w:vAlign w:val="center"/>
            <w:hideMark/>
          </w:tcPr>
          <w:p w14:paraId="7A135AF1"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5394C44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0D3B24BA" w14:textId="77777777" w:rsidR="00397508" w:rsidRPr="00397508" w:rsidRDefault="00397508" w:rsidP="00397508">
            <w:pPr>
              <w:rPr>
                <w:rFonts w:ascii="Garamond" w:eastAsia="Times New Roman" w:hAnsi="Garamond" w:cs="Times New Roman"/>
                <w:lang w:eastAsia="fr-FR"/>
              </w:rPr>
            </w:pPr>
          </w:p>
        </w:tc>
      </w:tr>
      <w:tr w:rsidR="00397508" w:rsidRPr="00397508" w14:paraId="21D28709"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6667F720"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3D807B37"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5.11 Frais  Audits</w:t>
            </w:r>
          </w:p>
        </w:tc>
        <w:tc>
          <w:tcPr>
            <w:tcW w:w="567" w:type="dxa"/>
            <w:tcBorders>
              <w:top w:val="nil"/>
              <w:left w:val="nil"/>
              <w:bottom w:val="single" w:sz="4" w:space="0" w:color="auto"/>
              <w:right w:val="single" w:sz="4" w:space="0" w:color="auto"/>
            </w:tcBorders>
            <w:shd w:val="clear" w:color="auto" w:fill="auto"/>
            <w:noWrap/>
            <w:vAlign w:val="bottom"/>
            <w:hideMark/>
          </w:tcPr>
          <w:p w14:paraId="0503B8B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AD2D04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048CEE5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2D9F47A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051" w:type="dxa"/>
            <w:tcBorders>
              <w:top w:val="nil"/>
              <w:left w:val="nil"/>
              <w:bottom w:val="single" w:sz="4" w:space="0" w:color="auto"/>
              <w:right w:val="single" w:sz="4" w:space="0" w:color="auto"/>
            </w:tcBorders>
            <w:shd w:val="clear" w:color="auto" w:fill="auto"/>
            <w:noWrap/>
            <w:vAlign w:val="bottom"/>
            <w:hideMark/>
          </w:tcPr>
          <w:p w14:paraId="528CD4A4"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663" w:type="dxa"/>
            <w:tcBorders>
              <w:top w:val="nil"/>
              <w:left w:val="nil"/>
              <w:bottom w:val="single" w:sz="4" w:space="0" w:color="auto"/>
              <w:right w:val="single" w:sz="4" w:space="0" w:color="auto"/>
            </w:tcBorders>
            <w:shd w:val="clear" w:color="auto" w:fill="auto"/>
            <w:noWrap/>
            <w:vAlign w:val="bottom"/>
            <w:hideMark/>
          </w:tcPr>
          <w:p w14:paraId="7FC684E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737" w:type="dxa"/>
            <w:tcBorders>
              <w:top w:val="nil"/>
              <w:left w:val="nil"/>
              <w:bottom w:val="single" w:sz="4" w:space="0" w:color="auto"/>
              <w:right w:val="single" w:sz="4" w:space="0" w:color="auto"/>
            </w:tcBorders>
            <w:shd w:val="clear" w:color="auto" w:fill="auto"/>
            <w:noWrap/>
            <w:vAlign w:val="bottom"/>
            <w:hideMark/>
          </w:tcPr>
          <w:p w14:paraId="7DE545E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center"/>
            <w:hideMark/>
          </w:tcPr>
          <w:p w14:paraId="5FB8249B"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36613F3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5 000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4BC363A5" w14:textId="77777777" w:rsidR="00397508" w:rsidRPr="00397508" w:rsidRDefault="00397508" w:rsidP="00397508">
            <w:pPr>
              <w:rPr>
                <w:rFonts w:ascii="Garamond" w:eastAsia="Times New Roman" w:hAnsi="Garamond" w:cs="Times New Roman"/>
                <w:lang w:eastAsia="fr-FR"/>
              </w:rPr>
            </w:pPr>
          </w:p>
        </w:tc>
      </w:tr>
      <w:tr w:rsidR="00397508" w:rsidRPr="00397508" w14:paraId="5382AE4B" w14:textId="77777777" w:rsidTr="00D53737">
        <w:trPr>
          <w:trHeight w:val="30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249332CC"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3E107D5F"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Charges communes</w:t>
            </w:r>
          </w:p>
        </w:tc>
        <w:tc>
          <w:tcPr>
            <w:tcW w:w="567" w:type="dxa"/>
            <w:tcBorders>
              <w:top w:val="nil"/>
              <w:left w:val="nil"/>
              <w:bottom w:val="single" w:sz="4" w:space="0" w:color="auto"/>
              <w:right w:val="single" w:sz="4" w:space="0" w:color="auto"/>
            </w:tcBorders>
            <w:shd w:val="clear" w:color="auto" w:fill="auto"/>
            <w:noWrap/>
            <w:vAlign w:val="bottom"/>
            <w:hideMark/>
          </w:tcPr>
          <w:p w14:paraId="19A6875F"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24A40388"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500" w:type="dxa"/>
            <w:tcBorders>
              <w:top w:val="nil"/>
              <w:left w:val="nil"/>
              <w:bottom w:val="single" w:sz="4" w:space="0" w:color="auto"/>
              <w:right w:val="single" w:sz="4" w:space="0" w:color="auto"/>
            </w:tcBorders>
            <w:shd w:val="clear" w:color="auto" w:fill="auto"/>
            <w:noWrap/>
            <w:vAlign w:val="bottom"/>
            <w:hideMark/>
          </w:tcPr>
          <w:p w14:paraId="43283ED7"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79FF8E0D"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5BF981A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0DEFEA7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62160</w:t>
            </w:r>
          </w:p>
        </w:tc>
        <w:tc>
          <w:tcPr>
            <w:tcW w:w="737" w:type="dxa"/>
            <w:tcBorders>
              <w:top w:val="nil"/>
              <w:left w:val="nil"/>
              <w:bottom w:val="single" w:sz="4" w:space="0" w:color="auto"/>
              <w:right w:val="single" w:sz="4" w:space="0" w:color="auto"/>
            </w:tcBorders>
            <w:shd w:val="clear" w:color="auto" w:fill="auto"/>
            <w:noWrap/>
            <w:vAlign w:val="bottom"/>
            <w:hideMark/>
          </w:tcPr>
          <w:p w14:paraId="4802A84D"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73 100</w:t>
            </w:r>
          </w:p>
        </w:tc>
        <w:tc>
          <w:tcPr>
            <w:tcW w:w="929" w:type="dxa"/>
            <w:tcBorders>
              <w:top w:val="nil"/>
              <w:left w:val="nil"/>
              <w:bottom w:val="single" w:sz="4" w:space="0" w:color="auto"/>
              <w:right w:val="single" w:sz="4" w:space="0" w:color="auto"/>
            </w:tcBorders>
            <w:shd w:val="clear" w:color="auto" w:fill="auto"/>
            <w:noWrap/>
            <w:vAlign w:val="center"/>
            <w:hideMark/>
          </w:tcPr>
          <w:p w14:paraId="28FF8058"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6CEB78CC"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10 000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2086193B" w14:textId="77777777" w:rsidR="00397508" w:rsidRPr="00397508" w:rsidRDefault="00397508" w:rsidP="00397508">
            <w:pPr>
              <w:rPr>
                <w:rFonts w:ascii="Garamond" w:eastAsia="Times New Roman" w:hAnsi="Garamond" w:cs="Times New Roman"/>
                <w:lang w:eastAsia="fr-FR"/>
              </w:rPr>
            </w:pPr>
          </w:p>
        </w:tc>
      </w:tr>
      <w:tr w:rsidR="00397508" w:rsidRPr="00397508" w14:paraId="1872352D" w14:textId="77777777" w:rsidTr="00D53737">
        <w:trPr>
          <w:trHeight w:val="510"/>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5765667C" w14:textId="77777777" w:rsidR="00397508" w:rsidRPr="00397508" w:rsidRDefault="00397508" w:rsidP="00397508">
            <w:pPr>
              <w:rPr>
                <w:rFonts w:ascii="Garamond" w:eastAsia="Times New Roman" w:hAnsi="Garamond" w:cs="Times New Roman"/>
                <w:b/>
                <w:bCs/>
                <w:lang w:eastAsia="fr-FR"/>
              </w:rPr>
            </w:pPr>
          </w:p>
        </w:tc>
        <w:tc>
          <w:tcPr>
            <w:tcW w:w="3894" w:type="dxa"/>
            <w:tcBorders>
              <w:top w:val="nil"/>
              <w:left w:val="nil"/>
              <w:bottom w:val="single" w:sz="4" w:space="0" w:color="auto"/>
              <w:right w:val="single" w:sz="4" w:space="0" w:color="auto"/>
            </w:tcBorders>
            <w:shd w:val="clear" w:color="auto" w:fill="auto"/>
            <w:vAlign w:val="center"/>
            <w:hideMark/>
          </w:tcPr>
          <w:p w14:paraId="68198AD2"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5.12 Fonctionnement (eau, électricité, ….)</w:t>
            </w:r>
          </w:p>
        </w:tc>
        <w:tc>
          <w:tcPr>
            <w:tcW w:w="567" w:type="dxa"/>
            <w:tcBorders>
              <w:top w:val="nil"/>
              <w:left w:val="nil"/>
              <w:bottom w:val="single" w:sz="4" w:space="0" w:color="auto"/>
              <w:right w:val="single" w:sz="4" w:space="0" w:color="auto"/>
            </w:tcBorders>
            <w:shd w:val="clear" w:color="auto" w:fill="auto"/>
            <w:noWrap/>
            <w:vAlign w:val="bottom"/>
            <w:hideMark/>
          </w:tcPr>
          <w:p w14:paraId="36EF8A1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1E9121C5"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40C949C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500" w:type="dxa"/>
            <w:tcBorders>
              <w:top w:val="nil"/>
              <w:left w:val="nil"/>
              <w:bottom w:val="single" w:sz="4" w:space="0" w:color="auto"/>
              <w:right w:val="single" w:sz="4" w:space="0" w:color="auto"/>
            </w:tcBorders>
            <w:shd w:val="clear" w:color="auto" w:fill="auto"/>
            <w:noWrap/>
            <w:vAlign w:val="bottom"/>
            <w:hideMark/>
          </w:tcPr>
          <w:p w14:paraId="051F13A9"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X</w:t>
            </w:r>
          </w:p>
        </w:tc>
        <w:tc>
          <w:tcPr>
            <w:tcW w:w="1051" w:type="dxa"/>
            <w:tcBorders>
              <w:top w:val="nil"/>
              <w:left w:val="nil"/>
              <w:bottom w:val="single" w:sz="4" w:space="0" w:color="auto"/>
              <w:right w:val="single" w:sz="4" w:space="0" w:color="auto"/>
            </w:tcBorders>
            <w:shd w:val="clear" w:color="auto" w:fill="auto"/>
            <w:noWrap/>
            <w:vAlign w:val="bottom"/>
            <w:hideMark/>
          </w:tcPr>
          <w:p w14:paraId="1441E3C2"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xml:space="preserve"> NEX </w:t>
            </w:r>
          </w:p>
        </w:tc>
        <w:tc>
          <w:tcPr>
            <w:tcW w:w="663" w:type="dxa"/>
            <w:tcBorders>
              <w:top w:val="nil"/>
              <w:left w:val="nil"/>
              <w:bottom w:val="single" w:sz="4" w:space="0" w:color="auto"/>
              <w:right w:val="single" w:sz="4" w:space="0" w:color="auto"/>
            </w:tcBorders>
            <w:shd w:val="clear" w:color="auto" w:fill="auto"/>
            <w:noWrap/>
            <w:vAlign w:val="bottom"/>
            <w:hideMark/>
          </w:tcPr>
          <w:p w14:paraId="3ECB4725"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BND</w:t>
            </w:r>
          </w:p>
        </w:tc>
        <w:tc>
          <w:tcPr>
            <w:tcW w:w="737" w:type="dxa"/>
            <w:tcBorders>
              <w:top w:val="nil"/>
              <w:left w:val="nil"/>
              <w:bottom w:val="single" w:sz="4" w:space="0" w:color="auto"/>
              <w:right w:val="single" w:sz="4" w:space="0" w:color="auto"/>
            </w:tcBorders>
            <w:shd w:val="clear" w:color="auto" w:fill="auto"/>
            <w:noWrap/>
            <w:vAlign w:val="bottom"/>
            <w:hideMark/>
          </w:tcPr>
          <w:p w14:paraId="17751CBA"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02DBCD96" w14:textId="77777777" w:rsidR="00397508" w:rsidRPr="00397508" w:rsidRDefault="00397508" w:rsidP="00397508">
            <w:pPr>
              <w:jc w:val="center"/>
              <w:rPr>
                <w:rFonts w:ascii="Garamond" w:eastAsia="Times New Roman" w:hAnsi="Garamond" w:cs="Times New Roman"/>
                <w:lang w:eastAsia="fr-FR"/>
              </w:rPr>
            </w:pPr>
            <w:r w:rsidRPr="00397508">
              <w:rPr>
                <w:rFonts w:ascii="Garamond" w:eastAsia="Times New Roman" w:hAnsi="Garamond" w:cs="Times New Roman"/>
                <w:lang w:eastAsia="fr-FR"/>
              </w:rPr>
              <w:t>BND</w:t>
            </w:r>
          </w:p>
        </w:tc>
        <w:tc>
          <w:tcPr>
            <w:tcW w:w="1430" w:type="dxa"/>
            <w:tcBorders>
              <w:top w:val="nil"/>
              <w:left w:val="nil"/>
              <w:bottom w:val="single" w:sz="4" w:space="0" w:color="auto"/>
              <w:right w:val="single" w:sz="4" w:space="0" w:color="auto"/>
            </w:tcBorders>
            <w:shd w:val="clear" w:color="auto" w:fill="auto"/>
            <w:noWrap/>
            <w:vAlign w:val="bottom"/>
            <w:hideMark/>
          </w:tcPr>
          <w:p w14:paraId="456AA7F1" w14:textId="77777777" w:rsidR="00397508" w:rsidRPr="00397508" w:rsidRDefault="00397508" w:rsidP="00397508">
            <w:pPr>
              <w:jc w:val="cente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20 000</w:t>
            </w:r>
          </w:p>
        </w:tc>
        <w:tc>
          <w:tcPr>
            <w:tcW w:w="2053" w:type="dxa"/>
            <w:vMerge/>
            <w:tcBorders>
              <w:top w:val="nil"/>
              <w:left w:val="single" w:sz="4" w:space="0" w:color="auto"/>
              <w:bottom w:val="single" w:sz="4" w:space="0" w:color="auto"/>
              <w:right w:val="single" w:sz="4" w:space="0" w:color="auto"/>
            </w:tcBorders>
            <w:shd w:val="clear" w:color="auto" w:fill="auto"/>
            <w:vAlign w:val="center"/>
            <w:hideMark/>
          </w:tcPr>
          <w:p w14:paraId="27B9A817" w14:textId="77777777" w:rsidR="00397508" w:rsidRPr="00397508" w:rsidRDefault="00397508" w:rsidP="00397508">
            <w:pPr>
              <w:rPr>
                <w:rFonts w:ascii="Garamond" w:eastAsia="Times New Roman" w:hAnsi="Garamond" w:cs="Times New Roman"/>
                <w:lang w:eastAsia="fr-FR"/>
              </w:rPr>
            </w:pPr>
          </w:p>
        </w:tc>
      </w:tr>
      <w:tr w:rsidR="00397508" w:rsidRPr="00397508" w14:paraId="011D7164" w14:textId="77777777" w:rsidTr="00D53737">
        <w:trPr>
          <w:trHeight w:val="300"/>
        </w:trPr>
        <w:tc>
          <w:tcPr>
            <w:tcW w:w="10511"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EC960"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xml:space="preserve">SOUS-TOTAL  GESTION PROJET </w:t>
            </w:r>
          </w:p>
        </w:tc>
        <w:tc>
          <w:tcPr>
            <w:tcW w:w="737" w:type="dxa"/>
            <w:tcBorders>
              <w:top w:val="nil"/>
              <w:left w:val="nil"/>
              <w:bottom w:val="single" w:sz="4" w:space="0" w:color="auto"/>
              <w:right w:val="single" w:sz="4" w:space="0" w:color="auto"/>
            </w:tcBorders>
            <w:shd w:val="clear" w:color="auto" w:fill="auto"/>
            <w:noWrap/>
            <w:vAlign w:val="bottom"/>
            <w:hideMark/>
          </w:tcPr>
          <w:p w14:paraId="65305365"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c>
          <w:tcPr>
            <w:tcW w:w="929" w:type="dxa"/>
            <w:tcBorders>
              <w:top w:val="nil"/>
              <w:left w:val="nil"/>
              <w:bottom w:val="single" w:sz="4" w:space="0" w:color="auto"/>
              <w:right w:val="single" w:sz="4" w:space="0" w:color="auto"/>
            </w:tcBorders>
            <w:shd w:val="clear" w:color="auto" w:fill="auto"/>
            <w:noWrap/>
            <w:vAlign w:val="bottom"/>
            <w:hideMark/>
          </w:tcPr>
          <w:p w14:paraId="09FC3CB6"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c>
          <w:tcPr>
            <w:tcW w:w="1430" w:type="dxa"/>
            <w:tcBorders>
              <w:top w:val="nil"/>
              <w:left w:val="nil"/>
              <w:bottom w:val="single" w:sz="4" w:space="0" w:color="auto"/>
              <w:right w:val="single" w:sz="4" w:space="0" w:color="auto"/>
            </w:tcBorders>
            <w:shd w:val="clear" w:color="auto" w:fill="auto"/>
            <w:noWrap/>
            <w:vAlign w:val="bottom"/>
            <w:hideMark/>
          </w:tcPr>
          <w:p w14:paraId="2CB1BEA0"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247 000</w:t>
            </w:r>
          </w:p>
        </w:tc>
        <w:tc>
          <w:tcPr>
            <w:tcW w:w="2053" w:type="dxa"/>
            <w:tcBorders>
              <w:top w:val="nil"/>
              <w:left w:val="nil"/>
              <w:bottom w:val="single" w:sz="4" w:space="0" w:color="auto"/>
              <w:right w:val="single" w:sz="4" w:space="0" w:color="auto"/>
            </w:tcBorders>
            <w:shd w:val="clear" w:color="auto" w:fill="auto"/>
            <w:noWrap/>
            <w:vAlign w:val="bottom"/>
            <w:hideMark/>
          </w:tcPr>
          <w:p w14:paraId="39EAD5EB" w14:textId="77777777" w:rsidR="00397508" w:rsidRPr="00397508" w:rsidRDefault="00397508" w:rsidP="00397508">
            <w:pPr>
              <w:rPr>
                <w:rFonts w:ascii="Garamond" w:eastAsia="Times New Roman" w:hAnsi="Garamond" w:cs="Times New Roman"/>
                <w:lang w:eastAsia="fr-FR"/>
              </w:rPr>
            </w:pPr>
            <w:r w:rsidRPr="00397508">
              <w:rPr>
                <w:rFonts w:ascii="Garamond" w:eastAsia="Times New Roman" w:hAnsi="Garamond" w:cs="Times New Roman"/>
                <w:lang w:eastAsia="fr-FR"/>
              </w:rPr>
              <w:t> </w:t>
            </w:r>
          </w:p>
        </w:tc>
      </w:tr>
      <w:tr w:rsidR="00397508" w:rsidRPr="00397508" w14:paraId="0CE0D217"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6193B4B6"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FEM</w:t>
            </w:r>
          </w:p>
        </w:tc>
        <w:tc>
          <w:tcPr>
            <w:tcW w:w="1430" w:type="dxa"/>
            <w:tcBorders>
              <w:top w:val="nil"/>
              <w:left w:val="nil"/>
              <w:bottom w:val="single" w:sz="4" w:space="0" w:color="auto"/>
              <w:right w:val="single" w:sz="4" w:space="0" w:color="auto"/>
            </w:tcBorders>
            <w:shd w:val="clear" w:color="auto" w:fill="auto"/>
            <w:noWrap/>
            <w:vAlign w:val="bottom"/>
            <w:hideMark/>
          </w:tcPr>
          <w:p w14:paraId="7A888A79"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154 000</w:t>
            </w:r>
          </w:p>
        </w:tc>
        <w:tc>
          <w:tcPr>
            <w:tcW w:w="2053" w:type="dxa"/>
            <w:tcBorders>
              <w:top w:val="nil"/>
              <w:left w:val="nil"/>
              <w:bottom w:val="single" w:sz="4" w:space="0" w:color="auto"/>
              <w:right w:val="single" w:sz="4" w:space="0" w:color="auto"/>
            </w:tcBorders>
            <w:shd w:val="clear" w:color="auto" w:fill="auto"/>
            <w:noWrap/>
            <w:vAlign w:val="bottom"/>
            <w:hideMark/>
          </w:tcPr>
          <w:p w14:paraId="63353FE3"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7F14F407"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27E8820A"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PNUD</w:t>
            </w:r>
          </w:p>
        </w:tc>
        <w:tc>
          <w:tcPr>
            <w:tcW w:w="1430" w:type="dxa"/>
            <w:tcBorders>
              <w:top w:val="nil"/>
              <w:left w:val="nil"/>
              <w:bottom w:val="single" w:sz="4" w:space="0" w:color="auto"/>
              <w:right w:val="single" w:sz="4" w:space="0" w:color="auto"/>
            </w:tcBorders>
            <w:shd w:val="clear" w:color="auto" w:fill="auto"/>
            <w:noWrap/>
            <w:vAlign w:val="bottom"/>
            <w:hideMark/>
          </w:tcPr>
          <w:p w14:paraId="1DD190A1"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73 000</w:t>
            </w:r>
          </w:p>
        </w:tc>
        <w:tc>
          <w:tcPr>
            <w:tcW w:w="2053" w:type="dxa"/>
            <w:tcBorders>
              <w:top w:val="nil"/>
              <w:left w:val="nil"/>
              <w:bottom w:val="single" w:sz="4" w:space="0" w:color="auto"/>
              <w:right w:val="single" w:sz="4" w:space="0" w:color="auto"/>
            </w:tcBorders>
            <w:shd w:val="clear" w:color="auto" w:fill="auto"/>
            <w:noWrap/>
            <w:vAlign w:val="bottom"/>
            <w:hideMark/>
          </w:tcPr>
          <w:p w14:paraId="0BA61F8C"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7E720CF8" w14:textId="77777777" w:rsidTr="00D53737">
        <w:trPr>
          <w:trHeight w:val="300"/>
        </w:trPr>
        <w:tc>
          <w:tcPr>
            <w:tcW w:w="12177"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14:paraId="61E2BD42"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BND</w:t>
            </w:r>
          </w:p>
        </w:tc>
        <w:tc>
          <w:tcPr>
            <w:tcW w:w="1430" w:type="dxa"/>
            <w:tcBorders>
              <w:top w:val="nil"/>
              <w:left w:val="nil"/>
              <w:bottom w:val="single" w:sz="4" w:space="0" w:color="auto"/>
              <w:right w:val="single" w:sz="4" w:space="0" w:color="auto"/>
            </w:tcBorders>
            <w:shd w:val="clear" w:color="auto" w:fill="auto"/>
            <w:noWrap/>
            <w:vAlign w:val="bottom"/>
            <w:hideMark/>
          </w:tcPr>
          <w:p w14:paraId="52836B9C" w14:textId="77777777" w:rsidR="00397508" w:rsidRPr="00397508" w:rsidRDefault="00397508" w:rsidP="00397508">
            <w:pPr>
              <w:jc w:val="center"/>
              <w:rPr>
                <w:rFonts w:ascii="Garamond" w:eastAsia="Times New Roman" w:hAnsi="Garamond" w:cs="Times New Roman"/>
                <w:b/>
                <w:bCs/>
                <w:lang w:eastAsia="fr-FR"/>
              </w:rPr>
            </w:pPr>
            <w:r w:rsidRPr="00397508">
              <w:rPr>
                <w:rFonts w:ascii="Garamond" w:eastAsia="Times New Roman" w:hAnsi="Garamond" w:cs="Times New Roman"/>
                <w:b/>
                <w:bCs/>
                <w:lang w:eastAsia="fr-FR"/>
              </w:rPr>
              <w:t>20 000</w:t>
            </w:r>
          </w:p>
        </w:tc>
        <w:tc>
          <w:tcPr>
            <w:tcW w:w="2053" w:type="dxa"/>
            <w:tcBorders>
              <w:top w:val="nil"/>
              <w:left w:val="nil"/>
              <w:bottom w:val="single" w:sz="4" w:space="0" w:color="auto"/>
              <w:right w:val="single" w:sz="4" w:space="0" w:color="auto"/>
            </w:tcBorders>
            <w:shd w:val="clear" w:color="auto" w:fill="auto"/>
            <w:noWrap/>
            <w:vAlign w:val="bottom"/>
            <w:hideMark/>
          </w:tcPr>
          <w:p w14:paraId="16C42953" w14:textId="77777777" w:rsidR="00397508" w:rsidRPr="00397508" w:rsidRDefault="00397508" w:rsidP="00397508">
            <w:pPr>
              <w:rPr>
                <w:rFonts w:ascii="Garamond" w:eastAsia="Times New Roman" w:hAnsi="Garamond" w:cs="Times New Roman"/>
                <w:b/>
                <w:bCs/>
                <w:lang w:eastAsia="fr-FR"/>
              </w:rPr>
            </w:pPr>
            <w:r w:rsidRPr="00397508">
              <w:rPr>
                <w:rFonts w:ascii="Garamond" w:eastAsia="Times New Roman" w:hAnsi="Garamond" w:cs="Times New Roman"/>
                <w:b/>
                <w:bCs/>
                <w:lang w:eastAsia="fr-FR"/>
              </w:rPr>
              <w:t> </w:t>
            </w:r>
          </w:p>
        </w:tc>
      </w:tr>
      <w:tr w:rsidR="00397508" w:rsidRPr="00397508" w14:paraId="35F4DFEC" w14:textId="77777777" w:rsidTr="00D53737">
        <w:trPr>
          <w:trHeight w:val="375"/>
        </w:trPr>
        <w:tc>
          <w:tcPr>
            <w:tcW w:w="6730"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6892A8"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TOTAL GENERAL BUDGET 2015</w:t>
            </w:r>
          </w:p>
        </w:tc>
        <w:tc>
          <w:tcPr>
            <w:tcW w:w="567" w:type="dxa"/>
            <w:tcBorders>
              <w:top w:val="nil"/>
              <w:left w:val="nil"/>
              <w:bottom w:val="single" w:sz="4" w:space="0" w:color="auto"/>
              <w:right w:val="nil"/>
            </w:tcBorders>
            <w:shd w:val="clear" w:color="auto" w:fill="auto"/>
            <w:noWrap/>
            <w:vAlign w:val="bottom"/>
            <w:hideMark/>
          </w:tcPr>
          <w:p w14:paraId="5ECF2DF1"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4D225A94"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39F9CC6A"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3F23C085"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1051" w:type="dxa"/>
            <w:tcBorders>
              <w:top w:val="nil"/>
              <w:left w:val="nil"/>
              <w:bottom w:val="nil"/>
              <w:right w:val="nil"/>
            </w:tcBorders>
            <w:shd w:val="clear" w:color="auto" w:fill="auto"/>
            <w:noWrap/>
            <w:vAlign w:val="bottom"/>
            <w:hideMark/>
          </w:tcPr>
          <w:p w14:paraId="599D8921" w14:textId="77777777" w:rsidR="00397508" w:rsidRPr="00397508" w:rsidRDefault="00397508" w:rsidP="00397508">
            <w:pPr>
              <w:rPr>
                <w:rFonts w:ascii="Garamond" w:eastAsia="Times New Roman" w:hAnsi="Garamond" w:cs="Times New Roman"/>
                <w:b/>
                <w:bCs/>
                <w:color w:val="000000"/>
                <w:lang w:eastAsia="fr-FR"/>
              </w:rPr>
            </w:pPr>
          </w:p>
        </w:tc>
        <w:tc>
          <w:tcPr>
            <w:tcW w:w="663" w:type="dxa"/>
            <w:tcBorders>
              <w:top w:val="nil"/>
              <w:left w:val="nil"/>
              <w:bottom w:val="single" w:sz="4" w:space="0" w:color="auto"/>
              <w:right w:val="nil"/>
            </w:tcBorders>
            <w:shd w:val="clear" w:color="auto" w:fill="auto"/>
            <w:noWrap/>
            <w:vAlign w:val="bottom"/>
            <w:hideMark/>
          </w:tcPr>
          <w:p w14:paraId="0BA29686"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737" w:type="dxa"/>
            <w:tcBorders>
              <w:top w:val="nil"/>
              <w:left w:val="nil"/>
              <w:bottom w:val="single" w:sz="4" w:space="0" w:color="auto"/>
              <w:right w:val="nil"/>
            </w:tcBorders>
            <w:shd w:val="clear" w:color="auto" w:fill="auto"/>
            <w:noWrap/>
            <w:vAlign w:val="bottom"/>
            <w:hideMark/>
          </w:tcPr>
          <w:p w14:paraId="77755CDB"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929" w:type="dxa"/>
            <w:tcBorders>
              <w:top w:val="nil"/>
              <w:left w:val="nil"/>
              <w:bottom w:val="single" w:sz="4" w:space="0" w:color="auto"/>
              <w:right w:val="nil"/>
            </w:tcBorders>
            <w:shd w:val="clear" w:color="auto" w:fill="auto"/>
            <w:noWrap/>
            <w:vAlign w:val="bottom"/>
            <w:hideMark/>
          </w:tcPr>
          <w:p w14:paraId="6C783704"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AE37F3A" w14:textId="77777777" w:rsidR="00397508" w:rsidRPr="00397508" w:rsidRDefault="00397508" w:rsidP="00397508">
            <w:pPr>
              <w:jc w:val="cente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475 000</w:t>
            </w:r>
          </w:p>
        </w:tc>
        <w:tc>
          <w:tcPr>
            <w:tcW w:w="2053" w:type="dxa"/>
            <w:tcBorders>
              <w:top w:val="nil"/>
              <w:left w:val="nil"/>
              <w:bottom w:val="single" w:sz="4" w:space="0" w:color="auto"/>
              <w:right w:val="single" w:sz="4" w:space="0" w:color="auto"/>
            </w:tcBorders>
            <w:shd w:val="clear" w:color="auto" w:fill="auto"/>
            <w:noWrap/>
            <w:vAlign w:val="bottom"/>
            <w:hideMark/>
          </w:tcPr>
          <w:p w14:paraId="6494A7C3"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 </w:t>
            </w:r>
          </w:p>
        </w:tc>
      </w:tr>
      <w:tr w:rsidR="00C31655" w:rsidRPr="00397508" w14:paraId="0F6E7421" w14:textId="77777777" w:rsidTr="00D53737">
        <w:trPr>
          <w:trHeight w:val="375"/>
        </w:trPr>
        <w:tc>
          <w:tcPr>
            <w:tcW w:w="2836" w:type="dxa"/>
            <w:tcBorders>
              <w:top w:val="nil"/>
              <w:left w:val="single" w:sz="4" w:space="0" w:color="auto"/>
              <w:bottom w:val="single" w:sz="4" w:space="0" w:color="auto"/>
              <w:right w:val="nil"/>
            </w:tcBorders>
            <w:shd w:val="clear" w:color="auto" w:fill="auto"/>
            <w:noWrap/>
            <w:vAlign w:val="bottom"/>
            <w:hideMark/>
          </w:tcPr>
          <w:p w14:paraId="0E3F32C9"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TOTAL FEM</w:t>
            </w:r>
          </w:p>
        </w:tc>
        <w:tc>
          <w:tcPr>
            <w:tcW w:w="3894" w:type="dxa"/>
            <w:tcBorders>
              <w:top w:val="nil"/>
              <w:left w:val="nil"/>
              <w:bottom w:val="single" w:sz="4" w:space="0" w:color="auto"/>
              <w:right w:val="nil"/>
            </w:tcBorders>
            <w:shd w:val="clear" w:color="auto" w:fill="auto"/>
            <w:noWrap/>
            <w:vAlign w:val="bottom"/>
            <w:hideMark/>
          </w:tcPr>
          <w:p w14:paraId="298BF887"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67" w:type="dxa"/>
            <w:tcBorders>
              <w:top w:val="nil"/>
              <w:left w:val="nil"/>
              <w:bottom w:val="single" w:sz="4" w:space="0" w:color="auto"/>
              <w:right w:val="nil"/>
            </w:tcBorders>
            <w:shd w:val="clear" w:color="auto" w:fill="auto"/>
            <w:noWrap/>
            <w:vAlign w:val="bottom"/>
            <w:hideMark/>
          </w:tcPr>
          <w:p w14:paraId="79CA0CA9"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5754A362"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650CC755"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3647F4D3"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051" w:type="dxa"/>
            <w:tcBorders>
              <w:top w:val="single" w:sz="4" w:space="0" w:color="auto"/>
              <w:left w:val="nil"/>
              <w:bottom w:val="single" w:sz="4" w:space="0" w:color="auto"/>
              <w:right w:val="nil"/>
            </w:tcBorders>
            <w:shd w:val="clear" w:color="auto" w:fill="auto"/>
            <w:noWrap/>
            <w:vAlign w:val="bottom"/>
            <w:hideMark/>
          </w:tcPr>
          <w:p w14:paraId="0188208B"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663" w:type="dxa"/>
            <w:tcBorders>
              <w:top w:val="nil"/>
              <w:left w:val="nil"/>
              <w:bottom w:val="single" w:sz="4" w:space="0" w:color="auto"/>
              <w:right w:val="nil"/>
            </w:tcBorders>
            <w:shd w:val="clear" w:color="auto" w:fill="auto"/>
            <w:noWrap/>
            <w:vAlign w:val="bottom"/>
            <w:hideMark/>
          </w:tcPr>
          <w:p w14:paraId="5E551876" w14:textId="77777777" w:rsidR="00397508" w:rsidRPr="00397508" w:rsidRDefault="00397508" w:rsidP="00397508">
            <w:pPr>
              <w:jc w:val="right"/>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737" w:type="dxa"/>
            <w:tcBorders>
              <w:top w:val="nil"/>
              <w:left w:val="nil"/>
              <w:bottom w:val="single" w:sz="4" w:space="0" w:color="auto"/>
              <w:right w:val="nil"/>
            </w:tcBorders>
            <w:shd w:val="clear" w:color="auto" w:fill="auto"/>
            <w:noWrap/>
            <w:vAlign w:val="bottom"/>
            <w:hideMark/>
          </w:tcPr>
          <w:p w14:paraId="019847E8" w14:textId="77777777" w:rsidR="00397508" w:rsidRPr="00397508" w:rsidRDefault="00397508" w:rsidP="00397508">
            <w:pPr>
              <w:jc w:val="right"/>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929" w:type="dxa"/>
            <w:tcBorders>
              <w:top w:val="nil"/>
              <w:left w:val="nil"/>
              <w:bottom w:val="single" w:sz="4" w:space="0" w:color="auto"/>
              <w:right w:val="nil"/>
            </w:tcBorders>
            <w:shd w:val="clear" w:color="auto" w:fill="auto"/>
            <w:noWrap/>
            <w:vAlign w:val="bottom"/>
            <w:hideMark/>
          </w:tcPr>
          <w:p w14:paraId="4A0B3079"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A4F7DB5" w14:textId="77777777" w:rsidR="00397508" w:rsidRPr="00397508" w:rsidRDefault="00397508" w:rsidP="00397508">
            <w:pPr>
              <w:jc w:val="cente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300 000</w:t>
            </w:r>
          </w:p>
        </w:tc>
        <w:tc>
          <w:tcPr>
            <w:tcW w:w="2053" w:type="dxa"/>
            <w:tcBorders>
              <w:top w:val="nil"/>
              <w:left w:val="nil"/>
              <w:bottom w:val="single" w:sz="4" w:space="0" w:color="auto"/>
              <w:right w:val="single" w:sz="4" w:space="0" w:color="auto"/>
            </w:tcBorders>
            <w:shd w:val="clear" w:color="auto" w:fill="auto"/>
            <w:noWrap/>
            <w:vAlign w:val="bottom"/>
            <w:hideMark/>
          </w:tcPr>
          <w:p w14:paraId="46964F56" w14:textId="77777777" w:rsidR="00397508" w:rsidRPr="00397508" w:rsidRDefault="00397508" w:rsidP="00397508">
            <w:pPr>
              <w:rPr>
                <w:rFonts w:ascii="Garamond" w:eastAsia="Times New Roman" w:hAnsi="Garamond" w:cs="Times New Roman"/>
                <w:b/>
                <w:bCs/>
                <w:i/>
                <w:iCs/>
                <w:color w:val="000000"/>
                <w:lang w:eastAsia="fr-FR"/>
              </w:rPr>
            </w:pPr>
            <w:r w:rsidRPr="00397508">
              <w:rPr>
                <w:rFonts w:ascii="Garamond" w:eastAsia="Times New Roman" w:hAnsi="Garamond" w:cs="Times New Roman"/>
                <w:b/>
                <w:bCs/>
                <w:i/>
                <w:iCs/>
                <w:color w:val="000000"/>
                <w:lang w:eastAsia="fr-FR"/>
              </w:rPr>
              <w:t> </w:t>
            </w:r>
          </w:p>
        </w:tc>
      </w:tr>
      <w:tr w:rsidR="00C31655" w:rsidRPr="00397508" w14:paraId="1CD93888" w14:textId="77777777" w:rsidTr="00D53737">
        <w:trPr>
          <w:trHeight w:val="375"/>
        </w:trPr>
        <w:tc>
          <w:tcPr>
            <w:tcW w:w="2836" w:type="dxa"/>
            <w:tcBorders>
              <w:top w:val="nil"/>
              <w:left w:val="single" w:sz="4" w:space="0" w:color="auto"/>
              <w:bottom w:val="single" w:sz="4" w:space="0" w:color="auto"/>
              <w:right w:val="nil"/>
            </w:tcBorders>
            <w:shd w:val="clear" w:color="auto" w:fill="auto"/>
            <w:noWrap/>
            <w:vAlign w:val="bottom"/>
            <w:hideMark/>
          </w:tcPr>
          <w:p w14:paraId="1B69E052"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TOTAL PNUD</w:t>
            </w:r>
          </w:p>
        </w:tc>
        <w:tc>
          <w:tcPr>
            <w:tcW w:w="3894" w:type="dxa"/>
            <w:tcBorders>
              <w:top w:val="nil"/>
              <w:left w:val="nil"/>
              <w:bottom w:val="single" w:sz="4" w:space="0" w:color="auto"/>
              <w:right w:val="nil"/>
            </w:tcBorders>
            <w:shd w:val="clear" w:color="auto" w:fill="auto"/>
            <w:noWrap/>
            <w:vAlign w:val="bottom"/>
            <w:hideMark/>
          </w:tcPr>
          <w:p w14:paraId="47CF6475"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67" w:type="dxa"/>
            <w:tcBorders>
              <w:top w:val="nil"/>
              <w:left w:val="nil"/>
              <w:bottom w:val="single" w:sz="4" w:space="0" w:color="auto"/>
              <w:right w:val="nil"/>
            </w:tcBorders>
            <w:shd w:val="clear" w:color="auto" w:fill="auto"/>
            <w:noWrap/>
            <w:vAlign w:val="bottom"/>
            <w:hideMark/>
          </w:tcPr>
          <w:p w14:paraId="7A4DBEF5"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13A3B0C5"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09C14179"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55F97282"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051" w:type="dxa"/>
            <w:tcBorders>
              <w:top w:val="nil"/>
              <w:left w:val="nil"/>
              <w:bottom w:val="single" w:sz="4" w:space="0" w:color="auto"/>
              <w:right w:val="nil"/>
            </w:tcBorders>
            <w:shd w:val="clear" w:color="auto" w:fill="auto"/>
            <w:noWrap/>
            <w:vAlign w:val="bottom"/>
            <w:hideMark/>
          </w:tcPr>
          <w:p w14:paraId="5DAABDDE"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663" w:type="dxa"/>
            <w:tcBorders>
              <w:top w:val="nil"/>
              <w:left w:val="nil"/>
              <w:bottom w:val="single" w:sz="4" w:space="0" w:color="auto"/>
              <w:right w:val="nil"/>
            </w:tcBorders>
            <w:shd w:val="clear" w:color="auto" w:fill="auto"/>
            <w:noWrap/>
            <w:vAlign w:val="bottom"/>
            <w:hideMark/>
          </w:tcPr>
          <w:p w14:paraId="7A42C2EA" w14:textId="77777777" w:rsidR="00397508" w:rsidRPr="00397508" w:rsidRDefault="00397508" w:rsidP="00397508">
            <w:pPr>
              <w:jc w:val="right"/>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737" w:type="dxa"/>
            <w:tcBorders>
              <w:top w:val="nil"/>
              <w:left w:val="nil"/>
              <w:bottom w:val="single" w:sz="4" w:space="0" w:color="auto"/>
              <w:right w:val="nil"/>
            </w:tcBorders>
            <w:shd w:val="clear" w:color="auto" w:fill="auto"/>
            <w:noWrap/>
            <w:vAlign w:val="bottom"/>
            <w:hideMark/>
          </w:tcPr>
          <w:p w14:paraId="6E3C7FF8" w14:textId="77777777" w:rsidR="00397508" w:rsidRPr="00397508" w:rsidRDefault="00397508" w:rsidP="00397508">
            <w:pPr>
              <w:jc w:val="right"/>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929" w:type="dxa"/>
            <w:tcBorders>
              <w:top w:val="nil"/>
              <w:left w:val="nil"/>
              <w:bottom w:val="single" w:sz="4" w:space="0" w:color="auto"/>
              <w:right w:val="nil"/>
            </w:tcBorders>
            <w:shd w:val="clear" w:color="auto" w:fill="auto"/>
            <w:noWrap/>
            <w:vAlign w:val="bottom"/>
            <w:hideMark/>
          </w:tcPr>
          <w:p w14:paraId="22063BC4"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42F8C9E" w14:textId="77777777" w:rsidR="00397508" w:rsidRPr="00397508" w:rsidRDefault="00397508" w:rsidP="00397508">
            <w:pPr>
              <w:jc w:val="cente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100 000</w:t>
            </w:r>
          </w:p>
        </w:tc>
        <w:tc>
          <w:tcPr>
            <w:tcW w:w="2053" w:type="dxa"/>
            <w:tcBorders>
              <w:top w:val="nil"/>
              <w:left w:val="nil"/>
              <w:bottom w:val="single" w:sz="4" w:space="0" w:color="auto"/>
              <w:right w:val="single" w:sz="4" w:space="0" w:color="auto"/>
            </w:tcBorders>
            <w:shd w:val="clear" w:color="auto" w:fill="auto"/>
            <w:noWrap/>
            <w:vAlign w:val="bottom"/>
            <w:hideMark/>
          </w:tcPr>
          <w:p w14:paraId="0F326F01" w14:textId="77777777" w:rsidR="00397508" w:rsidRPr="00397508" w:rsidRDefault="00397508" w:rsidP="00397508">
            <w:pPr>
              <w:rPr>
                <w:rFonts w:ascii="Garamond" w:eastAsia="Times New Roman" w:hAnsi="Garamond" w:cs="Times New Roman"/>
                <w:b/>
                <w:bCs/>
                <w:i/>
                <w:iCs/>
                <w:color w:val="000000"/>
                <w:lang w:eastAsia="fr-FR"/>
              </w:rPr>
            </w:pPr>
            <w:r w:rsidRPr="00397508">
              <w:rPr>
                <w:rFonts w:ascii="Garamond" w:eastAsia="Times New Roman" w:hAnsi="Garamond" w:cs="Times New Roman"/>
                <w:b/>
                <w:bCs/>
                <w:i/>
                <w:iCs/>
                <w:color w:val="000000"/>
                <w:lang w:eastAsia="fr-FR"/>
              </w:rPr>
              <w:t> </w:t>
            </w:r>
          </w:p>
        </w:tc>
      </w:tr>
      <w:tr w:rsidR="00C31655" w:rsidRPr="00397508" w14:paraId="790CD2BA" w14:textId="77777777" w:rsidTr="00D53737">
        <w:trPr>
          <w:trHeight w:val="375"/>
        </w:trPr>
        <w:tc>
          <w:tcPr>
            <w:tcW w:w="2836" w:type="dxa"/>
            <w:tcBorders>
              <w:top w:val="nil"/>
              <w:left w:val="single" w:sz="4" w:space="0" w:color="auto"/>
              <w:bottom w:val="single" w:sz="4" w:space="0" w:color="auto"/>
              <w:right w:val="nil"/>
            </w:tcBorders>
            <w:shd w:val="clear" w:color="auto" w:fill="auto"/>
            <w:noWrap/>
            <w:vAlign w:val="bottom"/>
            <w:hideMark/>
          </w:tcPr>
          <w:p w14:paraId="545A719A" w14:textId="77777777" w:rsidR="00397508" w:rsidRPr="00397508" w:rsidRDefault="00397508" w:rsidP="00397508">
            <w:pP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TOTAL BND</w:t>
            </w:r>
          </w:p>
        </w:tc>
        <w:tc>
          <w:tcPr>
            <w:tcW w:w="3894" w:type="dxa"/>
            <w:tcBorders>
              <w:top w:val="nil"/>
              <w:left w:val="nil"/>
              <w:bottom w:val="single" w:sz="4" w:space="0" w:color="auto"/>
              <w:right w:val="nil"/>
            </w:tcBorders>
            <w:shd w:val="clear" w:color="auto" w:fill="auto"/>
            <w:noWrap/>
            <w:vAlign w:val="bottom"/>
            <w:hideMark/>
          </w:tcPr>
          <w:p w14:paraId="2CC503A1"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67" w:type="dxa"/>
            <w:tcBorders>
              <w:top w:val="nil"/>
              <w:left w:val="nil"/>
              <w:bottom w:val="single" w:sz="4" w:space="0" w:color="auto"/>
              <w:right w:val="nil"/>
            </w:tcBorders>
            <w:shd w:val="clear" w:color="auto" w:fill="auto"/>
            <w:noWrap/>
            <w:vAlign w:val="bottom"/>
            <w:hideMark/>
          </w:tcPr>
          <w:p w14:paraId="1D28F36F"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470FA8CA"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3ECB2174"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500" w:type="dxa"/>
            <w:tcBorders>
              <w:top w:val="nil"/>
              <w:left w:val="nil"/>
              <w:bottom w:val="single" w:sz="4" w:space="0" w:color="auto"/>
              <w:right w:val="nil"/>
            </w:tcBorders>
            <w:shd w:val="clear" w:color="auto" w:fill="auto"/>
            <w:noWrap/>
            <w:vAlign w:val="bottom"/>
            <w:hideMark/>
          </w:tcPr>
          <w:p w14:paraId="11CF3157"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051" w:type="dxa"/>
            <w:tcBorders>
              <w:top w:val="nil"/>
              <w:left w:val="nil"/>
              <w:bottom w:val="single" w:sz="4" w:space="0" w:color="auto"/>
              <w:right w:val="nil"/>
            </w:tcBorders>
            <w:shd w:val="clear" w:color="auto" w:fill="auto"/>
            <w:noWrap/>
            <w:vAlign w:val="bottom"/>
            <w:hideMark/>
          </w:tcPr>
          <w:p w14:paraId="54A4940C"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663" w:type="dxa"/>
            <w:tcBorders>
              <w:top w:val="nil"/>
              <w:left w:val="nil"/>
              <w:bottom w:val="single" w:sz="4" w:space="0" w:color="auto"/>
              <w:right w:val="nil"/>
            </w:tcBorders>
            <w:shd w:val="clear" w:color="auto" w:fill="auto"/>
            <w:noWrap/>
            <w:vAlign w:val="bottom"/>
            <w:hideMark/>
          </w:tcPr>
          <w:p w14:paraId="48D0681A" w14:textId="77777777" w:rsidR="00397508" w:rsidRPr="00397508" w:rsidRDefault="00397508" w:rsidP="00397508">
            <w:pPr>
              <w:jc w:val="right"/>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737" w:type="dxa"/>
            <w:tcBorders>
              <w:top w:val="nil"/>
              <w:left w:val="nil"/>
              <w:bottom w:val="single" w:sz="4" w:space="0" w:color="auto"/>
              <w:right w:val="nil"/>
            </w:tcBorders>
            <w:shd w:val="clear" w:color="auto" w:fill="auto"/>
            <w:noWrap/>
            <w:vAlign w:val="bottom"/>
            <w:hideMark/>
          </w:tcPr>
          <w:p w14:paraId="7E367BD1" w14:textId="77777777" w:rsidR="00397508" w:rsidRPr="00397508" w:rsidRDefault="00397508" w:rsidP="00397508">
            <w:pPr>
              <w:jc w:val="right"/>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929" w:type="dxa"/>
            <w:tcBorders>
              <w:top w:val="nil"/>
              <w:left w:val="nil"/>
              <w:bottom w:val="single" w:sz="4" w:space="0" w:color="auto"/>
              <w:right w:val="nil"/>
            </w:tcBorders>
            <w:shd w:val="clear" w:color="auto" w:fill="auto"/>
            <w:noWrap/>
            <w:vAlign w:val="bottom"/>
            <w:hideMark/>
          </w:tcPr>
          <w:p w14:paraId="0B3900FB" w14:textId="77777777" w:rsidR="00397508" w:rsidRPr="00397508" w:rsidRDefault="00397508" w:rsidP="00397508">
            <w:pPr>
              <w:rPr>
                <w:rFonts w:ascii="Garamond" w:eastAsia="Times New Roman" w:hAnsi="Garamond" w:cs="Times New Roman"/>
                <w:color w:val="000000"/>
                <w:lang w:eastAsia="fr-FR"/>
              </w:rPr>
            </w:pPr>
            <w:r w:rsidRPr="00397508">
              <w:rPr>
                <w:rFonts w:ascii="Garamond" w:eastAsia="Times New Roman" w:hAnsi="Garamond" w:cs="Times New Roman"/>
                <w:color w:val="000000"/>
                <w:lang w:eastAsia="fr-FR"/>
              </w:rPr>
              <w:t>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4E760FF" w14:textId="77777777" w:rsidR="00397508" w:rsidRPr="00397508" w:rsidRDefault="00397508" w:rsidP="00397508">
            <w:pPr>
              <w:jc w:val="center"/>
              <w:rPr>
                <w:rFonts w:ascii="Garamond" w:eastAsia="Times New Roman" w:hAnsi="Garamond" w:cs="Times New Roman"/>
                <w:b/>
                <w:bCs/>
                <w:color w:val="000000"/>
                <w:lang w:eastAsia="fr-FR"/>
              </w:rPr>
            </w:pPr>
            <w:r w:rsidRPr="00397508">
              <w:rPr>
                <w:rFonts w:ascii="Garamond" w:eastAsia="Times New Roman" w:hAnsi="Garamond" w:cs="Times New Roman"/>
                <w:b/>
                <w:bCs/>
                <w:color w:val="000000"/>
                <w:lang w:eastAsia="fr-FR"/>
              </w:rPr>
              <w:t>75 000</w:t>
            </w:r>
          </w:p>
        </w:tc>
        <w:tc>
          <w:tcPr>
            <w:tcW w:w="2053" w:type="dxa"/>
            <w:tcBorders>
              <w:top w:val="nil"/>
              <w:left w:val="nil"/>
              <w:bottom w:val="single" w:sz="4" w:space="0" w:color="auto"/>
              <w:right w:val="single" w:sz="4" w:space="0" w:color="auto"/>
            </w:tcBorders>
            <w:shd w:val="clear" w:color="auto" w:fill="auto"/>
            <w:noWrap/>
            <w:vAlign w:val="bottom"/>
            <w:hideMark/>
          </w:tcPr>
          <w:p w14:paraId="5B80D8DF" w14:textId="77777777" w:rsidR="00397508" w:rsidRPr="00397508" w:rsidRDefault="00397508" w:rsidP="00397508">
            <w:pPr>
              <w:rPr>
                <w:rFonts w:ascii="Garamond" w:eastAsia="Times New Roman" w:hAnsi="Garamond" w:cs="Times New Roman"/>
                <w:b/>
                <w:bCs/>
                <w:i/>
                <w:iCs/>
                <w:color w:val="000000"/>
                <w:lang w:eastAsia="fr-FR"/>
              </w:rPr>
            </w:pPr>
            <w:r w:rsidRPr="00397508">
              <w:rPr>
                <w:rFonts w:ascii="Garamond" w:eastAsia="Times New Roman" w:hAnsi="Garamond" w:cs="Times New Roman"/>
                <w:b/>
                <w:bCs/>
                <w:i/>
                <w:iCs/>
                <w:color w:val="000000"/>
                <w:lang w:eastAsia="fr-FR"/>
              </w:rPr>
              <w:t> </w:t>
            </w:r>
          </w:p>
        </w:tc>
      </w:tr>
    </w:tbl>
    <w:p w14:paraId="7BFD231A" w14:textId="77777777" w:rsidR="003D326A" w:rsidRPr="003D326A" w:rsidRDefault="003D326A" w:rsidP="003D326A">
      <w:pPr>
        <w:rPr>
          <w:rFonts w:ascii="Garamond" w:hAnsi="Garamond" w:cs="Times New Roman"/>
          <w:b/>
        </w:rPr>
      </w:pPr>
      <w:r>
        <w:rPr>
          <w:rFonts w:ascii="Garamond" w:hAnsi="Garamond" w:cs="Times New Roman"/>
          <w:b/>
        </w:rPr>
        <w:br w:type="page"/>
      </w:r>
      <w:r>
        <w:rPr>
          <w:rFonts w:ascii="Garamond" w:hAnsi="Garamond" w:cs="Times New Roman"/>
          <w:b/>
        </w:rPr>
        <w:lastRenderedPageBreak/>
        <w:t>Annexe 2</w:t>
      </w:r>
      <w:r w:rsidRPr="003D326A">
        <w:rPr>
          <w:rFonts w:ascii="Garamond" w:hAnsi="Garamond" w:cs="Times New Roman"/>
          <w:b/>
        </w:rPr>
        <w:t> : PTA Projet Renforcement de la Résilience des Moyens d’existence des Communautés paysannes de Gaoual, Koundara et de Mali</w:t>
      </w:r>
    </w:p>
    <w:tbl>
      <w:tblPr>
        <w:tblW w:w="15451" w:type="dxa"/>
        <w:tblInd w:w="-497" w:type="dxa"/>
        <w:tblCellMar>
          <w:left w:w="70" w:type="dxa"/>
          <w:right w:w="70" w:type="dxa"/>
        </w:tblCellMar>
        <w:tblLook w:val="04A0" w:firstRow="1" w:lastRow="0" w:firstColumn="1" w:lastColumn="0" w:noHBand="0" w:noVBand="1"/>
      </w:tblPr>
      <w:tblGrid>
        <w:gridCol w:w="3044"/>
        <w:gridCol w:w="4394"/>
        <w:gridCol w:w="1178"/>
        <w:gridCol w:w="315"/>
        <w:gridCol w:w="402"/>
        <w:gridCol w:w="385"/>
        <w:gridCol w:w="639"/>
        <w:gridCol w:w="739"/>
        <w:gridCol w:w="739"/>
        <w:gridCol w:w="1096"/>
        <w:gridCol w:w="2520"/>
      </w:tblGrid>
      <w:tr w:rsidR="003D326A" w:rsidRPr="003D326A" w14:paraId="4A8B83EE" w14:textId="77777777" w:rsidTr="00D53737">
        <w:trPr>
          <w:trHeight w:val="289"/>
          <w:tblHeader/>
        </w:trPr>
        <w:tc>
          <w:tcPr>
            <w:tcW w:w="3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88E43"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Produits du CP attendus</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B676E2"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Activités</w:t>
            </w:r>
          </w:p>
        </w:tc>
        <w:tc>
          <w:tcPr>
            <w:tcW w:w="2280" w:type="dxa"/>
            <w:gridSpan w:val="4"/>
            <w:tcBorders>
              <w:top w:val="single" w:sz="4" w:space="0" w:color="auto"/>
              <w:left w:val="nil"/>
              <w:bottom w:val="single" w:sz="4" w:space="0" w:color="auto"/>
              <w:right w:val="nil"/>
            </w:tcBorders>
            <w:shd w:val="clear" w:color="auto" w:fill="auto"/>
            <w:vAlign w:val="center"/>
            <w:hideMark/>
          </w:tcPr>
          <w:p w14:paraId="77FB8E1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Cadre Chronologique</w:t>
            </w:r>
          </w:p>
        </w:tc>
        <w:tc>
          <w:tcPr>
            <w:tcW w:w="6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863DCE"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Resp</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FDC5A7"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Fonds</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946BE3"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LB</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52FBC399"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Montant</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8BA026"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Indicateurs</w:t>
            </w:r>
          </w:p>
        </w:tc>
      </w:tr>
      <w:tr w:rsidR="003D326A" w:rsidRPr="003D326A" w14:paraId="04B79F40" w14:textId="77777777" w:rsidTr="00D53737">
        <w:trPr>
          <w:trHeight w:val="300"/>
          <w:tblHeader/>
        </w:trPr>
        <w:tc>
          <w:tcPr>
            <w:tcW w:w="30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12F27" w14:textId="77777777" w:rsidR="003D326A" w:rsidRPr="003D326A" w:rsidRDefault="003D326A" w:rsidP="003D326A">
            <w:pPr>
              <w:rPr>
                <w:rFonts w:ascii="Garamond" w:eastAsia="Times New Roman" w:hAnsi="Garamond" w:cs="Times New Roman"/>
                <w:b/>
                <w:bCs/>
                <w:lang w:val="fr-CA" w:eastAsia="fr-CA"/>
              </w:rPr>
            </w:pPr>
          </w:p>
        </w:tc>
        <w:tc>
          <w:tcPr>
            <w:tcW w:w="43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8AE85F" w14:textId="77777777" w:rsidR="003D326A" w:rsidRPr="003D326A" w:rsidRDefault="003D326A" w:rsidP="003D326A">
            <w:pPr>
              <w:rPr>
                <w:rFonts w:ascii="Garamond" w:eastAsia="Times New Roman" w:hAnsi="Garamond" w:cs="Times New Roman"/>
                <w:b/>
                <w:bCs/>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4A01725B"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I</w:t>
            </w:r>
          </w:p>
        </w:tc>
        <w:tc>
          <w:tcPr>
            <w:tcW w:w="315" w:type="dxa"/>
            <w:tcBorders>
              <w:top w:val="nil"/>
              <w:left w:val="nil"/>
              <w:bottom w:val="single" w:sz="4" w:space="0" w:color="auto"/>
              <w:right w:val="single" w:sz="4" w:space="0" w:color="auto"/>
            </w:tcBorders>
            <w:shd w:val="clear" w:color="auto" w:fill="auto"/>
            <w:noWrap/>
            <w:vAlign w:val="bottom"/>
            <w:hideMark/>
          </w:tcPr>
          <w:p w14:paraId="348CF1FD"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II</w:t>
            </w:r>
          </w:p>
        </w:tc>
        <w:tc>
          <w:tcPr>
            <w:tcW w:w="402" w:type="dxa"/>
            <w:tcBorders>
              <w:top w:val="nil"/>
              <w:left w:val="nil"/>
              <w:bottom w:val="single" w:sz="4" w:space="0" w:color="auto"/>
              <w:right w:val="single" w:sz="4" w:space="0" w:color="auto"/>
            </w:tcBorders>
            <w:shd w:val="clear" w:color="auto" w:fill="auto"/>
            <w:noWrap/>
            <w:vAlign w:val="bottom"/>
            <w:hideMark/>
          </w:tcPr>
          <w:p w14:paraId="1E2C4417"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III</w:t>
            </w:r>
          </w:p>
        </w:tc>
        <w:tc>
          <w:tcPr>
            <w:tcW w:w="385" w:type="dxa"/>
            <w:tcBorders>
              <w:top w:val="nil"/>
              <w:left w:val="nil"/>
              <w:bottom w:val="single" w:sz="4" w:space="0" w:color="auto"/>
              <w:right w:val="single" w:sz="4" w:space="0" w:color="auto"/>
            </w:tcBorders>
            <w:shd w:val="clear" w:color="auto" w:fill="auto"/>
            <w:noWrap/>
            <w:vAlign w:val="bottom"/>
            <w:hideMark/>
          </w:tcPr>
          <w:p w14:paraId="233CDD48"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IV</w:t>
            </w:r>
          </w:p>
        </w:tc>
        <w:tc>
          <w:tcPr>
            <w:tcW w:w="6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01CC19" w14:textId="77777777" w:rsidR="003D326A" w:rsidRPr="003D326A" w:rsidRDefault="003D326A" w:rsidP="003D326A">
            <w:pPr>
              <w:rPr>
                <w:rFonts w:ascii="Garamond" w:eastAsia="Times New Roman" w:hAnsi="Garamond" w:cs="Times New Roman"/>
                <w:b/>
                <w:bCs/>
                <w:lang w:val="fr-CA" w:eastAsia="fr-CA"/>
              </w:rPr>
            </w:pPr>
          </w:p>
        </w:tc>
        <w:tc>
          <w:tcPr>
            <w:tcW w:w="7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FFDD15" w14:textId="77777777" w:rsidR="003D326A" w:rsidRPr="003D326A" w:rsidRDefault="003D326A" w:rsidP="003D326A">
            <w:pPr>
              <w:rPr>
                <w:rFonts w:ascii="Garamond" w:eastAsia="Times New Roman" w:hAnsi="Garamond" w:cs="Times New Roman"/>
                <w:b/>
                <w:bCs/>
                <w:lang w:val="fr-CA" w:eastAsia="fr-CA"/>
              </w:rPr>
            </w:pPr>
          </w:p>
        </w:tc>
        <w:tc>
          <w:tcPr>
            <w:tcW w:w="7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D14E2A" w14:textId="77777777" w:rsidR="003D326A" w:rsidRPr="003D326A" w:rsidRDefault="003D326A" w:rsidP="003D326A">
            <w:pPr>
              <w:rPr>
                <w:rFonts w:ascii="Garamond" w:eastAsia="Times New Roman" w:hAnsi="Garamond" w:cs="Times New Roman"/>
                <w:b/>
                <w:bCs/>
                <w:lang w:val="fr-CA" w:eastAsia="fr-CA"/>
              </w:rPr>
            </w:pPr>
          </w:p>
        </w:tc>
        <w:tc>
          <w:tcPr>
            <w:tcW w:w="1096" w:type="dxa"/>
            <w:tcBorders>
              <w:top w:val="nil"/>
              <w:left w:val="nil"/>
              <w:bottom w:val="single" w:sz="4" w:space="0" w:color="auto"/>
              <w:right w:val="single" w:sz="4" w:space="0" w:color="auto"/>
            </w:tcBorders>
            <w:shd w:val="clear" w:color="auto" w:fill="auto"/>
            <w:noWrap/>
            <w:vAlign w:val="center"/>
            <w:hideMark/>
          </w:tcPr>
          <w:p w14:paraId="2EB06B83"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USD</w:t>
            </w:r>
          </w:p>
        </w:tc>
        <w:tc>
          <w:tcPr>
            <w:tcW w:w="25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195AA7" w14:textId="77777777" w:rsidR="003D326A" w:rsidRPr="003D326A" w:rsidRDefault="003D326A" w:rsidP="003D326A">
            <w:pPr>
              <w:rPr>
                <w:rFonts w:ascii="Garamond" w:eastAsia="Times New Roman" w:hAnsi="Garamond" w:cs="Times New Roman"/>
                <w:b/>
                <w:bCs/>
                <w:lang w:val="fr-CA" w:eastAsia="fr-CA"/>
              </w:rPr>
            </w:pPr>
          </w:p>
        </w:tc>
      </w:tr>
      <w:tr w:rsidR="003D326A" w:rsidRPr="003D326A" w14:paraId="24E0E05C" w14:textId="77777777" w:rsidTr="00D53737">
        <w:trPr>
          <w:trHeight w:val="683"/>
        </w:trPr>
        <w:tc>
          <w:tcPr>
            <w:tcW w:w="154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36500EB"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Résultat 1: Le renforcement des capacités des autorités locales et des institutions décentralisées leur permettant d’intégrer les questions de changement climatique dans les plans d’action régionaux de la PNDA à travers les plans de développement locaux (PDL), les plans annuels ou pluriannuels d’investissement (PAI/MIP) et les budgets communautaires annuels (BCA) des 15 Communautés Rurales (CR) de développement les plus vulnérables de l’espace GKM</w:t>
            </w:r>
          </w:p>
        </w:tc>
      </w:tr>
      <w:tr w:rsidR="003D326A" w:rsidRPr="003D326A" w14:paraId="49A4276F" w14:textId="77777777" w:rsidTr="00D53737">
        <w:trPr>
          <w:trHeight w:val="1050"/>
        </w:trPr>
        <w:tc>
          <w:tcPr>
            <w:tcW w:w="3044" w:type="dxa"/>
            <w:vMerge w:val="restart"/>
            <w:tcBorders>
              <w:top w:val="nil"/>
              <w:left w:val="single" w:sz="4" w:space="0" w:color="auto"/>
              <w:bottom w:val="nil"/>
              <w:right w:val="single" w:sz="4" w:space="0" w:color="auto"/>
            </w:tcBorders>
            <w:shd w:val="clear" w:color="auto" w:fill="auto"/>
            <w:vAlign w:val="center"/>
            <w:hideMark/>
          </w:tcPr>
          <w:p w14:paraId="620BEA9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b/>
                <w:bCs/>
                <w:lang w:val="fr-CA" w:eastAsia="fr-CA"/>
              </w:rPr>
              <w:t xml:space="preserve">Produit 1.1: </w:t>
            </w:r>
            <w:r w:rsidRPr="003D326A">
              <w:rPr>
                <w:rFonts w:ascii="Garamond" w:eastAsia="Times New Roman" w:hAnsi="Garamond" w:cs="Times New Roman"/>
                <w:lang w:val="fr-CA" w:eastAsia="fr-CA"/>
              </w:rPr>
              <w:t xml:space="preserve">Trois cent membres de conseils  (communes et districts)  et  des agents des services </w:t>
            </w:r>
            <w:r w:rsidR="00E5458F" w:rsidRPr="003D326A">
              <w:rPr>
                <w:rFonts w:ascii="Garamond" w:eastAsia="Times New Roman" w:hAnsi="Garamond" w:cs="Times New Roman"/>
                <w:lang w:val="fr-CA" w:eastAsia="fr-CA"/>
              </w:rPr>
              <w:t>décentralisés</w:t>
            </w:r>
            <w:r w:rsidRPr="003D326A">
              <w:rPr>
                <w:rFonts w:ascii="Garamond" w:eastAsia="Times New Roman" w:hAnsi="Garamond" w:cs="Times New Roman"/>
                <w:lang w:val="fr-CA" w:eastAsia="fr-CA"/>
              </w:rPr>
              <w:t xml:space="preserve"> de GKM sont sensibilisés  sur les risques liés au CC  et   formés sur leur intégration dans les PDL/PAI/BCA</w:t>
            </w:r>
          </w:p>
        </w:tc>
        <w:tc>
          <w:tcPr>
            <w:tcW w:w="4394" w:type="dxa"/>
            <w:tcBorders>
              <w:top w:val="nil"/>
              <w:left w:val="nil"/>
              <w:bottom w:val="single" w:sz="4" w:space="0" w:color="auto"/>
              <w:right w:val="single" w:sz="4" w:space="0" w:color="auto"/>
            </w:tcBorders>
            <w:shd w:val="clear" w:color="auto" w:fill="auto"/>
            <w:vAlign w:val="center"/>
            <w:hideMark/>
          </w:tcPr>
          <w:p w14:paraId="7E343D8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Préparer un ensemble d’outils pour la sensibilisation sur les risques liés au changement climatique et la formation (affiches, dépliants, kits de formation)</w:t>
            </w:r>
          </w:p>
        </w:tc>
        <w:tc>
          <w:tcPr>
            <w:tcW w:w="1178" w:type="dxa"/>
            <w:tcBorders>
              <w:top w:val="nil"/>
              <w:left w:val="nil"/>
              <w:bottom w:val="single" w:sz="4" w:space="0" w:color="auto"/>
              <w:right w:val="single" w:sz="4" w:space="0" w:color="auto"/>
            </w:tcBorders>
            <w:shd w:val="clear" w:color="auto" w:fill="auto"/>
            <w:noWrap/>
            <w:vAlign w:val="center"/>
            <w:hideMark/>
          </w:tcPr>
          <w:p w14:paraId="352A7D7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3A1B913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4E9E24F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23FE31D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69C9D6F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7F48E333"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2A41061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B92EC2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tcBorders>
              <w:top w:val="nil"/>
              <w:left w:val="nil"/>
              <w:bottom w:val="single" w:sz="4" w:space="0" w:color="auto"/>
              <w:right w:val="single" w:sz="4" w:space="0" w:color="auto"/>
            </w:tcBorders>
            <w:shd w:val="clear" w:color="auto" w:fill="auto"/>
            <w:vAlign w:val="center"/>
            <w:hideMark/>
          </w:tcPr>
          <w:p w14:paraId="6E79970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500 dépliants, 500 Calendriers, 1500 manuels </w:t>
            </w:r>
          </w:p>
        </w:tc>
      </w:tr>
      <w:tr w:rsidR="003D326A" w:rsidRPr="003D326A" w14:paraId="0C6B3C5B" w14:textId="77777777" w:rsidTr="00D53737">
        <w:trPr>
          <w:trHeight w:val="1320"/>
        </w:trPr>
        <w:tc>
          <w:tcPr>
            <w:tcW w:w="3044" w:type="dxa"/>
            <w:vMerge/>
            <w:tcBorders>
              <w:top w:val="nil"/>
              <w:left w:val="single" w:sz="4" w:space="0" w:color="auto"/>
              <w:bottom w:val="nil"/>
              <w:right w:val="single" w:sz="4" w:space="0" w:color="auto"/>
            </w:tcBorders>
            <w:shd w:val="clear" w:color="auto" w:fill="auto"/>
            <w:vAlign w:val="center"/>
            <w:hideMark/>
          </w:tcPr>
          <w:p w14:paraId="3989AE35" w14:textId="77777777" w:rsidR="003D326A" w:rsidRPr="003D326A" w:rsidRDefault="003D326A" w:rsidP="003D326A">
            <w:pPr>
              <w:rPr>
                <w:rFonts w:ascii="Garamond" w:eastAsia="Times New Roman" w:hAnsi="Garamond" w:cs="Times New Roman"/>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71ECFBC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Organiser un  atelier  pour sensibiliser les membres des conseils communaux et les services techniques déconcentrés sur les risques climatiques et leur prise en compte dans les outils de planification </w:t>
            </w:r>
          </w:p>
        </w:tc>
        <w:tc>
          <w:tcPr>
            <w:tcW w:w="1178" w:type="dxa"/>
            <w:tcBorders>
              <w:top w:val="nil"/>
              <w:left w:val="nil"/>
              <w:bottom w:val="single" w:sz="4" w:space="0" w:color="auto"/>
              <w:right w:val="single" w:sz="4" w:space="0" w:color="auto"/>
            </w:tcBorders>
            <w:shd w:val="clear" w:color="auto" w:fill="auto"/>
            <w:noWrap/>
            <w:vAlign w:val="center"/>
            <w:hideMark/>
          </w:tcPr>
          <w:p w14:paraId="2B83B093"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7619C28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5549A28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04ED8A2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27D919D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EC003C6"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75D9A2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CEF67C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15 000</w:t>
            </w:r>
          </w:p>
        </w:tc>
        <w:tc>
          <w:tcPr>
            <w:tcW w:w="2520" w:type="dxa"/>
            <w:tcBorders>
              <w:top w:val="nil"/>
              <w:left w:val="nil"/>
              <w:bottom w:val="single" w:sz="4" w:space="0" w:color="auto"/>
              <w:right w:val="single" w:sz="4" w:space="0" w:color="auto"/>
            </w:tcBorders>
            <w:shd w:val="clear" w:color="auto" w:fill="auto"/>
            <w:vAlign w:val="center"/>
            <w:hideMark/>
          </w:tcPr>
          <w:p w14:paraId="276C9A6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Nombre de membres des conseils et agents sensibilisés</w:t>
            </w:r>
          </w:p>
        </w:tc>
      </w:tr>
      <w:tr w:rsidR="003D326A" w:rsidRPr="003D326A" w14:paraId="24C8E44B" w14:textId="77777777" w:rsidTr="00D53737">
        <w:trPr>
          <w:trHeight w:val="600"/>
        </w:trPr>
        <w:tc>
          <w:tcPr>
            <w:tcW w:w="3044" w:type="dxa"/>
            <w:vMerge/>
            <w:tcBorders>
              <w:top w:val="nil"/>
              <w:left w:val="single" w:sz="4" w:space="0" w:color="auto"/>
              <w:bottom w:val="nil"/>
              <w:right w:val="single" w:sz="4" w:space="0" w:color="auto"/>
            </w:tcBorders>
            <w:shd w:val="clear" w:color="auto" w:fill="auto"/>
            <w:vAlign w:val="center"/>
            <w:hideMark/>
          </w:tcPr>
          <w:p w14:paraId="08F71C9E" w14:textId="77777777" w:rsidR="003D326A" w:rsidRPr="003D326A" w:rsidRDefault="003D326A" w:rsidP="003D326A">
            <w:pPr>
              <w:rPr>
                <w:rFonts w:ascii="Garamond" w:eastAsia="Times New Roman" w:hAnsi="Garamond" w:cs="Times New Roman"/>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0B119DA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RC  nationales en ECCA (Stata, enquêtes et traitement, ateliers nationaux et internationaux) </w:t>
            </w:r>
          </w:p>
        </w:tc>
        <w:tc>
          <w:tcPr>
            <w:tcW w:w="1178" w:type="dxa"/>
            <w:tcBorders>
              <w:top w:val="nil"/>
              <w:left w:val="nil"/>
              <w:bottom w:val="single" w:sz="4" w:space="0" w:color="auto"/>
              <w:right w:val="single" w:sz="4" w:space="0" w:color="auto"/>
            </w:tcBorders>
            <w:shd w:val="clear" w:color="auto" w:fill="auto"/>
            <w:noWrap/>
            <w:vAlign w:val="center"/>
            <w:hideMark/>
          </w:tcPr>
          <w:p w14:paraId="3DDA2214"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745A304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42FA296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1212E43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79CA6B6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6587ECB8" w14:textId="77777777" w:rsidR="003D326A" w:rsidRPr="003D326A" w:rsidRDefault="003D326A" w:rsidP="003D326A">
            <w:pPr>
              <w:jc w:val="right"/>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2A912AA2" w14:textId="77777777" w:rsidR="003D326A" w:rsidRPr="003D326A" w:rsidRDefault="003D326A" w:rsidP="003D326A">
            <w:pPr>
              <w:jc w:val="right"/>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E1D4FE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30 000</w:t>
            </w:r>
          </w:p>
        </w:tc>
        <w:tc>
          <w:tcPr>
            <w:tcW w:w="2520" w:type="dxa"/>
            <w:tcBorders>
              <w:top w:val="nil"/>
              <w:left w:val="nil"/>
              <w:bottom w:val="single" w:sz="4" w:space="0" w:color="auto"/>
              <w:right w:val="single" w:sz="4" w:space="0" w:color="auto"/>
            </w:tcBorders>
            <w:shd w:val="clear" w:color="auto" w:fill="auto"/>
            <w:noWrap/>
            <w:vAlign w:val="center"/>
            <w:hideMark/>
          </w:tcPr>
          <w:p w14:paraId="658E726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r>
      <w:tr w:rsidR="003D326A" w:rsidRPr="003D326A" w14:paraId="2266F311" w14:textId="77777777" w:rsidTr="00D53737">
        <w:trPr>
          <w:trHeight w:val="300"/>
        </w:trPr>
        <w:tc>
          <w:tcPr>
            <w:tcW w:w="3044" w:type="dxa"/>
            <w:tcBorders>
              <w:top w:val="single" w:sz="4" w:space="0" w:color="auto"/>
              <w:left w:val="single" w:sz="4" w:space="0" w:color="auto"/>
              <w:bottom w:val="single" w:sz="4" w:space="0" w:color="auto"/>
              <w:right w:val="nil"/>
            </w:tcBorders>
            <w:shd w:val="clear" w:color="auto" w:fill="auto"/>
            <w:noWrap/>
            <w:vAlign w:val="bottom"/>
            <w:hideMark/>
          </w:tcPr>
          <w:p w14:paraId="49EACE2A"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sz w:val="20"/>
                <w:lang w:val="fr-CA" w:eastAsia="fr-CA"/>
              </w:rPr>
              <w:t>SOUS-TOTAL Produit 1.1</w:t>
            </w:r>
          </w:p>
        </w:tc>
        <w:tc>
          <w:tcPr>
            <w:tcW w:w="4394" w:type="dxa"/>
            <w:tcBorders>
              <w:top w:val="nil"/>
              <w:left w:val="nil"/>
              <w:bottom w:val="single" w:sz="4" w:space="0" w:color="auto"/>
              <w:right w:val="nil"/>
            </w:tcBorders>
            <w:shd w:val="clear" w:color="auto" w:fill="auto"/>
            <w:noWrap/>
            <w:vAlign w:val="bottom"/>
            <w:hideMark/>
          </w:tcPr>
          <w:p w14:paraId="4FF3EE95"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5C14B55A"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315" w:type="dxa"/>
            <w:tcBorders>
              <w:top w:val="nil"/>
              <w:left w:val="nil"/>
              <w:bottom w:val="single" w:sz="4" w:space="0" w:color="auto"/>
              <w:right w:val="nil"/>
            </w:tcBorders>
            <w:shd w:val="clear" w:color="auto" w:fill="auto"/>
            <w:noWrap/>
            <w:vAlign w:val="bottom"/>
            <w:hideMark/>
          </w:tcPr>
          <w:p w14:paraId="217E14C4"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402" w:type="dxa"/>
            <w:tcBorders>
              <w:top w:val="nil"/>
              <w:left w:val="nil"/>
              <w:bottom w:val="single" w:sz="4" w:space="0" w:color="auto"/>
              <w:right w:val="nil"/>
            </w:tcBorders>
            <w:shd w:val="clear" w:color="auto" w:fill="auto"/>
            <w:noWrap/>
            <w:vAlign w:val="bottom"/>
            <w:hideMark/>
          </w:tcPr>
          <w:p w14:paraId="7CEF5939"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385" w:type="dxa"/>
            <w:tcBorders>
              <w:top w:val="nil"/>
              <w:left w:val="nil"/>
              <w:bottom w:val="single" w:sz="4" w:space="0" w:color="auto"/>
              <w:right w:val="nil"/>
            </w:tcBorders>
            <w:shd w:val="clear" w:color="auto" w:fill="auto"/>
            <w:noWrap/>
            <w:vAlign w:val="bottom"/>
            <w:hideMark/>
          </w:tcPr>
          <w:p w14:paraId="053EDE7D"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639" w:type="dxa"/>
            <w:tcBorders>
              <w:top w:val="nil"/>
              <w:left w:val="nil"/>
              <w:bottom w:val="single" w:sz="4" w:space="0" w:color="auto"/>
              <w:right w:val="nil"/>
            </w:tcBorders>
            <w:shd w:val="clear" w:color="auto" w:fill="auto"/>
            <w:noWrap/>
            <w:vAlign w:val="bottom"/>
            <w:hideMark/>
          </w:tcPr>
          <w:p w14:paraId="57EA21C6"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739" w:type="dxa"/>
            <w:tcBorders>
              <w:top w:val="nil"/>
              <w:left w:val="nil"/>
              <w:bottom w:val="single" w:sz="4" w:space="0" w:color="auto"/>
              <w:right w:val="single" w:sz="4" w:space="0" w:color="auto"/>
            </w:tcBorders>
            <w:shd w:val="clear" w:color="auto" w:fill="auto"/>
            <w:noWrap/>
            <w:vAlign w:val="bottom"/>
            <w:hideMark/>
          </w:tcPr>
          <w:p w14:paraId="4C1E83E4"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739" w:type="dxa"/>
            <w:tcBorders>
              <w:top w:val="nil"/>
              <w:left w:val="nil"/>
              <w:bottom w:val="single" w:sz="4" w:space="0" w:color="auto"/>
              <w:right w:val="single" w:sz="4" w:space="0" w:color="auto"/>
            </w:tcBorders>
            <w:shd w:val="clear" w:color="auto" w:fill="auto"/>
            <w:noWrap/>
            <w:vAlign w:val="bottom"/>
            <w:hideMark/>
          </w:tcPr>
          <w:p w14:paraId="49B6AF4C"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006FDEEA"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65 000</w:t>
            </w:r>
          </w:p>
        </w:tc>
        <w:tc>
          <w:tcPr>
            <w:tcW w:w="2520" w:type="dxa"/>
            <w:tcBorders>
              <w:top w:val="nil"/>
              <w:left w:val="nil"/>
              <w:bottom w:val="single" w:sz="4" w:space="0" w:color="auto"/>
              <w:right w:val="single" w:sz="4" w:space="0" w:color="auto"/>
            </w:tcBorders>
            <w:shd w:val="clear" w:color="auto" w:fill="auto"/>
            <w:noWrap/>
            <w:vAlign w:val="bottom"/>
            <w:hideMark/>
          </w:tcPr>
          <w:p w14:paraId="5EC7647D"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181A4094" w14:textId="77777777" w:rsidTr="00D53737">
        <w:trPr>
          <w:trHeight w:val="1275"/>
        </w:trPr>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6287A87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Produit 1.2: Les plans communautaires de gestion foncière et forestière et les outils règlementaires (droits et accords coutumiers) résilients au changement climatique sont développés pour la mise en application du zonage agro-hydro-climatique des préfectures GKM  </w:t>
            </w:r>
          </w:p>
        </w:tc>
        <w:tc>
          <w:tcPr>
            <w:tcW w:w="4394" w:type="dxa"/>
            <w:tcBorders>
              <w:top w:val="nil"/>
              <w:left w:val="nil"/>
              <w:bottom w:val="single" w:sz="4" w:space="0" w:color="auto"/>
              <w:right w:val="single" w:sz="4" w:space="0" w:color="auto"/>
            </w:tcBorders>
            <w:shd w:val="clear" w:color="auto" w:fill="auto"/>
            <w:vAlign w:val="center"/>
            <w:hideMark/>
          </w:tcPr>
          <w:p w14:paraId="0955EC0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Identifier les attentes,  les préoccupations des communautés et  le type de droit coutumier ainsi que  les outils de gestion à développer</w:t>
            </w:r>
          </w:p>
        </w:tc>
        <w:tc>
          <w:tcPr>
            <w:tcW w:w="1178" w:type="dxa"/>
            <w:tcBorders>
              <w:top w:val="nil"/>
              <w:left w:val="nil"/>
              <w:bottom w:val="single" w:sz="4" w:space="0" w:color="auto"/>
              <w:right w:val="single" w:sz="4" w:space="0" w:color="auto"/>
            </w:tcBorders>
            <w:shd w:val="clear" w:color="auto" w:fill="auto"/>
            <w:noWrap/>
            <w:vAlign w:val="center"/>
            <w:hideMark/>
          </w:tcPr>
          <w:p w14:paraId="404C1DA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431BA04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15E1D97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1460206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46C86437"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nil"/>
              <w:right w:val="single" w:sz="4" w:space="0" w:color="auto"/>
            </w:tcBorders>
            <w:shd w:val="clear" w:color="auto" w:fill="auto"/>
            <w:noWrap/>
            <w:vAlign w:val="center"/>
            <w:hideMark/>
          </w:tcPr>
          <w:p w14:paraId="10B9666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nil"/>
              <w:right w:val="single" w:sz="4" w:space="0" w:color="auto"/>
            </w:tcBorders>
            <w:shd w:val="clear" w:color="auto" w:fill="auto"/>
            <w:noWrap/>
            <w:vAlign w:val="center"/>
            <w:hideMark/>
          </w:tcPr>
          <w:p w14:paraId="339B324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72 100</w:t>
            </w:r>
          </w:p>
        </w:tc>
        <w:tc>
          <w:tcPr>
            <w:tcW w:w="1096" w:type="dxa"/>
            <w:tcBorders>
              <w:top w:val="nil"/>
              <w:left w:val="nil"/>
              <w:bottom w:val="nil"/>
              <w:right w:val="single" w:sz="4" w:space="0" w:color="auto"/>
            </w:tcBorders>
            <w:shd w:val="clear" w:color="auto" w:fill="auto"/>
            <w:noWrap/>
            <w:vAlign w:val="center"/>
            <w:hideMark/>
          </w:tcPr>
          <w:p w14:paraId="63E476A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14 000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4EA7D81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 sur les outils de gestion  et droits coutumiers disponible</w:t>
            </w:r>
          </w:p>
        </w:tc>
      </w:tr>
      <w:tr w:rsidR="003D326A" w:rsidRPr="003D326A" w14:paraId="09222892" w14:textId="77777777" w:rsidTr="00D53737">
        <w:trPr>
          <w:trHeight w:val="78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422C2D28" w14:textId="77777777" w:rsidR="003D326A" w:rsidRPr="003D326A" w:rsidRDefault="003D326A" w:rsidP="003D326A">
            <w:pPr>
              <w:rPr>
                <w:rFonts w:ascii="Garamond" w:eastAsia="Times New Roman" w:hAnsi="Garamond" w:cs="Times New Roman"/>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33CD24A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Développer les outils et les plans de gestion des ressources naturelles </w:t>
            </w:r>
          </w:p>
        </w:tc>
        <w:tc>
          <w:tcPr>
            <w:tcW w:w="1178" w:type="dxa"/>
            <w:tcBorders>
              <w:top w:val="nil"/>
              <w:left w:val="nil"/>
              <w:bottom w:val="single" w:sz="4" w:space="0" w:color="auto"/>
              <w:right w:val="single" w:sz="4" w:space="0" w:color="auto"/>
            </w:tcBorders>
            <w:shd w:val="clear" w:color="auto" w:fill="auto"/>
            <w:noWrap/>
            <w:vAlign w:val="center"/>
            <w:hideMark/>
          </w:tcPr>
          <w:p w14:paraId="6003312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7582220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1C6127F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5647D1A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1C43BF9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6E1A440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single" w:sz="4" w:space="0" w:color="auto"/>
              <w:left w:val="nil"/>
              <w:bottom w:val="nil"/>
              <w:right w:val="single" w:sz="4" w:space="0" w:color="auto"/>
            </w:tcBorders>
            <w:shd w:val="clear" w:color="auto" w:fill="auto"/>
            <w:noWrap/>
            <w:vAlign w:val="center"/>
            <w:hideMark/>
          </w:tcPr>
          <w:p w14:paraId="00B156A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72 100</w:t>
            </w:r>
          </w:p>
        </w:tc>
        <w:tc>
          <w:tcPr>
            <w:tcW w:w="1096" w:type="dxa"/>
            <w:tcBorders>
              <w:top w:val="single" w:sz="4" w:space="0" w:color="auto"/>
              <w:left w:val="nil"/>
              <w:bottom w:val="nil"/>
              <w:right w:val="single" w:sz="4" w:space="0" w:color="auto"/>
            </w:tcBorders>
            <w:shd w:val="clear" w:color="auto" w:fill="auto"/>
            <w:noWrap/>
            <w:vAlign w:val="center"/>
            <w:hideMark/>
          </w:tcPr>
          <w:p w14:paraId="2E570E4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5CCB950E" w14:textId="77777777" w:rsidR="003D326A" w:rsidRPr="003D326A" w:rsidRDefault="003D326A" w:rsidP="003D326A">
            <w:pPr>
              <w:rPr>
                <w:rFonts w:ascii="Garamond" w:eastAsia="Times New Roman" w:hAnsi="Garamond" w:cs="Times New Roman"/>
                <w:lang w:val="fr-CA" w:eastAsia="fr-CA"/>
              </w:rPr>
            </w:pPr>
          </w:p>
        </w:tc>
      </w:tr>
      <w:tr w:rsidR="003D326A" w:rsidRPr="003D326A" w14:paraId="04CAA36B" w14:textId="77777777" w:rsidTr="00D53737">
        <w:trPr>
          <w:trHeight w:val="30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7E7B292D" w14:textId="77777777" w:rsidR="003D326A" w:rsidRPr="003D326A" w:rsidRDefault="003D326A" w:rsidP="003D326A">
            <w:pPr>
              <w:rPr>
                <w:rFonts w:ascii="Garamond" w:eastAsia="Times New Roman" w:hAnsi="Garamond" w:cs="Times New Roman"/>
                <w:lang w:val="fr-CA" w:eastAsia="fr-CA"/>
              </w:rPr>
            </w:pP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14:paraId="55E78FC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Développer des outils de réglementation basée sur AGIR et les valider</w:t>
            </w:r>
          </w:p>
        </w:tc>
        <w:tc>
          <w:tcPr>
            <w:tcW w:w="1178" w:type="dxa"/>
            <w:tcBorders>
              <w:top w:val="nil"/>
              <w:left w:val="nil"/>
              <w:bottom w:val="single" w:sz="4" w:space="0" w:color="auto"/>
              <w:right w:val="single" w:sz="4" w:space="0" w:color="auto"/>
            </w:tcBorders>
            <w:shd w:val="clear" w:color="auto" w:fill="auto"/>
            <w:noWrap/>
            <w:vAlign w:val="center"/>
            <w:hideMark/>
          </w:tcPr>
          <w:p w14:paraId="2F834C1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5B0BBC5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6C4449B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12CCC69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54EBC29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7395AB2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single" w:sz="4" w:space="0" w:color="auto"/>
              <w:left w:val="nil"/>
              <w:bottom w:val="nil"/>
              <w:right w:val="single" w:sz="4" w:space="0" w:color="auto"/>
            </w:tcBorders>
            <w:shd w:val="clear" w:color="auto" w:fill="auto"/>
            <w:noWrap/>
            <w:vAlign w:val="bottom"/>
            <w:hideMark/>
          </w:tcPr>
          <w:p w14:paraId="4FD3876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72 100</w:t>
            </w:r>
          </w:p>
        </w:tc>
        <w:tc>
          <w:tcPr>
            <w:tcW w:w="1096" w:type="dxa"/>
            <w:tcBorders>
              <w:top w:val="single" w:sz="4" w:space="0" w:color="auto"/>
              <w:left w:val="nil"/>
              <w:bottom w:val="nil"/>
              <w:right w:val="single" w:sz="4" w:space="0" w:color="auto"/>
            </w:tcBorders>
            <w:shd w:val="clear" w:color="auto" w:fill="auto"/>
            <w:noWrap/>
            <w:vAlign w:val="center"/>
            <w:hideMark/>
          </w:tcPr>
          <w:p w14:paraId="00FF4A7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5CD8D0AF" w14:textId="77777777" w:rsidR="003D326A" w:rsidRPr="003D326A" w:rsidRDefault="003D326A" w:rsidP="003D326A">
            <w:pPr>
              <w:rPr>
                <w:rFonts w:ascii="Garamond" w:eastAsia="Times New Roman" w:hAnsi="Garamond" w:cs="Times New Roman"/>
                <w:lang w:val="fr-CA" w:eastAsia="fr-CA"/>
              </w:rPr>
            </w:pPr>
          </w:p>
        </w:tc>
      </w:tr>
      <w:tr w:rsidR="003D326A" w:rsidRPr="003D326A" w14:paraId="4C4B486D" w14:textId="77777777" w:rsidTr="00D53737">
        <w:trPr>
          <w:trHeight w:val="51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6CEBF6A4" w14:textId="77777777" w:rsidR="003D326A" w:rsidRPr="003D326A" w:rsidRDefault="003D326A" w:rsidP="003D326A">
            <w:pPr>
              <w:rPr>
                <w:rFonts w:ascii="Garamond" w:eastAsia="Times New Roman" w:hAnsi="Garamond" w:cs="Times New Roman"/>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3361E951"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center"/>
            <w:hideMark/>
          </w:tcPr>
          <w:p w14:paraId="4E408617"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1C650D0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6BB0A15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722BBAA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12A5D17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7E61D93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single" w:sz="4" w:space="0" w:color="auto"/>
              <w:left w:val="nil"/>
              <w:bottom w:val="nil"/>
              <w:right w:val="single" w:sz="4" w:space="0" w:color="auto"/>
            </w:tcBorders>
            <w:shd w:val="clear" w:color="auto" w:fill="auto"/>
            <w:noWrap/>
            <w:vAlign w:val="bottom"/>
            <w:hideMark/>
          </w:tcPr>
          <w:p w14:paraId="0AD6C6A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72 100</w:t>
            </w:r>
          </w:p>
        </w:tc>
        <w:tc>
          <w:tcPr>
            <w:tcW w:w="1096" w:type="dxa"/>
            <w:tcBorders>
              <w:top w:val="single" w:sz="4" w:space="0" w:color="auto"/>
              <w:left w:val="nil"/>
              <w:bottom w:val="nil"/>
              <w:right w:val="single" w:sz="4" w:space="0" w:color="auto"/>
            </w:tcBorders>
            <w:shd w:val="clear" w:color="auto" w:fill="auto"/>
            <w:noWrap/>
            <w:vAlign w:val="center"/>
            <w:hideMark/>
          </w:tcPr>
          <w:p w14:paraId="6C90E7E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7 500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0E1EBD27" w14:textId="77777777" w:rsidR="003D326A" w:rsidRPr="003D326A" w:rsidRDefault="003D326A" w:rsidP="003D326A">
            <w:pPr>
              <w:rPr>
                <w:rFonts w:ascii="Garamond" w:eastAsia="Times New Roman" w:hAnsi="Garamond" w:cs="Times New Roman"/>
                <w:lang w:val="fr-CA" w:eastAsia="fr-CA"/>
              </w:rPr>
            </w:pPr>
          </w:p>
        </w:tc>
      </w:tr>
      <w:tr w:rsidR="003D326A" w:rsidRPr="003D326A" w14:paraId="49801053"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7F264D78" w14:textId="77777777" w:rsidR="003D326A" w:rsidRPr="003D326A" w:rsidRDefault="003D326A" w:rsidP="003D326A">
            <w:pPr>
              <w:rPr>
                <w:rFonts w:ascii="Garamond" w:eastAsia="Times New Roman" w:hAnsi="Garamond" w:cs="Times New Roman"/>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7B76E68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Assurer le suivi de la mise en œuvre  des outils de gestion </w:t>
            </w:r>
          </w:p>
        </w:tc>
        <w:tc>
          <w:tcPr>
            <w:tcW w:w="1178" w:type="dxa"/>
            <w:tcBorders>
              <w:top w:val="nil"/>
              <w:left w:val="nil"/>
              <w:bottom w:val="single" w:sz="4" w:space="0" w:color="auto"/>
              <w:right w:val="single" w:sz="4" w:space="0" w:color="auto"/>
            </w:tcBorders>
            <w:shd w:val="clear" w:color="auto" w:fill="auto"/>
            <w:noWrap/>
            <w:vAlign w:val="center"/>
            <w:hideMark/>
          </w:tcPr>
          <w:p w14:paraId="1B77E06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60E9A5C3"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7E8926D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6EA31F3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02F1E54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14F60D0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14:paraId="3E5F2B9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71 300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6417894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10 000</w:t>
            </w:r>
          </w:p>
        </w:tc>
        <w:tc>
          <w:tcPr>
            <w:tcW w:w="2520" w:type="dxa"/>
            <w:tcBorders>
              <w:top w:val="nil"/>
              <w:left w:val="nil"/>
              <w:bottom w:val="single" w:sz="4" w:space="0" w:color="auto"/>
              <w:right w:val="single" w:sz="4" w:space="0" w:color="auto"/>
            </w:tcBorders>
            <w:shd w:val="clear" w:color="auto" w:fill="auto"/>
            <w:noWrap/>
            <w:vAlign w:val="center"/>
            <w:hideMark/>
          </w:tcPr>
          <w:p w14:paraId="75FB6C8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 S&amp;E</w:t>
            </w:r>
          </w:p>
        </w:tc>
      </w:tr>
      <w:tr w:rsidR="003D326A" w:rsidRPr="003D326A" w14:paraId="3455801A" w14:textId="77777777" w:rsidTr="00D53737">
        <w:trPr>
          <w:trHeight w:val="30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157F"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sz w:val="18"/>
                <w:lang w:val="fr-CA" w:eastAsia="fr-CA"/>
              </w:rPr>
              <w:t>SOUS-TOTAL PRODUIT 1.2</w:t>
            </w:r>
          </w:p>
        </w:tc>
        <w:tc>
          <w:tcPr>
            <w:tcW w:w="4394" w:type="dxa"/>
            <w:tcBorders>
              <w:top w:val="nil"/>
              <w:left w:val="nil"/>
              <w:bottom w:val="single" w:sz="4" w:space="0" w:color="auto"/>
              <w:right w:val="single" w:sz="4" w:space="0" w:color="auto"/>
            </w:tcBorders>
            <w:shd w:val="clear" w:color="auto" w:fill="auto"/>
            <w:vAlign w:val="center"/>
            <w:hideMark/>
          </w:tcPr>
          <w:p w14:paraId="64E87EB4"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1A9DD"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E6165"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3EEC"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DEC4"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3E8C8"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29DB"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914C"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E92C"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51 500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831A7"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16B5B278" w14:textId="77777777" w:rsidTr="00D53737">
        <w:trPr>
          <w:trHeight w:val="793"/>
        </w:trPr>
        <w:tc>
          <w:tcPr>
            <w:tcW w:w="3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0344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b/>
                <w:bCs/>
                <w:color w:val="000000"/>
                <w:lang w:val="fr-CA" w:eastAsia="fr-CA"/>
              </w:rPr>
              <w:t>Produit 1.3</w:t>
            </w:r>
            <w:r w:rsidRPr="003D326A">
              <w:rPr>
                <w:rFonts w:ascii="Garamond" w:eastAsia="Times New Roman" w:hAnsi="Garamond" w:cs="Times New Roman"/>
                <w:color w:val="000000"/>
                <w:lang w:val="fr-CA" w:eastAsia="fr-CA"/>
              </w:rPr>
              <w:t xml:space="preserve">:Les PDL, les PAI et les BCA des 15 CR les plus vulnérables de GKM sont mis à </w:t>
            </w:r>
            <w:r w:rsidRPr="003D326A">
              <w:rPr>
                <w:rFonts w:ascii="Garamond" w:eastAsia="Times New Roman" w:hAnsi="Garamond" w:cs="Times New Roman"/>
                <w:color w:val="000000"/>
                <w:lang w:val="fr-CA" w:eastAsia="fr-CA"/>
              </w:rPr>
              <w:lastRenderedPageBreak/>
              <w:t xml:space="preserve">niveau pour intégrer les risques liés  climatiques </w:t>
            </w:r>
          </w:p>
        </w:tc>
        <w:tc>
          <w:tcPr>
            <w:tcW w:w="4394" w:type="dxa"/>
            <w:tcBorders>
              <w:top w:val="nil"/>
              <w:left w:val="nil"/>
              <w:bottom w:val="single" w:sz="4" w:space="0" w:color="auto"/>
              <w:right w:val="single" w:sz="4" w:space="0" w:color="auto"/>
            </w:tcBorders>
            <w:shd w:val="clear" w:color="auto" w:fill="auto"/>
            <w:vAlign w:val="center"/>
            <w:hideMark/>
          </w:tcPr>
          <w:p w14:paraId="2182183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lastRenderedPageBreak/>
              <w:t>Mener une étude approfondie des contraintes techniques, financières, organisationnelles et d'autres qui entravent le développement de l'agroforesterie en tant que stratégie d'adaptation</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16E7544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single" w:sz="4" w:space="0" w:color="auto"/>
              <w:left w:val="nil"/>
              <w:bottom w:val="single" w:sz="4" w:space="0" w:color="auto"/>
              <w:right w:val="single" w:sz="4" w:space="0" w:color="auto"/>
            </w:tcBorders>
            <w:shd w:val="clear" w:color="auto" w:fill="auto"/>
            <w:noWrap/>
            <w:vAlign w:val="center"/>
            <w:hideMark/>
          </w:tcPr>
          <w:p w14:paraId="4398723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single" w:sz="4" w:space="0" w:color="auto"/>
              <w:left w:val="nil"/>
              <w:bottom w:val="single" w:sz="4" w:space="0" w:color="auto"/>
              <w:right w:val="single" w:sz="4" w:space="0" w:color="auto"/>
            </w:tcBorders>
            <w:shd w:val="clear" w:color="auto" w:fill="auto"/>
            <w:noWrap/>
            <w:vAlign w:val="center"/>
            <w:hideMark/>
          </w:tcPr>
          <w:p w14:paraId="4A62AD0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single" w:sz="4" w:space="0" w:color="auto"/>
              <w:left w:val="nil"/>
              <w:bottom w:val="single" w:sz="4" w:space="0" w:color="auto"/>
              <w:right w:val="single" w:sz="4" w:space="0" w:color="auto"/>
            </w:tcBorders>
            <w:shd w:val="clear" w:color="auto" w:fill="auto"/>
            <w:noWrap/>
            <w:vAlign w:val="center"/>
            <w:hideMark/>
          </w:tcPr>
          <w:p w14:paraId="4695BC5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14:paraId="79672FA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069C99B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40C1352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71300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4F20094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15 000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B11D8C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 détude</w:t>
            </w:r>
          </w:p>
        </w:tc>
      </w:tr>
      <w:tr w:rsidR="003D326A" w:rsidRPr="003D326A" w14:paraId="0EFEE9D1" w14:textId="77777777" w:rsidTr="00D53737">
        <w:trPr>
          <w:trHeight w:val="600"/>
        </w:trPr>
        <w:tc>
          <w:tcPr>
            <w:tcW w:w="30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8C6236"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4BA0896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Examen des documents de PDL/PAI et BCA et autres pour identifier les lacunes de prise en compte des aspects  climatiques</w:t>
            </w:r>
          </w:p>
        </w:tc>
        <w:tc>
          <w:tcPr>
            <w:tcW w:w="1178" w:type="dxa"/>
            <w:tcBorders>
              <w:top w:val="nil"/>
              <w:left w:val="nil"/>
              <w:bottom w:val="single" w:sz="4" w:space="0" w:color="auto"/>
              <w:right w:val="single" w:sz="4" w:space="0" w:color="auto"/>
            </w:tcBorders>
            <w:shd w:val="clear" w:color="auto" w:fill="auto"/>
            <w:noWrap/>
            <w:vAlign w:val="center"/>
            <w:hideMark/>
          </w:tcPr>
          <w:p w14:paraId="68C53CA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71B541B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51A5E76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64AB855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2326CDB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22AEDC6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2949CC4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0F2ECBD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12 000</w:t>
            </w:r>
          </w:p>
        </w:tc>
        <w:tc>
          <w:tcPr>
            <w:tcW w:w="2520" w:type="dxa"/>
            <w:tcBorders>
              <w:top w:val="nil"/>
              <w:left w:val="nil"/>
              <w:bottom w:val="single" w:sz="4" w:space="0" w:color="auto"/>
              <w:right w:val="single" w:sz="4" w:space="0" w:color="auto"/>
            </w:tcBorders>
            <w:shd w:val="clear" w:color="auto" w:fill="auto"/>
            <w:vAlign w:val="center"/>
            <w:hideMark/>
          </w:tcPr>
          <w:p w14:paraId="114E96E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Nombre de PDL revus</w:t>
            </w:r>
          </w:p>
        </w:tc>
      </w:tr>
      <w:tr w:rsidR="003D326A" w:rsidRPr="003D326A" w14:paraId="67A8E195" w14:textId="77777777" w:rsidTr="00D53737">
        <w:trPr>
          <w:trHeight w:val="1200"/>
        </w:trPr>
        <w:tc>
          <w:tcPr>
            <w:tcW w:w="30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5CB39E"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5363932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Identifier les options de gestion des risques et de financement pour couvrir les coûts supplémentaires de l’adaptation nécessaire pour réduire les risques/vulnérabilités climatiques au-delà de la durée de cette initiative spécifique</w:t>
            </w:r>
          </w:p>
        </w:tc>
        <w:tc>
          <w:tcPr>
            <w:tcW w:w="1178" w:type="dxa"/>
            <w:tcBorders>
              <w:top w:val="nil"/>
              <w:left w:val="nil"/>
              <w:bottom w:val="single" w:sz="4" w:space="0" w:color="auto"/>
              <w:right w:val="single" w:sz="4" w:space="0" w:color="auto"/>
            </w:tcBorders>
            <w:shd w:val="clear" w:color="auto" w:fill="auto"/>
            <w:noWrap/>
            <w:vAlign w:val="bottom"/>
            <w:hideMark/>
          </w:tcPr>
          <w:p w14:paraId="2E12434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0DAC908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3032582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166D7FD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01CEAF4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7128066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278A405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7DD3068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AE100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w:t>
            </w:r>
          </w:p>
        </w:tc>
      </w:tr>
      <w:tr w:rsidR="003D326A" w:rsidRPr="003D326A" w14:paraId="6C9452E5" w14:textId="77777777" w:rsidTr="00D53737">
        <w:trPr>
          <w:trHeight w:val="900"/>
        </w:trPr>
        <w:tc>
          <w:tcPr>
            <w:tcW w:w="30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E30E8F" w14:textId="77777777" w:rsidR="003D326A" w:rsidRPr="003D326A" w:rsidRDefault="003D326A" w:rsidP="003D326A">
            <w:pPr>
              <w:rPr>
                <w:rFonts w:ascii="Garamond" w:eastAsia="Times New Roman" w:hAnsi="Garamond" w:cs="Times New Roman"/>
                <w:color w:val="000000"/>
                <w:lang w:val="fr-CA" w:eastAsia="fr-CA"/>
              </w:rPr>
            </w:pP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14:paraId="25B2605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Développer des directives pour le compte des autorités locales de GKM et d’autres préfectures en vue d’une intégration du changement climatique dans les PDL</w:t>
            </w:r>
          </w:p>
        </w:tc>
        <w:tc>
          <w:tcPr>
            <w:tcW w:w="1178" w:type="dxa"/>
            <w:tcBorders>
              <w:top w:val="nil"/>
              <w:left w:val="nil"/>
              <w:bottom w:val="single" w:sz="4" w:space="0" w:color="auto"/>
              <w:right w:val="single" w:sz="4" w:space="0" w:color="auto"/>
            </w:tcBorders>
            <w:shd w:val="clear" w:color="auto" w:fill="auto"/>
            <w:noWrap/>
            <w:vAlign w:val="bottom"/>
            <w:hideMark/>
          </w:tcPr>
          <w:p w14:paraId="47269BA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2F2E62C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218F877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1A4BC12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673E03D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5125D63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3982C5D" w14:textId="77777777" w:rsidR="003D326A" w:rsidRPr="003D326A" w:rsidRDefault="003D326A" w:rsidP="003D326A">
            <w:pPr>
              <w:jc w:val="cente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6FEAB59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1A45387A" w14:textId="77777777" w:rsidR="003D326A" w:rsidRPr="003D326A" w:rsidRDefault="003D326A" w:rsidP="003D326A">
            <w:pPr>
              <w:rPr>
                <w:rFonts w:ascii="Garamond" w:eastAsia="Times New Roman" w:hAnsi="Garamond" w:cs="Times New Roman"/>
                <w:lang w:val="fr-CA" w:eastAsia="fr-CA"/>
              </w:rPr>
            </w:pPr>
          </w:p>
        </w:tc>
      </w:tr>
      <w:tr w:rsidR="003D326A" w:rsidRPr="003D326A" w14:paraId="0A2EDD19" w14:textId="77777777" w:rsidTr="00D53737">
        <w:trPr>
          <w:trHeight w:val="70"/>
        </w:trPr>
        <w:tc>
          <w:tcPr>
            <w:tcW w:w="30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3D0C56" w14:textId="77777777" w:rsidR="003D326A" w:rsidRPr="003D326A" w:rsidRDefault="003D326A" w:rsidP="003D326A">
            <w:pPr>
              <w:rPr>
                <w:rFonts w:ascii="Garamond" w:eastAsia="Times New Roman" w:hAnsi="Garamond" w:cs="Times New Roman"/>
                <w:color w:val="000000"/>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6E0EFD81"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50203BE4"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7FA687B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32B2962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083677F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2CA5CC0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single" w:sz="4" w:space="0" w:color="auto"/>
              <w:left w:val="nil"/>
              <w:bottom w:val="nil"/>
              <w:right w:val="single" w:sz="4" w:space="0" w:color="auto"/>
            </w:tcBorders>
            <w:shd w:val="clear" w:color="auto" w:fill="auto"/>
            <w:noWrap/>
            <w:vAlign w:val="center"/>
            <w:hideMark/>
          </w:tcPr>
          <w:p w14:paraId="6F90D4F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BND</w:t>
            </w:r>
          </w:p>
        </w:tc>
        <w:tc>
          <w:tcPr>
            <w:tcW w:w="739" w:type="dxa"/>
            <w:tcBorders>
              <w:top w:val="nil"/>
              <w:left w:val="nil"/>
              <w:bottom w:val="single" w:sz="4" w:space="0" w:color="auto"/>
              <w:right w:val="single" w:sz="4" w:space="0" w:color="auto"/>
            </w:tcBorders>
            <w:shd w:val="clear" w:color="auto" w:fill="auto"/>
            <w:noWrap/>
            <w:vAlign w:val="center"/>
            <w:hideMark/>
          </w:tcPr>
          <w:p w14:paraId="224749A6" w14:textId="77777777" w:rsidR="003D326A" w:rsidRPr="003D326A" w:rsidRDefault="003D326A" w:rsidP="003D326A">
            <w:pPr>
              <w:jc w:val="cente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23E11C1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tcBorders>
              <w:top w:val="nil"/>
              <w:left w:val="nil"/>
              <w:bottom w:val="single" w:sz="4" w:space="0" w:color="auto"/>
              <w:right w:val="single" w:sz="4" w:space="0" w:color="auto"/>
            </w:tcBorders>
            <w:shd w:val="clear" w:color="auto" w:fill="auto"/>
            <w:vAlign w:val="center"/>
            <w:hideMark/>
          </w:tcPr>
          <w:p w14:paraId="0DFEFCA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37E991F3" w14:textId="77777777" w:rsidTr="00D53737">
        <w:trPr>
          <w:trHeight w:val="300"/>
        </w:trPr>
        <w:tc>
          <w:tcPr>
            <w:tcW w:w="7438" w:type="dxa"/>
            <w:gridSpan w:val="2"/>
            <w:tcBorders>
              <w:top w:val="nil"/>
              <w:left w:val="single" w:sz="4" w:space="0" w:color="auto"/>
              <w:bottom w:val="single" w:sz="4" w:space="0" w:color="auto"/>
              <w:right w:val="single" w:sz="4" w:space="0" w:color="auto"/>
            </w:tcBorders>
            <w:shd w:val="clear" w:color="auto" w:fill="auto"/>
            <w:vAlign w:val="center"/>
            <w:hideMark/>
          </w:tcPr>
          <w:p w14:paraId="42E4C06E"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SOUS-TOTAL PRODUIT 1.1</w:t>
            </w:r>
          </w:p>
        </w:tc>
        <w:tc>
          <w:tcPr>
            <w:tcW w:w="1178" w:type="dxa"/>
            <w:tcBorders>
              <w:top w:val="nil"/>
              <w:left w:val="nil"/>
              <w:bottom w:val="single" w:sz="4" w:space="0" w:color="auto"/>
              <w:right w:val="single" w:sz="4" w:space="0" w:color="auto"/>
            </w:tcBorders>
            <w:shd w:val="clear" w:color="auto" w:fill="auto"/>
            <w:vAlign w:val="center"/>
            <w:hideMark/>
          </w:tcPr>
          <w:p w14:paraId="5CB70637"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315" w:type="dxa"/>
            <w:tcBorders>
              <w:top w:val="nil"/>
              <w:left w:val="nil"/>
              <w:bottom w:val="single" w:sz="4" w:space="0" w:color="auto"/>
              <w:right w:val="single" w:sz="4" w:space="0" w:color="auto"/>
            </w:tcBorders>
            <w:shd w:val="clear" w:color="auto" w:fill="auto"/>
            <w:vAlign w:val="center"/>
            <w:hideMark/>
          </w:tcPr>
          <w:p w14:paraId="7476460B"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single" w:sz="4" w:space="0" w:color="auto"/>
            </w:tcBorders>
            <w:shd w:val="clear" w:color="auto" w:fill="auto"/>
            <w:vAlign w:val="center"/>
            <w:hideMark/>
          </w:tcPr>
          <w:p w14:paraId="7869FA92"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385" w:type="dxa"/>
            <w:tcBorders>
              <w:top w:val="nil"/>
              <w:left w:val="nil"/>
              <w:bottom w:val="single" w:sz="4" w:space="0" w:color="auto"/>
              <w:right w:val="single" w:sz="4" w:space="0" w:color="auto"/>
            </w:tcBorders>
            <w:shd w:val="clear" w:color="auto" w:fill="auto"/>
            <w:vAlign w:val="center"/>
            <w:hideMark/>
          </w:tcPr>
          <w:p w14:paraId="14BEA682"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639" w:type="dxa"/>
            <w:tcBorders>
              <w:top w:val="nil"/>
              <w:left w:val="nil"/>
              <w:bottom w:val="single" w:sz="4" w:space="0" w:color="auto"/>
              <w:right w:val="single" w:sz="4" w:space="0" w:color="auto"/>
            </w:tcBorders>
            <w:shd w:val="clear" w:color="auto" w:fill="auto"/>
            <w:vAlign w:val="center"/>
            <w:hideMark/>
          </w:tcPr>
          <w:p w14:paraId="71067941"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0669D04"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739" w:type="dxa"/>
            <w:tcBorders>
              <w:top w:val="nil"/>
              <w:left w:val="nil"/>
              <w:bottom w:val="single" w:sz="4" w:space="0" w:color="auto"/>
              <w:right w:val="single" w:sz="4" w:space="0" w:color="auto"/>
            </w:tcBorders>
            <w:shd w:val="clear" w:color="auto" w:fill="auto"/>
            <w:vAlign w:val="center"/>
            <w:hideMark/>
          </w:tcPr>
          <w:p w14:paraId="1BA2533C"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1096" w:type="dxa"/>
            <w:tcBorders>
              <w:top w:val="nil"/>
              <w:left w:val="nil"/>
              <w:bottom w:val="single" w:sz="4" w:space="0" w:color="auto"/>
              <w:right w:val="single" w:sz="4" w:space="0" w:color="auto"/>
            </w:tcBorders>
            <w:shd w:val="clear" w:color="auto" w:fill="auto"/>
            <w:vAlign w:val="center"/>
            <w:hideMark/>
          </w:tcPr>
          <w:p w14:paraId="3D5FE1CA" w14:textId="77777777" w:rsidR="003D326A" w:rsidRPr="003D326A" w:rsidRDefault="003D326A" w:rsidP="003D326A">
            <w:pPr>
              <w:jc w:val="cente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92 000</w:t>
            </w:r>
          </w:p>
        </w:tc>
        <w:tc>
          <w:tcPr>
            <w:tcW w:w="2520" w:type="dxa"/>
            <w:tcBorders>
              <w:top w:val="nil"/>
              <w:left w:val="nil"/>
              <w:bottom w:val="single" w:sz="4" w:space="0" w:color="auto"/>
              <w:right w:val="single" w:sz="4" w:space="0" w:color="auto"/>
            </w:tcBorders>
            <w:shd w:val="clear" w:color="auto" w:fill="auto"/>
            <w:vAlign w:val="center"/>
            <w:hideMark/>
          </w:tcPr>
          <w:p w14:paraId="2265D6AE"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r>
      <w:tr w:rsidR="003D326A" w:rsidRPr="003D326A" w14:paraId="0C514E63" w14:textId="77777777" w:rsidTr="00D53737">
        <w:trPr>
          <w:trHeight w:val="300"/>
        </w:trPr>
        <w:tc>
          <w:tcPr>
            <w:tcW w:w="1109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90EEB9"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TOTAL RESULTAT ATTENDU 1</w:t>
            </w:r>
          </w:p>
        </w:tc>
        <w:tc>
          <w:tcPr>
            <w:tcW w:w="739" w:type="dxa"/>
            <w:tcBorders>
              <w:top w:val="nil"/>
              <w:left w:val="nil"/>
              <w:bottom w:val="single" w:sz="4" w:space="0" w:color="auto"/>
              <w:right w:val="single" w:sz="4" w:space="0" w:color="auto"/>
            </w:tcBorders>
            <w:shd w:val="clear" w:color="auto" w:fill="auto"/>
            <w:noWrap/>
            <w:vAlign w:val="bottom"/>
            <w:hideMark/>
          </w:tcPr>
          <w:p w14:paraId="5122E1B5"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4239C6ED"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208 500</w:t>
            </w:r>
          </w:p>
        </w:tc>
        <w:tc>
          <w:tcPr>
            <w:tcW w:w="2520" w:type="dxa"/>
            <w:tcBorders>
              <w:top w:val="nil"/>
              <w:left w:val="nil"/>
              <w:bottom w:val="single" w:sz="4" w:space="0" w:color="auto"/>
              <w:right w:val="single" w:sz="4" w:space="0" w:color="auto"/>
            </w:tcBorders>
            <w:shd w:val="clear" w:color="auto" w:fill="auto"/>
            <w:noWrap/>
            <w:vAlign w:val="bottom"/>
            <w:hideMark/>
          </w:tcPr>
          <w:p w14:paraId="3D915AB3"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275E511D" w14:textId="77777777" w:rsidTr="00D53737">
        <w:trPr>
          <w:trHeight w:val="300"/>
        </w:trPr>
        <w:tc>
          <w:tcPr>
            <w:tcW w:w="1109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38D8C6"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FEM</w:t>
            </w:r>
          </w:p>
        </w:tc>
        <w:tc>
          <w:tcPr>
            <w:tcW w:w="739" w:type="dxa"/>
            <w:tcBorders>
              <w:top w:val="nil"/>
              <w:left w:val="nil"/>
              <w:bottom w:val="single" w:sz="4" w:space="0" w:color="auto"/>
              <w:right w:val="single" w:sz="4" w:space="0" w:color="auto"/>
            </w:tcBorders>
            <w:shd w:val="clear" w:color="auto" w:fill="auto"/>
            <w:noWrap/>
            <w:vAlign w:val="bottom"/>
            <w:hideMark/>
          </w:tcPr>
          <w:p w14:paraId="6DE0EF3B"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69469953"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188 500</w:t>
            </w:r>
          </w:p>
        </w:tc>
        <w:tc>
          <w:tcPr>
            <w:tcW w:w="2520" w:type="dxa"/>
            <w:tcBorders>
              <w:top w:val="nil"/>
              <w:left w:val="nil"/>
              <w:bottom w:val="single" w:sz="4" w:space="0" w:color="auto"/>
              <w:right w:val="single" w:sz="4" w:space="0" w:color="auto"/>
            </w:tcBorders>
            <w:shd w:val="clear" w:color="auto" w:fill="auto"/>
            <w:noWrap/>
            <w:vAlign w:val="bottom"/>
            <w:hideMark/>
          </w:tcPr>
          <w:p w14:paraId="5474FEC3"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566CCC31"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685A89F1"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PNUD</w:t>
            </w:r>
          </w:p>
        </w:tc>
        <w:tc>
          <w:tcPr>
            <w:tcW w:w="4394" w:type="dxa"/>
            <w:tcBorders>
              <w:top w:val="nil"/>
              <w:left w:val="nil"/>
              <w:bottom w:val="single" w:sz="4" w:space="0" w:color="auto"/>
              <w:right w:val="nil"/>
            </w:tcBorders>
            <w:shd w:val="clear" w:color="auto" w:fill="auto"/>
            <w:noWrap/>
            <w:vAlign w:val="bottom"/>
            <w:hideMark/>
          </w:tcPr>
          <w:p w14:paraId="746ADC88"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429B4285"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315" w:type="dxa"/>
            <w:tcBorders>
              <w:top w:val="nil"/>
              <w:left w:val="nil"/>
              <w:bottom w:val="single" w:sz="4" w:space="0" w:color="auto"/>
              <w:right w:val="nil"/>
            </w:tcBorders>
            <w:shd w:val="clear" w:color="auto" w:fill="auto"/>
            <w:noWrap/>
            <w:vAlign w:val="bottom"/>
            <w:hideMark/>
          </w:tcPr>
          <w:p w14:paraId="5953BE8F"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402" w:type="dxa"/>
            <w:tcBorders>
              <w:top w:val="nil"/>
              <w:left w:val="nil"/>
              <w:bottom w:val="single" w:sz="4" w:space="0" w:color="auto"/>
              <w:right w:val="nil"/>
            </w:tcBorders>
            <w:shd w:val="clear" w:color="auto" w:fill="auto"/>
            <w:noWrap/>
            <w:vAlign w:val="bottom"/>
            <w:hideMark/>
          </w:tcPr>
          <w:p w14:paraId="7CC25068"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385" w:type="dxa"/>
            <w:tcBorders>
              <w:top w:val="nil"/>
              <w:left w:val="nil"/>
              <w:bottom w:val="single" w:sz="4" w:space="0" w:color="auto"/>
              <w:right w:val="nil"/>
            </w:tcBorders>
            <w:shd w:val="clear" w:color="auto" w:fill="auto"/>
            <w:noWrap/>
            <w:vAlign w:val="bottom"/>
            <w:hideMark/>
          </w:tcPr>
          <w:p w14:paraId="4593AB87"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639" w:type="dxa"/>
            <w:tcBorders>
              <w:top w:val="nil"/>
              <w:left w:val="nil"/>
              <w:bottom w:val="single" w:sz="4" w:space="0" w:color="auto"/>
              <w:right w:val="nil"/>
            </w:tcBorders>
            <w:shd w:val="clear" w:color="auto" w:fill="auto"/>
            <w:noWrap/>
            <w:vAlign w:val="bottom"/>
            <w:hideMark/>
          </w:tcPr>
          <w:p w14:paraId="4D283CB9"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739" w:type="dxa"/>
            <w:tcBorders>
              <w:top w:val="nil"/>
              <w:left w:val="nil"/>
              <w:bottom w:val="single" w:sz="4" w:space="0" w:color="auto"/>
              <w:right w:val="single" w:sz="4" w:space="0" w:color="auto"/>
            </w:tcBorders>
            <w:shd w:val="clear" w:color="auto" w:fill="auto"/>
            <w:noWrap/>
            <w:vAlign w:val="bottom"/>
            <w:hideMark/>
          </w:tcPr>
          <w:p w14:paraId="1BAE6784"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739" w:type="dxa"/>
            <w:tcBorders>
              <w:top w:val="nil"/>
              <w:left w:val="nil"/>
              <w:bottom w:val="single" w:sz="4" w:space="0" w:color="auto"/>
              <w:right w:val="single" w:sz="4" w:space="0" w:color="auto"/>
            </w:tcBorders>
            <w:shd w:val="clear" w:color="auto" w:fill="auto"/>
            <w:noWrap/>
            <w:vAlign w:val="bottom"/>
            <w:hideMark/>
          </w:tcPr>
          <w:p w14:paraId="0CC5F26C"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20F1C6F1"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w:t>
            </w:r>
          </w:p>
        </w:tc>
        <w:tc>
          <w:tcPr>
            <w:tcW w:w="2520" w:type="dxa"/>
            <w:tcBorders>
              <w:top w:val="nil"/>
              <w:left w:val="nil"/>
              <w:bottom w:val="single" w:sz="4" w:space="0" w:color="auto"/>
              <w:right w:val="single" w:sz="4" w:space="0" w:color="auto"/>
            </w:tcBorders>
            <w:shd w:val="clear" w:color="auto" w:fill="auto"/>
            <w:noWrap/>
            <w:vAlign w:val="bottom"/>
            <w:hideMark/>
          </w:tcPr>
          <w:p w14:paraId="7669DDBE"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193B1F43" w14:textId="77777777" w:rsidTr="00D53737">
        <w:trPr>
          <w:trHeight w:val="300"/>
        </w:trPr>
        <w:tc>
          <w:tcPr>
            <w:tcW w:w="1109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E24B8B"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BND</w:t>
            </w:r>
          </w:p>
        </w:tc>
        <w:tc>
          <w:tcPr>
            <w:tcW w:w="739" w:type="dxa"/>
            <w:tcBorders>
              <w:top w:val="nil"/>
              <w:left w:val="nil"/>
              <w:bottom w:val="single" w:sz="4" w:space="0" w:color="auto"/>
              <w:right w:val="single" w:sz="4" w:space="0" w:color="auto"/>
            </w:tcBorders>
            <w:shd w:val="clear" w:color="auto" w:fill="auto"/>
            <w:noWrap/>
            <w:vAlign w:val="bottom"/>
            <w:hideMark/>
          </w:tcPr>
          <w:p w14:paraId="5278E1DF"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027E01B4"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20 000</w:t>
            </w:r>
          </w:p>
        </w:tc>
        <w:tc>
          <w:tcPr>
            <w:tcW w:w="2520" w:type="dxa"/>
            <w:tcBorders>
              <w:top w:val="nil"/>
              <w:left w:val="nil"/>
              <w:bottom w:val="single" w:sz="4" w:space="0" w:color="auto"/>
              <w:right w:val="single" w:sz="4" w:space="0" w:color="auto"/>
            </w:tcBorders>
            <w:shd w:val="clear" w:color="auto" w:fill="auto"/>
            <w:noWrap/>
            <w:vAlign w:val="bottom"/>
            <w:hideMark/>
          </w:tcPr>
          <w:p w14:paraId="37141A20"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6A63513B" w14:textId="77777777" w:rsidTr="00D53737">
        <w:trPr>
          <w:trHeight w:val="638"/>
        </w:trPr>
        <w:tc>
          <w:tcPr>
            <w:tcW w:w="154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C2B0B75"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Résultat 2: L’information agro-météorologique est produite et disséminée auprès des principaux acteurs des préfectures GKM en vue d’une agroforesterie résiliente au changement climatique</w:t>
            </w:r>
          </w:p>
        </w:tc>
      </w:tr>
      <w:tr w:rsidR="003D326A" w:rsidRPr="003D326A" w14:paraId="1E2173D2" w14:textId="77777777" w:rsidTr="00D53737">
        <w:trPr>
          <w:trHeight w:val="600"/>
        </w:trPr>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7F303A7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b/>
                <w:bCs/>
                <w:lang w:val="fr-CA" w:eastAsia="fr-CA"/>
              </w:rPr>
              <w:t>Produit 2.1</w:t>
            </w:r>
            <w:r w:rsidRPr="003D326A">
              <w:rPr>
                <w:rFonts w:ascii="Garamond" w:eastAsia="Times New Roman" w:hAnsi="Garamond" w:cs="Times New Roman"/>
                <w:lang w:val="fr-CA" w:eastAsia="fr-CA"/>
              </w:rPr>
              <w:t xml:space="preserve">: Un plan d’action agro-météorologique est développé et mis en œuvre dans les 3 préfectures de Gaoual, Koundara et Mali. </w:t>
            </w:r>
          </w:p>
        </w:tc>
        <w:tc>
          <w:tcPr>
            <w:tcW w:w="4394" w:type="dxa"/>
            <w:tcBorders>
              <w:top w:val="nil"/>
              <w:left w:val="nil"/>
              <w:bottom w:val="nil"/>
              <w:right w:val="nil"/>
            </w:tcBorders>
            <w:shd w:val="clear" w:color="auto" w:fill="auto"/>
            <w:vAlign w:val="center"/>
            <w:hideMark/>
          </w:tcPr>
          <w:p w14:paraId="783F047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Identifier les informations agro-météorologiques requises pour une agroforesterie résiliente au changement climatique</w:t>
            </w:r>
          </w:p>
        </w:tc>
        <w:tc>
          <w:tcPr>
            <w:tcW w:w="1178" w:type="dxa"/>
            <w:tcBorders>
              <w:top w:val="nil"/>
              <w:left w:val="single" w:sz="4" w:space="0" w:color="auto"/>
              <w:bottom w:val="single" w:sz="4" w:space="0" w:color="auto"/>
              <w:right w:val="single" w:sz="4" w:space="0" w:color="auto"/>
            </w:tcBorders>
            <w:shd w:val="clear" w:color="auto" w:fill="auto"/>
            <w:noWrap/>
            <w:vAlign w:val="center"/>
            <w:hideMark/>
          </w:tcPr>
          <w:p w14:paraId="249B86E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7D920F0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6757363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17C8B31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098AD5D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2E3A6F33"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12C8C60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3B62C85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57ACE03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 d'étude et Bulletins Conseils Agrometeorolo-giques</w:t>
            </w:r>
          </w:p>
        </w:tc>
      </w:tr>
      <w:tr w:rsidR="003D326A" w:rsidRPr="003D326A" w14:paraId="44912CDB" w14:textId="77777777" w:rsidTr="00D53737">
        <w:trPr>
          <w:trHeight w:val="60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046505BA" w14:textId="77777777" w:rsidR="003D326A" w:rsidRPr="003D326A" w:rsidRDefault="003D326A" w:rsidP="003D326A">
            <w:pPr>
              <w:rPr>
                <w:rFonts w:ascii="Garamond" w:eastAsia="Times New Roman" w:hAnsi="Garamond" w:cs="Times New Roman"/>
                <w:lang w:val="fr-CA" w:eastAsia="fr-CA"/>
              </w:rPr>
            </w:pPr>
          </w:p>
        </w:tc>
        <w:tc>
          <w:tcPr>
            <w:tcW w:w="4394" w:type="dxa"/>
            <w:tcBorders>
              <w:top w:val="single" w:sz="4" w:space="0" w:color="auto"/>
              <w:left w:val="nil"/>
              <w:bottom w:val="nil"/>
              <w:right w:val="single" w:sz="4" w:space="0" w:color="auto"/>
            </w:tcBorders>
            <w:shd w:val="clear" w:color="auto" w:fill="auto"/>
            <w:vAlign w:val="center"/>
            <w:hideMark/>
          </w:tcPr>
          <w:p w14:paraId="32995A28"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Mener une évaluation des besoins en capacités afin d’obtenir les informations agro-météorologiques nécessaires</w:t>
            </w:r>
          </w:p>
        </w:tc>
        <w:tc>
          <w:tcPr>
            <w:tcW w:w="1178" w:type="dxa"/>
            <w:tcBorders>
              <w:top w:val="nil"/>
              <w:left w:val="nil"/>
              <w:bottom w:val="single" w:sz="4" w:space="0" w:color="auto"/>
              <w:right w:val="single" w:sz="4" w:space="0" w:color="auto"/>
            </w:tcBorders>
            <w:shd w:val="clear" w:color="auto" w:fill="auto"/>
            <w:noWrap/>
            <w:vAlign w:val="center"/>
            <w:hideMark/>
          </w:tcPr>
          <w:p w14:paraId="4024831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3C65CB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7BE0351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6360C3C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1243E48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51A358E6"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0296566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71300</w:t>
            </w:r>
          </w:p>
        </w:tc>
        <w:tc>
          <w:tcPr>
            <w:tcW w:w="1096" w:type="dxa"/>
            <w:tcBorders>
              <w:top w:val="nil"/>
              <w:left w:val="nil"/>
              <w:bottom w:val="single" w:sz="4" w:space="0" w:color="auto"/>
              <w:right w:val="single" w:sz="4" w:space="0" w:color="auto"/>
            </w:tcBorders>
            <w:shd w:val="clear" w:color="auto" w:fill="auto"/>
            <w:noWrap/>
            <w:vAlign w:val="center"/>
            <w:hideMark/>
          </w:tcPr>
          <w:p w14:paraId="5C7EA2D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013AB728" w14:textId="77777777" w:rsidR="003D326A" w:rsidRPr="003D326A" w:rsidRDefault="003D326A" w:rsidP="003D326A">
            <w:pPr>
              <w:rPr>
                <w:rFonts w:ascii="Garamond" w:eastAsia="Times New Roman" w:hAnsi="Garamond" w:cs="Times New Roman"/>
                <w:lang w:val="fr-CA" w:eastAsia="fr-CA"/>
              </w:rPr>
            </w:pPr>
          </w:p>
        </w:tc>
      </w:tr>
      <w:tr w:rsidR="003D326A" w:rsidRPr="003D326A" w14:paraId="666F96E1" w14:textId="77777777" w:rsidTr="00D53737">
        <w:trPr>
          <w:trHeight w:val="60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1072B7A9" w14:textId="77777777" w:rsidR="003D326A" w:rsidRPr="003D326A" w:rsidRDefault="003D326A" w:rsidP="003D326A">
            <w:pPr>
              <w:rPr>
                <w:rFonts w:ascii="Garamond" w:eastAsia="Times New Roman" w:hAnsi="Garamond" w:cs="Times New Roman"/>
                <w:lang w:val="fr-CA" w:eastAsia="fr-CA"/>
              </w:rPr>
            </w:pP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1BFC952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Concevoir et organiser des actions de renforcement des capacités pour les principales institutions concernées</w:t>
            </w:r>
          </w:p>
        </w:tc>
        <w:tc>
          <w:tcPr>
            <w:tcW w:w="1178" w:type="dxa"/>
            <w:tcBorders>
              <w:top w:val="nil"/>
              <w:left w:val="nil"/>
              <w:bottom w:val="single" w:sz="4" w:space="0" w:color="auto"/>
              <w:right w:val="single" w:sz="4" w:space="0" w:color="auto"/>
            </w:tcBorders>
            <w:shd w:val="clear" w:color="auto" w:fill="auto"/>
            <w:noWrap/>
            <w:vAlign w:val="center"/>
            <w:hideMark/>
          </w:tcPr>
          <w:p w14:paraId="43F1D87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300975D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75FB811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C93449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48BB1F6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DB0CEB8"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12F73EF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32364BB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68036CBE" w14:textId="77777777" w:rsidR="003D326A" w:rsidRPr="003D326A" w:rsidRDefault="003D326A" w:rsidP="003D326A">
            <w:pPr>
              <w:rPr>
                <w:rFonts w:ascii="Garamond" w:eastAsia="Times New Roman" w:hAnsi="Garamond" w:cs="Times New Roman"/>
                <w:lang w:val="fr-CA" w:eastAsia="fr-CA"/>
              </w:rPr>
            </w:pPr>
          </w:p>
        </w:tc>
      </w:tr>
      <w:tr w:rsidR="003D326A" w:rsidRPr="003D326A" w14:paraId="55E17FC8" w14:textId="77777777" w:rsidTr="00D53737">
        <w:trPr>
          <w:trHeight w:val="60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61FC181E" w14:textId="77777777" w:rsidR="003D326A" w:rsidRPr="003D326A" w:rsidRDefault="003D326A" w:rsidP="003D326A">
            <w:pPr>
              <w:rPr>
                <w:rFonts w:ascii="Garamond" w:eastAsia="Times New Roman" w:hAnsi="Garamond" w:cs="Times New Roman"/>
                <w:lang w:val="fr-CA" w:eastAsia="fr-CA"/>
              </w:rPr>
            </w:pPr>
          </w:p>
        </w:tc>
        <w:tc>
          <w:tcPr>
            <w:tcW w:w="4394" w:type="dxa"/>
            <w:tcBorders>
              <w:top w:val="nil"/>
              <w:left w:val="nil"/>
              <w:bottom w:val="nil"/>
              <w:right w:val="single" w:sz="4" w:space="0" w:color="auto"/>
            </w:tcBorders>
            <w:shd w:val="clear" w:color="auto" w:fill="auto"/>
            <w:vAlign w:val="bottom"/>
            <w:hideMark/>
          </w:tcPr>
          <w:p w14:paraId="1F3623B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Organiser la production et la dissémination des informations agro-météorologiques prioritaires aux utilisateurs finaux appropriés</w:t>
            </w:r>
          </w:p>
        </w:tc>
        <w:tc>
          <w:tcPr>
            <w:tcW w:w="1178" w:type="dxa"/>
            <w:tcBorders>
              <w:top w:val="nil"/>
              <w:left w:val="nil"/>
              <w:bottom w:val="single" w:sz="4" w:space="0" w:color="auto"/>
              <w:right w:val="single" w:sz="4" w:space="0" w:color="auto"/>
            </w:tcBorders>
            <w:shd w:val="clear" w:color="auto" w:fill="auto"/>
            <w:noWrap/>
            <w:vAlign w:val="center"/>
            <w:hideMark/>
          </w:tcPr>
          <w:p w14:paraId="7B04339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6B3CE09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19817AB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174E9C2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3DCA12F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0C462C14"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B15C46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0D1C3B5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0F1C9089" w14:textId="77777777" w:rsidR="003D326A" w:rsidRPr="003D326A" w:rsidRDefault="003D326A" w:rsidP="003D326A">
            <w:pPr>
              <w:rPr>
                <w:rFonts w:ascii="Garamond" w:eastAsia="Times New Roman" w:hAnsi="Garamond" w:cs="Times New Roman"/>
                <w:lang w:val="fr-CA" w:eastAsia="fr-CA"/>
              </w:rPr>
            </w:pPr>
          </w:p>
        </w:tc>
      </w:tr>
      <w:tr w:rsidR="003D326A" w:rsidRPr="003D326A" w14:paraId="011DFBF4" w14:textId="77777777" w:rsidTr="00D53737">
        <w:trPr>
          <w:trHeight w:val="600"/>
        </w:trPr>
        <w:tc>
          <w:tcPr>
            <w:tcW w:w="3044" w:type="dxa"/>
            <w:vMerge/>
            <w:tcBorders>
              <w:top w:val="nil"/>
              <w:left w:val="single" w:sz="4" w:space="0" w:color="auto"/>
              <w:bottom w:val="single" w:sz="4" w:space="0" w:color="000000"/>
              <w:right w:val="single" w:sz="4" w:space="0" w:color="auto"/>
            </w:tcBorders>
            <w:shd w:val="clear" w:color="auto" w:fill="auto"/>
            <w:vAlign w:val="center"/>
            <w:hideMark/>
          </w:tcPr>
          <w:p w14:paraId="46EFF558" w14:textId="77777777" w:rsidR="003D326A" w:rsidRPr="003D326A" w:rsidRDefault="003D326A" w:rsidP="003D326A">
            <w:pPr>
              <w:rPr>
                <w:rFonts w:ascii="Garamond" w:eastAsia="Times New Roman" w:hAnsi="Garamond" w:cs="Times New Roman"/>
                <w:lang w:val="fr-CA" w:eastAsia="fr-CA"/>
              </w:rPr>
            </w:pPr>
          </w:p>
        </w:tc>
        <w:tc>
          <w:tcPr>
            <w:tcW w:w="4394" w:type="dxa"/>
            <w:tcBorders>
              <w:top w:val="single" w:sz="4" w:space="0" w:color="auto"/>
              <w:left w:val="nil"/>
              <w:bottom w:val="nil"/>
              <w:right w:val="single" w:sz="4" w:space="0" w:color="auto"/>
            </w:tcBorders>
            <w:shd w:val="clear" w:color="auto" w:fill="auto"/>
            <w:vAlign w:val="center"/>
            <w:hideMark/>
          </w:tcPr>
          <w:p w14:paraId="7EA41B10"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Acquisition de  stations météorologiques pour la collecte des données</w:t>
            </w:r>
          </w:p>
        </w:tc>
        <w:tc>
          <w:tcPr>
            <w:tcW w:w="1178" w:type="dxa"/>
            <w:tcBorders>
              <w:top w:val="nil"/>
              <w:left w:val="nil"/>
              <w:bottom w:val="single" w:sz="4" w:space="0" w:color="auto"/>
              <w:right w:val="single" w:sz="4" w:space="0" w:color="auto"/>
            </w:tcBorders>
            <w:shd w:val="clear" w:color="auto" w:fill="auto"/>
            <w:noWrap/>
            <w:vAlign w:val="center"/>
            <w:hideMark/>
          </w:tcPr>
          <w:p w14:paraId="78AF3CC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75BC9EB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6023059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3A9A439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4B204B4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30F5B971"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5DD7F02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4025DD2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110 000</w:t>
            </w:r>
          </w:p>
        </w:tc>
        <w:tc>
          <w:tcPr>
            <w:tcW w:w="2520" w:type="dxa"/>
            <w:tcBorders>
              <w:top w:val="nil"/>
              <w:left w:val="nil"/>
              <w:bottom w:val="single" w:sz="4" w:space="0" w:color="auto"/>
              <w:right w:val="single" w:sz="4" w:space="0" w:color="auto"/>
            </w:tcBorders>
            <w:shd w:val="clear" w:color="auto" w:fill="auto"/>
            <w:vAlign w:val="center"/>
            <w:hideMark/>
          </w:tcPr>
          <w:p w14:paraId="07A286E7"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5 stations </w:t>
            </w:r>
          </w:p>
        </w:tc>
      </w:tr>
      <w:tr w:rsidR="003D326A" w:rsidRPr="003D326A" w14:paraId="44A23EA0" w14:textId="77777777" w:rsidTr="00D53737">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76575D4F" w14:textId="77777777" w:rsidR="003D326A" w:rsidRPr="003D326A" w:rsidRDefault="003D326A" w:rsidP="003D326A">
            <w:pPr>
              <w:rPr>
                <w:rFonts w:ascii="Garamond" w:eastAsia="Times New Roman" w:hAnsi="Garamond" w:cs="Times New Roman"/>
                <w:b/>
                <w:bCs/>
                <w:color w:val="000000"/>
                <w:lang w:val="fr-CA" w:eastAsia="fr-CA"/>
              </w:rPr>
            </w:pPr>
            <w:r w:rsidRPr="002E2C52">
              <w:rPr>
                <w:rFonts w:ascii="Garamond" w:eastAsia="Times New Roman" w:hAnsi="Garamond" w:cs="Times New Roman"/>
                <w:b/>
                <w:bCs/>
                <w:color w:val="000000"/>
                <w:sz w:val="18"/>
                <w:lang w:val="fr-CA" w:eastAsia="fr-CA"/>
              </w:rPr>
              <w:t>SOUS-TOTAL PRODUIT 2.1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0A39D3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single" w:sz="4" w:space="0" w:color="auto"/>
            </w:tcBorders>
            <w:shd w:val="clear" w:color="auto" w:fill="auto"/>
            <w:noWrap/>
            <w:vAlign w:val="center"/>
            <w:hideMark/>
          </w:tcPr>
          <w:p w14:paraId="6FD2C2D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038A4C2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6B97A8D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3436116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19479F9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6BC1927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7C1D6ED8"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10323F8B"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200 000</w:t>
            </w:r>
          </w:p>
        </w:tc>
        <w:tc>
          <w:tcPr>
            <w:tcW w:w="2520" w:type="dxa"/>
            <w:tcBorders>
              <w:top w:val="nil"/>
              <w:left w:val="nil"/>
              <w:bottom w:val="single" w:sz="4" w:space="0" w:color="auto"/>
              <w:right w:val="single" w:sz="4" w:space="0" w:color="auto"/>
            </w:tcBorders>
            <w:shd w:val="clear" w:color="auto" w:fill="auto"/>
            <w:vAlign w:val="center"/>
            <w:hideMark/>
          </w:tcPr>
          <w:p w14:paraId="72BC80B3"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24CF2774" w14:textId="77777777" w:rsidTr="00D53737">
        <w:trPr>
          <w:trHeight w:val="525"/>
        </w:trPr>
        <w:tc>
          <w:tcPr>
            <w:tcW w:w="3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953A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b/>
                <w:bCs/>
                <w:color w:val="000000"/>
                <w:lang w:val="fr-CA" w:eastAsia="fr-CA"/>
              </w:rPr>
              <w:lastRenderedPageBreak/>
              <w:t>Produit 2.2</w:t>
            </w:r>
            <w:r w:rsidRPr="003D326A">
              <w:rPr>
                <w:rFonts w:ascii="Garamond" w:eastAsia="Times New Roman" w:hAnsi="Garamond" w:cs="Times New Roman"/>
                <w:color w:val="000000"/>
                <w:lang w:val="fr-CA" w:eastAsia="fr-CA"/>
              </w:rPr>
              <w:t xml:space="preserve">.Des Groupes Pluridisciplinaires Opérationnels pour l’Assistance </w:t>
            </w:r>
            <w:r w:rsidR="0097154A" w:rsidRPr="003D326A">
              <w:rPr>
                <w:rFonts w:ascii="Garamond" w:eastAsia="Times New Roman" w:hAnsi="Garamond" w:cs="Times New Roman"/>
                <w:color w:val="000000"/>
                <w:lang w:val="fr-CA" w:eastAsia="fr-CA"/>
              </w:rPr>
              <w:t>Agro météorologiques</w:t>
            </w:r>
            <w:r w:rsidRPr="003D326A">
              <w:rPr>
                <w:rFonts w:ascii="Garamond" w:eastAsia="Times New Roman" w:hAnsi="Garamond" w:cs="Times New Roman"/>
                <w:color w:val="000000"/>
                <w:lang w:val="fr-CA" w:eastAsia="fr-CA"/>
              </w:rPr>
              <w:t xml:space="preserve"> sont établis au niveau national, préfectoral et des   15 CR ciblées dans GKM</w:t>
            </w:r>
          </w:p>
        </w:tc>
        <w:tc>
          <w:tcPr>
            <w:tcW w:w="4394" w:type="dxa"/>
            <w:tcBorders>
              <w:top w:val="nil"/>
              <w:left w:val="nil"/>
              <w:bottom w:val="single" w:sz="4" w:space="0" w:color="auto"/>
              <w:right w:val="single" w:sz="4" w:space="0" w:color="auto"/>
            </w:tcBorders>
            <w:shd w:val="clear" w:color="auto" w:fill="auto"/>
            <w:vAlign w:val="center"/>
            <w:hideMark/>
          </w:tcPr>
          <w:p w14:paraId="5B1BB544" w14:textId="77777777" w:rsidR="003D326A" w:rsidRPr="003D326A" w:rsidRDefault="0097154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Établir</w:t>
            </w:r>
            <w:r w:rsidR="003D326A" w:rsidRPr="003D326A">
              <w:rPr>
                <w:rFonts w:ascii="Garamond" w:eastAsia="Times New Roman" w:hAnsi="Garamond" w:cs="Times New Roman"/>
                <w:lang w:val="fr-CA" w:eastAsia="fr-CA"/>
              </w:rPr>
              <w:t xml:space="preserve"> un Groupe de Travail Pluridisciplinaire (GTP) au niveau national</w:t>
            </w:r>
          </w:p>
        </w:tc>
        <w:tc>
          <w:tcPr>
            <w:tcW w:w="1178" w:type="dxa"/>
            <w:tcBorders>
              <w:top w:val="nil"/>
              <w:left w:val="nil"/>
              <w:bottom w:val="single" w:sz="4" w:space="0" w:color="auto"/>
              <w:right w:val="single" w:sz="4" w:space="0" w:color="auto"/>
            </w:tcBorders>
            <w:shd w:val="clear" w:color="auto" w:fill="auto"/>
            <w:noWrap/>
            <w:vAlign w:val="center"/>
            <w:hideMark/>
          </w:tcPr>
          <w:p w14:paraId="5105CBFE" w14:textId="77777777" w:rsidR="003D326A" w:rsidRPr="002E2C52" w:rsidRDefault="003D326A" w:rsidP="002E2C52">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666FA464"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6402775A"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DA9AE88"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0199746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77130A20"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07859C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417DDF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10 500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2AAFD9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xml:space="preserve"> Liste des membres des GTP, des GLAM et de GAA et TDR</w:t>
            </w:r>
          </w:p>
        </w:tc>
      </w:tr>
      <w:tr w:rsidR="003D326A" w:rsidRPr="003D326A" w14:paraId="116EBDC3" w14:textId="77777777" w:rsidTr="00D53737">
        <w:trPr>
          <w:trHeight w:val="6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95D64"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5FF08D68" w14:textId="77777777" w:rsidR="003D326A" w:rsidRPr="003D326A" w:rsidRDefault="0097154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Établir</w:t>
            </w:r>
            <w:r w:rsidR="003D326A" w:rsidRPr="003D326A">
              <w:rPr>
                <w:rFonts w:ascii="Garamond" w:eastAsia="Times New Roman" w:hAnsi="Garamond" w:cs="Times New Roman"/>
                <w:lang w:val="fr-CA" w:eastAsia="fr-CA"/>
              </w:rPr>
              <w:t xml:space="preserve"> un  Groupe de  Local d'Assistance </w:t>
            </w:r>
            <w:r w:rsidR="00E5458F" w:rsidRPr="003D326A">
              <w:rPr>
                <w:rFonts w:ascii="Garamond" w:eastAsia="Times New Roman" w:hAnsi="Garamond" w:cs="Times New Roman"/>
                <w:lang w:val="fr-CA" w:eastAsia="fr-CA"/>
              </w:rPr>
              <w:t>Métrologique</w:t>
            </w:r>
            <w:r w:rsidR="003D326A" w:rsidRPr="003D326A">
              <w:rPr>
                <w:rFonts w:ascii="Garamond" w:eastAsia="Times New Roman" w:hAnsi="Garamond" w:cs="Times New Roman"/>
                <w:lang w:val="fr-CA" w:eastAsia="fr-CA"/>
              </w:rPr>
              <w:t xml:space="preserve"> (GLAM) au niveau Préfectoral</w:t>
            </w:r>
          </w:p>
        </w:tc>
        <w:tc>
          <w:tcPr>
            <w:tcW w:w="1178" w:type="dxa"/>
            <w:tcBorders>
              <w:top w:val="nil"/>
              <w:left w:val="nil"/>
              <w:bottom w:val="single" w:sz="4" w:space="0" w:color="auto"/>
              <w:right w:val="single" w:sz="4" w:space="0" w:color="auto"/>
            </w:tcBorders>
            <w:shd w:val="clear" w:color="auto" w:fill="auto"/>
            <w:noWrap/>
            <w:vAlign w:val="center"/>
            <w:hideMark/>
          </w:tcPr>
          <w:p w14:paraId="2A6DC4F2" w14:textId="77777777" w:rsidR="003D326A" w:rsidRPr="002E2C52" w:rsidRDefault="003D326A" w:rsidP="002E2C52">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0293C8C"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5904AF62"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23C92B5A"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7790F2F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0EC69ED7"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4C86A2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479D686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7CBA4825" w14:textId="77777777" w:rsidR="003D326A" w:rsidRPr="003D326A" w:rsidRDefault="003D326A" w:rsidP="003D326A">
            <w:pPr>
              <w:rPr>
                <w:rFonts w:ascii="Garamond" w:eastAsia="Times New Roman" w:hAnsi="Garamond" w:cs="Times New Roman"/>
                <w:color w:val="000000"/>
                <w:lang w:val="fr-CA" w:eastAsia="fr-CA"/>
              </w:rPr>
            </w:pPr>
          </w:p>
        </w:tc>
      </w:tr>
      <w:tr w:rsidR="003D326A" w:rsidRPr="003D326A" w14:paraId="6A972DD2" w14:textId="77777777" w:rsidTr="00D53737">
        <w:trPr>
          <w:trHeight w:val="6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2A14D"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28A30168" w14:textId="77777777" w:rsidR="003D326A" w:rsidRPr="003D326A" w:rsidRDefault="0097154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Établir</w:t>
            </w:r>
            <w:r w:rsidR="003D326A" w:rsidRPr="003D326A">
              <w:rPr>
                <w:rFonts w:ascii="Garamond" w:eastAsia="Times New Roman" w:hAnsi="Garamond" w:cs="Times New Roman"/>
                <w:lang w:val="fr-CA" w:eastAsia="fr-CA"/>
              </w:rPr>
              <w:t xml:space="preserve"> un  Groupe d'Assistance </w:t>
            </w:r>
            <w:r w:rsidRPr="003D326A">
              <w:rPr>
                <w:rFonts w:ascii="Garamond" w:eastAsia="Times New Roman" w:hAnsi="Garamond" w:cs="Times New Roman"/>
                <w:lang w:val="fr-CA" w:eastAsia="fr-CA"/>
              </w:rPr>
              <w:t>Agrométérologique</w:t>
            </w:r>
            <w:r w:rsidR="003D326A" w:rsidRPr="003D326A">
              <w:rPr>
                <w:rFonts w:ascii="Garamond" w:eastAsia="Times New Roman" w:hAnsi="Garamond" w:cs="Times New Roman"/>
                <w:lang w:val="fr-CA" w:eastAsia="fr-CA"/>
              </w:rPr>
              <w:t xml:space="preserve"> (GAA) dans chacune des 15 CR</w:t>
            </w:r>
          </w:p>
        </w:tc>
        <w:tc>
          <w:tcPr>
            <w:tcW w:w="1178" w:type="dxa"/>
            <w:tcBorders>
              <w:top w:val="nil"/>
              <w:left w:val="nil"/>
              <w:bottom w:val="single" w:sz="4" w:space="0" w:color="auto"/>
              <w:right w:val="single" w:sz="4" w:space="0" w:color="auto"/>
            </w:tcBorders>
            <w:shd w:val="clear" w:color="auto" w:fill="auto"/>
            <w:noWrap/>
            <w:vAlign w:val="center"/>
            <w:hideMark/>
          </w:tcPr>
          <w:p w14:paraId="1079C4FB" w14:textId="77777777" w:rsidR="003D326A" w:rsidRPr="002E2C52" w:rsidRDefault="003D326A" w:rsidP="002E2C52">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2A868EA0"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071A67DF"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1B0F7E07"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3C6285D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2AB67FC0"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64FA40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2854214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3E8E0D0B" w14:textId="77777777" w:rsidR="003D326A" w:rsidRPr="003D326A" w:rsidRDefault="003D326A" w:rsidP="003D326A">
            <w:pPr>
              <w:rPr>
                <w:rFonts w:ascii="Garamond" w:eastAsia="Times New Roman" w:hAnsi="Garamond" w:cs="Times New Roman"/>
                <w:color w:val="000000"/>
                <w:lang w:val="fr-CA" w:eastAsia="fr-CA"/>
              </w:rPr>
            </w:pPr>
          </w:p>
        </w:tc>
      </w:tr>
      <w:tr w:rsidR="003D326A" w:rsidRPr="003D326A" w14:paraId="3AD814C9" w14:textId="77777777" w:rsidTr="00D53737">
        <w:trPr>
          <w:trHeight w:val="3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5AE6D" w14:textId="77777777" w:rsidR="003D326A" w:rsidRPr="003D326A" w:rsidRDefault="003D326A" w:rsidP="003D326A">
            <w:pPr>
              <w:rPr>
                <w:rFonts w:ascii="Garamond" w:eastAsia="Times New Roman" w:hAnsi="Garamond" w:cs="Times New Roman"/>
                <w:color w:val="000000"/>
                <w:lang w:val="fr-CA" w:eastAsia="fr-CA"/>
              </w:rPr>
            </w:pP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14:paraId="6EC15CF8" w14:textId="77777777" w:rsidR="003D326A" w:rsidRPr="003D326A" w:rsidRDefault="003D326A" w:rsidP="002E2C52">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Développer des directives opérationnelles et les TDR des Groupes </w:t>
            </w:r>
          </w:p>
        </w:tc>
        <w:tc>
          <w:tcPr>
            <w:tcW w:w="1178" w:type="dxa"/>
            <w:tcBorders>
              <w:top w:val="nil"/>
              <w:left w:val="nil"/>
              <w:bottom w:val="single" w:sz="4" w:space="0" w:color="auto"/>
              <w:right w:val="single" w:sz="4" w:space="0" w:color="auto"/>
            </w:tcBorders>
            <w:shd w:val="clear" w:color="auto" w:fill="auto"/>
            <w:noWrap/>
            <w:vAlign w:val="center"/>
            <w:hideMark/>
          </w:tcPr>
          <w:p w14:paraId="0B1879FA" w14:textId="77777777" w:rsidR="003D326A" w:rsidRPr="002E2C52" w:rsidRDefault="003D326A" w:rsidP="002E2C52">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450C243E"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7DD72FBE"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34F8854"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5D2DE58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4CBD5F8"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5ADC681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71300</w:t>
            </w:r>
          </w:p>
        </w:tc>
        <w:tc>
          <w:tcPr>
            <w:tcW w:w="1096" w:type="dxa"/>
            <w:tcBorders>
              <w:top w:val="nil"/>
              <w:left w:val="nil"/>
              <w:bottom w:val="single" w:sz="4" w:space="0" w:color="auto"/>
              <w:right w:val="single" w:sz="4" w:space="0" w:color="auto"/>
            </w:tcBorders>
            <w:shd w:val="clear" w:color="auto" w:fill="auto"/>
            <w:noWrap/>
            <w:vAlign w:val="center"/>
            <w:hideMark/>
          </w:tcPr>
          <w:p w14:paraId="5491B11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74429EEE" w14:textId="77777777" w:rsidR="003D326A" w:rsidRPr="003D326A" w:rsidRDefault="003D326A" w:rsidP="003D326A">
            <w:pPr>
              <w:rPr>
                <w:rFonts w:ascii="Garamond" w:eastAsia="Times New Roman" w:hAnsi="Garamond" w:cs="Times New Roman"/>
                <w:color w:val="000000"/>
                <w:lang w:val="fr-CA" w:eastAsia="fr-CA"/>
              </w:rPr>
            </w:pPr>
          </w:p>
        </w:tc>
      </w:tr>
      <w:tr w:rsidR="003D326A" w:rsidRPr="003D326A" w14:paraId="740C6547" w14:textId="77777777" w:rsidTr="00D53737">
        <w:trPr>
          <w:trHeight w:val="3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23478" w14:textId="77777777" w:rsidR="003D326A" w:rsidRPr="003D326A" w:rsidRDefault="003D326A" w:rsidP="003D326A">
            <w:pPr>
              <w:rPr>
                <w:rFonts w:ascii="Garamond" w:eastAsia="Times New Roman" w:hAnsi="Garamond" w:cs="Times New Roman"/>
                <w:color w:val="000000"/>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7FC3A413"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center"/>
            <w:hideMark/>
          </w:tcPr>
          <w:p w14:paraId="0F7A6DDB" w14:textId="77777777" w:rsidR="003D326A" w:rsidRPr="002E2C52" w:rsidRDefault="003D326A" w:rsidP="002E2C52">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66D53543"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1C6928DA"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0951010D" w14:textId="77777777" w:rsidR="003D326A" w:rsidRPr="002E2C52" w:rsidRDefault="003D326A" w:rsidP="003D326A">
            <w:pP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03A1F8A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77CC3F6E"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1AA645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BND</w:t>
            </w:r>
          </w:p>
        </w:tc>
        <w:tc>
          <w:tcPr>
            <w:tcW w:w="1096" w:type="dxa"/>
            <w:tcBorders>
              <w:top w:val="nil"/>
              <w:left w:val="nil"/>
              <w:bottom w:val="single" w:sz="4" w:space="0" w:color="auto"/>
              <w:right w:val="single" w:sz="4" w:space="0" w:color="auto"/>
            </w:tcBorders>
            <w:shd w:val="clear" w:color="auto" w:fill="auto"/>
            <w:noWrap/>
            <w:vAlign w:val="center"/>
            <w:hideMark/>
          </w:tcPr>
          <w:p w14:paraId="30D7F70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15 000</w:t>
            </w:r>
          </w:p>
        </w:tc>
        <w:tc>
          <w:tcPr>
            <w:tcW w:w="2520" w:type="dxa"/>
            <w:tcBorders>
              <w:top w:val="nil"/>
              <w:left w:val="nil"/>
              <w:bottom w:val="single" w:sz="4" w:space="0" w:color="auto"/>
              <w:right w:val="single" w:sz="4" w:space="0" w:color="auto"/>
            </w:tcBorders>
            <w:shd w:val="clear" w:color="auto" w:fill="auto"/>
            <w:vAlign w:val="center"/>
            <w:hideMark/>
          </w:tcPr>
          <w:p w14:paraId="682BD16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r>
      <w:tr w:rsidR="002E2C52" w:rsidRPr="003D326A" w14:paraId="5309AAE8" w14:textId="77777777" w:rsidTr="00D53737">
        <w:trPr>
          <w:trHeight w:val="300"/>
        </w:trPr>
        <w:tc>
          <w:tcPr>
            <w:tcW w:w="7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65C57" w14:textId="77777777" w:rsidR="002E2C52" w:rsidRPr="002E2C52" w:rsidRDefault="002E2C52"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SOUS-TOTAL PRODUIT 2.2</w:t>
            </w:r>
          </w:p>
        </w:tc>
        <w:tc>
          <w:tcPr>
            <w:tcW w:w="1178" w:type="dxa"/>
            <w:tcBorders>
              <w:top w:val="nil"/>
              <w:left w:val="nil"/>
              <w:bottom w:val="single" w:sz="4" w:space="0" w:color="auto"/>
              <w:right w:val="single" w:sz="4" w:space="0" w:color="auto"/>
            </w:tcBorders>
            <w:shd w:val="clear" w:color="auto" w:fill="auto"/>
            <w:noWrap/>
            <w:vAlign w:val="center"/>
            <w:hideMark/>
          </w:tcPr>
          <w:p w14:paraId="15613FB6" w14:textId="77777777" w:rsidR="002E2C52" w:rsidRPr="002E2C52" w:rsidRDefault="002E2C52" w:rsidP="002E2C52">
            <w:pPr>
              <w:jc w:val="center"/>
              <w:rPr>
                <w:rFonts w:ascii="Garamond" w:eastAsia="Times New Roman" w:hAnsi="Garamond" w:cs="Times New Roman"/>
                <w:lang w:val="fr-CA" w:eastAsia="fr-CA"/>
              </w:rPr>
            </w:pPr>
          </w:p>
        </w:tc>
        <w:tc>
          <w:tcPr>
            <w:tcW w:w="315" w:type="dxa"/>
            <w:tcBorders>
              <w:top w:val="nil"/>
              <w:left w:val="nil"/>
              <w:bottom w:val="single" w:sz="4" w:space="0" w:color="auto"/>
              <w:right w:val="single" w:sz="4" w:space="0" w:color="auto"/>
            </w:tcBorders>
            <w:shd w:val="clear" w:color="auto" w:fill="auto"/>
            <w:noWrap/>
            <w:vAlign w:val="center"/>
            <w:hideMark/>
          </w:tcPr>
          <w:p w14:paraId="4ED5F53E" w14:textId="77777777" w:rsidR="002E2C52" w:rsidRPr="002E2C52" w:rsidRDefault="002E2C52" w:rsidP="003D326A">
            <w:pPr>
              <w:jc w:val="center"/>
              <w:rPr>
                <w:rFonts w:ascii="Garamond" w:eastAsia="Times New Roman" w:hAnsi="Garamond" w:cs="Times New Roman"/>
                <w:lang w:val="fr-CA" w:eastAsia="fr-CA"/>
              </w:rPr>
            </w:pPr>
            <w:r w:rsidRPr="002E2C52">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012E3A59" w14:textId="77777777" w:rsidR="002E2C52" w:rsidRPr="002E2C52" w:rsidRDefault="002E2C52" w:rsidP="003D326A">
            <w:pPr>
              <w:jc w:val="center"/>
              <w:rPr>
                <w:rFonts w:ascii="Garamond" w:eastAsia="Times New Roman" w:hAnsi="Garamond" w:cs="Times New Roman"/>
                <w:lang w:val="fr-CA" w:eastAsia="fr-CA"/>
              </w:rPr>
            </w:pPr>
            <w:r w:rsidRPr="002E2C52">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65810E3E" w14:textId="77777777" w:rsidR="002E2C52" w:rsidRPr="002E2C52" w:rsidRDefault="002E2C52" w:rsidP="003D326A">
            <w:pPr>
              <w:jc w:val="center"/>
              <w:rPr>
                <w:rFonts w:ascii="Garamond" w:eastAsia="Times New Roman" w:hAnsi="Garamond" w:cs="Times New Roman"/>
                <w:lang w:val="fr-CA" w:eastAsia="fr-CA"/>
              </w:rPr>
            </w:pPr>
            <w:r w:rsidRPr="002E2C52">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230C5D48"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2C6362A8"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7BCC9627"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72A94F2D" w14:textId="77777777" w:rsidR="002E2C52" w:rsidRPr="003D326A" w:rsidRDefault="002E2C52"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80 500</w:t>
            </w:r>
          </w:p>
        </w:tc>
        <w:tc>
          <w:tcPr>
            <w:tcW w:w="2520" w:type="dxa"/>
            <w:tcBorders>
              <w:top w:val="nil"/>
              <w:left w:val="nil"/>
              <w:bottom w:val="single" w:sz="4" w:space="0" w:color="auto"/>
              <w:right w:val="single" w:sz="4" w:space="0" w:color="auto"/>
            </w:tcBorders>
            <w:shd w:val="clear" w:color="auto" w:fill="auto"/>
            <w:vAlign w:val="center"/>
            <w:hideMark/>
          </w:tcPr>
          <w:p w14:paraId="644F58AC"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2F23B2F9"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34EE59C1"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SOUS TOTAL RESULTAT 2</w:t>
            </w:r>
          </w:p>
        </w:tc>
        <w:tc>
          <w:tcPr>
            <w:tcW w:w="1096" w:type="dxa"/>
            <w:tcBorders>
              <w:top w:val="nil"/>
              <w:left w:val="nil"/>
              <w:bottom w:val="single" w:sz="4" w:space="0" w:color="auto"/>
              <w:right w:val="single" w:sz="4" w:space="0" w:color="auto"/>
            </w:tcBorders>
            <w:shd w:val="clear" w:color="auto" w:fill="auto"/>
            <w:noWrap/>
            <w:vAlign w:val="bottom"/>
            <w:hideMark/>
          </w:tcPr>
          <w:p w14:paraId="36F601ED"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280 500</w:t>
            </w:r>
          </w:p>
        </w:tc>
        <w:tc>
          <w:tcPr>
            <w:tcW w:w="2520" w:type="dxa"/>
            <w:tcBorders>
              <w:top w:val="nil"/>
              <w:left w:val="nil"/>
              <w:bottom w:val="single" w:sz="4" w:space="0" w:color="auto"/>
              <w:right w:val="single" w:sz="4" w:space="0" w:color="auto"/>
            </w:tcBorders>
            <w:shd w:val="clear" w:color="auto" w:fill="auto"/>
            <w:noWrap/>
            <w:vAlign w:val="bottom"/>
            <w:hideMark/>
          </w:tcPr>
          <w:p w14:paraId="16B4BF83"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r>
      <w:tr w:rsidR="003D326A" w:rsidRPr="003D326A" w14:paraId="30BC9C8D" w14:textId="77777777" w:rsidTr="00D53737">
        <w:trPr>
          <w:trHeight w:val="300"/>
        </w:trPr>
        <w:tc>
          <w:tcPr>
            <w:tcW w:w="3044" w:type="dxa"/>
            <w:tcBorders>
              <w:top w:val="nil"/>
              <w:left w:val="single" w:sz="4" w:space="0" w:color="auto"/>
              <w:bottom w:val="single" w:sz="4" w:space="0" w:color="auto"/>
              <w:right w:val="single" w:sz="4" w:space="0" w:color="auto"/>
            </w:tcBorders>
            <w:shd w:val="clear" w:color="auto" w:fill="auto"/>
            <w:vAlign w:val="bottom"/>
            <w:hideMark/>
          </w:tcPr>
          <w:p w14:paraId="0795BEA5"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FEM</w:t>
            </w:r>
          </w:p>
        </w:tc>
        <w:tc>
          <w:tcPr>
            <w:tcW w:w="4394" w:type="dxa"/>
            <w:tcBorders>
              <w:top w:val="nil"/>
              <w:left w:val="nil"/>
              <w:bottom w:val="single" w:sz="4" w:space="0" w:color="auto"/>
              <w:right w:val="single" w:sz="4" w:space="0" w:color="auto"/>
            </w:tcBorders>
            <w:shd w:val="clear" w:color="auto" w:fill="auto"/>
            <w:vAlign w:val="bottom"/>
            <w:hideMark/>
          </w:tcPr>
          <w:p w14:paraId="16BF7EA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178" w:type="dxa"/>
            <w:tcBorders>
              <w:top w:val="nil"/>
              <w:left w:val="nil"/>
              <w:bottom w:val="single" w:sz="4" w:space="0" w:color="auto"/>
              <w:right w:val="single" w:sz="4" w:space="0" w:color="auto"/>
            </w:tcBorders>
            <w:shd w:val="clear" w:color="auto" w:fill="auto"/>
            <w:vAlign w:val="bottom"/>
            <w:hideMark/>
          </w:tcPr>
          <w:p w14:paraId="4B6ACE2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vAlign w:val="bottom"/>
            <w:hideMark/>
          </w:tcPr>
          <w:p w14:paraId="5B73367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vAlign w:val="bottom"/>
            <w:hideMark/>
          </w:tcPr>
          <w:p w14:paraId="6DFE131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vAlign w:val="bottom"/>
            <w:hideMark/>
          </w:tcPr>
          <w:p w14:paraId="472FC767"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vAlign w:val="center"/>
            <w:hideMark/>
          </w:tcPr>
          <w:p w14:paraId="0F01971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vAlign w:val="bottom"/>
            <w:hideMark/>
          </w:tcPr>
          <w:p w14:paraId="4B0EB4B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vAlign w:val="bottom"/>
            <w:hideMark/>
          </w:tcPr>
          <w:p w14:paraId="0E38668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24C29899"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265 500</w:t>
            </w:r>
          </w:p>
        </w:tc>
        <w:tc>
          <w:tcPr>
            <w:tcW w:w="2520" w:type="dxa"/>
            <w:tcBorders>
              <w:top w:val="nil"/>
              <w:left w:val="nil"/>
              <w:bottom w:val="single" w:sz="4" w:space="0" w:color="auto"/>
              <w:right w:val="single" w:sz="4" w:space="0" w:color="auto"/>
            </w:tcBorders>
            <w:shd w:val="clear" w:color="auto" w:fill="auto"/>
            <w:noWrap/>
            <w:vAlign w:val="bottom"/>
            <w:hideMark/>
          </w:tcPr>
          <w:p w14:paraId="5864DE9A"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19BD8303" w14:textId="77777777" w:rsidTr="00D53737">
        <w:trPr>
          <w:trHeight w:val="300"/>
        </w:trPr>
        <w:tc>
          <w:tcPr>
            <w:tcW w:w="3044" w:type="dxa"/>
            <w:tcBorders>
              <w:top w:val="nil"/>
              <w:left w:val="single" w:sz="4" w:space="0" w:color="auto"/>
              <w:bottom w:val="single" w:sz="4" w:space="0" w:color="auto"/>
              <w:right w:val="single" w:sz="4" w:space="0" w:color="auto"/>
            </w:tcBorders>
            <w:shd w:val="clear" w:color="auto" w:fill="auto"/>
            <w:vAlign w:val="bottom"/>
            <w:hideMark/>
          </w:tcPr>
          <w:p w14:paraId="4ECEA88F"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PNUD</w:t>
            </w:r>
          </w:p>
        </w:tc>
        <w:tc>
          <w:tcPr>
            <w:tcW w:w="4394" w:type="dxa"/>
            <w:tcBorders>
              <w:top w:val="nil"/>
              <w:left w:val="nil"/>
              <w:bottom w:val="single" w:sz="4" w:space="0" w:color="auto"/>
              <w:right w:val="single" w:sz="4" w:space="0" w:color="auto"/>
            </w:tcBorders>
            <w:shd w:val="clear" w:color="auto" w:fill="auto"/>
            <w:vAlign w:val="bottom"/>
            <w:hideMark/>
          </w:tcPr>
          <w:p w14:paraId="69255FE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178" w:type="dxa"/>
            <w:tcBorders>
              <w:top w:val="nil"/>
              <w:left w:val="nil"/>
              <w:bottom w:val="single" w:sz="4" w:space="0" w:color="auto"/>
              <w:right w:val="single" w:sz="4" w:space="0" w:color="auto"/>
            </w:tcBorders>
            <w:shd w:val="clear" w:color="auto" w:fill="auto"/>
            <w:vAlign w:val="bottom"/>
            <w:hideMark/>
          </w:tcPr>
          <w:p w14:paraId="59DCCE4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vAlign w:val="bottom"/>
            <w:hideMark/>
          </w:tcPr>
          <w:p w14:paraId="06E142F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vAlign w:val="bottom"/>
            <w:hideMark/>
          </w:tcPr>
          <w:p w14:paraId="0AD2F62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vAlign w:val="bottom"/>
            <w:hideMark/>
          </w:tcPr>
          <w:p w14:paraId="5A3998F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vAlign w:val="bottom"/>
            <w:hideMark/>
          </w:tcPr>
          <w:p w14:paraId="6EAD5BE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vAlign w:val="bottom"/>
            <w:hideMark/>
          </w:tcPr>
          <w:p w14:paraId="0BAB542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vAlign w:val="bottom"/>
            <w:hideMark/>
          </w:tcPr>
          <w:p w14:paraId="46C9497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331360FF"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w:t>
            </w:r>
          </w:p>
        </w:tc>
        <w:tc>
          <w:tcPr>
            <w:tcW w:w="2520" w:type="dxa"/>
            <w:tcBorders>
              <w:top w:val="nil"/>
              <w:left w:val="nil"/>
              <w:bottom w:val="single" w:sz="4" w:space="0" w:color="auto"/>
              <w:right w:val="single" w:sz="4" w:space="0" w:color="auto"/>
            </w:tcBorders>
            <w:shd w:val="clear" w:color="auto" w:fill="auto"/>
            <w:noWrap/>
            <w:vAlign w:val="bottom"/>
            <w:hideMark/>
          </w:tcPr>
          <w:p w14:paraId="097CF487"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294A6AC4" w14:textId="77777777" w:rsidTr="00D53737">
        <w:trPr>
          <w:trHeight w:val="300"/>
        </w:trPr>
        <w:tc>
          <w:tcPr>
            <w:tcW w:w="3044" w:type="dxa"/>
            <w:tcBorders>
              <w:top w:val="nil"/>
              <w:left w:val="single" w:sz="4" w:space="0" w:color="auto"/>
              <w:bottom w:val="single" w:sz="4" w:space="0" w:color="auto"/>
              <w:right w:val="single" w:sz="4" w:space="0" w:color="auto"/>
            </w:tcBorders>
            <w:shd w:val="clear" w:color="auto" w:fill="auto"/>
            <w:vAlign w:val="bottom"/>
            <w:hideMark/>
          </w:tcPr>
          <w:p w14:paraId="1657C4C3"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BND</w:t>
            </w:r>
          </w:p>
        </w:tc>
        <w:tc>
          <w:tcPr>
            <w:tcW w:w="4394" w:type="dxa"/>
            <w:tcBorders>
              <w:top w:val="nil"/>
              <w:left w:val="nil"/>
              <w:bottom w:val="single" w:sz="4" w:space="0" w:color="auto"/>
              <w:right w:val="single" w:sz="4" w:space="0" w:color="auto"/>
            </w:tcBorders>
            <w:shd w:val="clear" w:color="auto" w:fill="auto"/>
            <w:vAlign w:val="bottom"/>
            <w:hideMark/>
          </w:tcPr>
          <w:p w14:paraId="402428E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178" w:type="dxa"/>
            <w:tcBorders>
              <w:top w:val="nil"/>
              <w:left w:val="nil"/>
              <w:bottom w:val="single" w:sz="4" w:space="0" w:color="auto"/>
              <w:right w:val="single" w:sz="4" w:space="0" w:color="auto"/>
            </w:tcBorders>
            <w:shd w:val="clear" w:color="auto" w:fill="auto"/>
            <w:vAlign w:val="bottom"/>
            <w:hideMark/>
          </w:tcPr>
          <w:p w14:paraId="4643263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vAlign w:val="bottom"/>
            <w:hideMark/>
          </w:tcPr>
          <w:p w14:paraId="191E4AE7"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vAlign w:val="bottom"/>
            <w:hideMark/>
          </w:tcPr>
          <w:p w14:paraId="3A2C2C8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vAlign w:val="bottom"/>
            <w:hideMark/>
          </w:tcPr>
          <w:p w14:paraId="4BB40743"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vAlign w:val="bottom"/>
            <w:hideMark/>
          </w:tcPr>
          <w:p w14:paraId="54876A3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vAlign w:val="bottom"/>
            <w:hideMark/>
          </w:tcPr>
          <w:p w14:paraId="6A0351E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vAlign w:val="bottom"/>
            <w:hideMark/>
          </w:tcPr>
          <w:p w14:paraId="1C6A813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3CEBAA1E"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15 000</w:t>
            </w:r>
          </w:p>
        </w:tc>
        <w:tc>
          <w:tcPr>
            <w:tcW w:w="2520" w:type="dxa"/>
            <w:tcBorders>
              <w:top w:val="nil"/>
              <w:left w:val="nil"/>
              <w:bottom w:val="single" w:sz="4" w:space="0" w:color="auto"/>
              <w:right w:val="single" w:sz="4" w:space="0" w:color="auto"/>
            </w:tcBorders>
            <w:shd w:val="clear" w:color="auto" w:fill="auto"/>
            <w:noWrap/>
            <w:vAlign w:val="bottom"/>
            <w:hideMark/>
          </w:tcPr>
          <w:p w14:paraId="37EA0EE6"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2F50E941" w14:textId="77777777" w:rsidTr="00D53737">
        <w:trPr>
          <w:trHeight w:val="127"/>
        </w:trPr>
        <w:tc>
          <w:tcPr>
            <w:tcW w:w="1545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6EEB98C" w14:textId="77777777" w:rsidR="003D326A" w:rsidRPr="003D326A" w:rsidRDefault="003D326A" w:rsidP="002E2C52">
            <w:pPr>
              <w:rPr>
                <w:rFonts w:ascii="Garamond" w:eastAsia="Times New Roman" w:hAnsi="Garamond" w:cs="Times New Roman"/>
                <w:b/>
                <w:bCs/>
                <w:lang w:val="fr-CA" w:eastAsia="fr-CA"/>
              </w:rPr>
            </w:pPr>
            <w:r w:rsidRPr="002E2C52">
              <w:rPr>
                <w:rFonts w:ascii="Garamond" w:eastAsia="Times New Roman" w:hAnsi="Garamond" w:cs="Times New Roman"/>
                <w:b/>
                <w:bCs/>
                <w:sz w:val="20"/>
                <w:lang w:val="fr-CA" w:eastAsia="fr-CA"/>
              </w:rPr>
              <w:t>Résultat 3: Les options de subsistance communautaires sont rendues plus résilientes au climat dans les 15 CR les plus vulnérables de Gaoual, Koundara et Mali</w:t>
            </w:r>
          </w:p>
        </w:tc>
      </w:tr>
      <w:tr w:rsidR="003D326A" w:rsidRPr="003D326A" w14:paraId="1C00687B" w14:textId="77777777" w:rsidTr="00D53737">
        <w:trPr>
          <w:trHeight w:val="1275"/>
        </w:trPr>
        <w:tc>
          <w:tcPr>
            <w:tcW w:w="3044" w:type="dxa"/>
            <w:vMerge w:val="restart"/>
            <w:tcBorders>
              <w:top w:val="nil"/>
              <w:left w:val="single" w:sz="4" w:space="0" w:color="auto"/>
              <w:bottom w:val="single" w:sz="4" w:space="0" w:color="auto"/>
              <w:right w:val="single" w:sz="4" w:space="0" w:color="auto"/>
            </w:tcBorders>
            <w:shd w:val="clear" w:color="auto" w:fill="auto"/>
            <w:vAlign w:val="center"/>
            <w:hideMark/>
          </w:tcPr>
          <w:p w14:paraId="4E1141B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b/>
                <w:bCs/>
                <w:lang w:val="fr-CA" w:eastAsia="fr-CA"/>
              </w:rPr>
              <w:t>Produit 3.1</w:t>
            </w:r>
            <w:r w:rsidR="002E2C52">
              <w:rPr>
                <w:rFonts w:ascii="Garamond" w:eastAsia="Times New Roman" w:hAnsi="Garamond" w:cs="Times New Roman"/>
                <w:lang w:val="fr-CA" w:eastAsia="fr-CA"/>
              </w:rPr>
              <w:t xml:space="preserve">: </w:t>
            </w:r>
            <w:r w:rsidRPr="003D326A">
              <w:rPr>
                <w:rFonts w:ascii="Garamond" w:eastAsia="Times New Roman" w:hAnsi="Garamond" w:cs="Times New Roman"/>
                <w:lang w:val="fr-CA" w:eastAsia="fr-CA"/>
              </w:rPr>
              <w:t>Les kits de formation en agroforesterie résiliente au changement climatique sont élaborés et mis à la disposition de 1500 agriculteurs et cadres techniques  des 15 CR les plus vulnérables des préfectures de Gaoual, Koundara et Mali</w:t>
            </w:r>
          </w:p>
        </w:tc>
        <w:tc>
          <w:tcPr>
            <w:tcW w:w="4394" w:type="dxa"/>
            <w:tcBorders>
              <w:top w:val="nil"/>
              <w:left w:val="nil"/>
              <w:bottom w:val="nil"/>
              <w:right w:val="single" w:sz="4" w:space="0" w:color="auto"/>
            </w:tcBorders>
            <w:shd w:val="clear" w:color="auto" w:fill="auto"/>
            <w:vAlign w:val="center"/>
            <w:hideMark/>
          </w:tcPr>
          <w:p w14:paraId="071236C3"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Tester et réviser le projet d’ossature du kit de formation avec les bénéficiaires ciblés et élaborer la version finale des kits de formation sensibles au genre sur la base d’apports conceptuels participatifs. Développer le plan de mise en œuvre de formation</w:t>
            </w:r>
          </w:p>
        </w:tc>
        <w:tc>
          <w:tcPr>
            <w:tcW w:w="1178" w:type="dxa"/>
            <w:tcBorders>
              <w:top w:val="nil"/>
              <w:left w:val="nil"/>
              <w:bottom w:val="single" w:sz="4" w:space="0" w:color="auto"/>
              <w:right w:val="single" w:sz="4" w:space="0" w:color="auto"/>
            </w:tcBorders>
            <w:shd w:val="clear" w:color="auto" w:fill="auto"/>
            <w:noWrap/>
            <w:vAlign w:val="center"/>
            <w:hideMark/>
          </w:tcPr>
          <w:p w14:paraId="60CB9C4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7E37F80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4434393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228467E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4C939A4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5591A16E"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4EEACF6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212479F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0F67CBC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Supports de formation  et stratégie développée</w:t>
            </w:r>
          </w:p>
        </w:tc>
      </w:tr>
      <w:tr w:rsidR="003D326A" w:rsidRPr="003D326A" w14:paraId="26966988" w14:textId="77777777" w:rsidTr="00D53737">
        <w:trPr>
          <w:trHeight w:val="12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56B50775" w14:textId="77777777" w:rsidR="003D326A" w:rsidRPr="003D326A" w:rsidRDefault="003D326A" w:rsidP="003D326A">
            <w:pPr>
              <w:rPr>
                <w:rFonts w:ascii="Garamond" w:eastAsia="Times New Roman" w:hAnsi="Garamond" w:cs="Times New Roman"/>
                <w:lang w:val="fr-CA" w:eastAsia="fr-CA"/>
              </w:rPr>
            </w:pPr>
          </w:p>
        </w:tc>
        <w:tc>
          <w:tcPr>
            <w:tcW w:w="4394" w:type="dxa"/>
            <w:tcBorders>
              <w:top w:val="single" w:sz="4" w:space="0" w:color="auto"/>
              <w:left w:val="nil"/>
              <w:bottom w:val="single" w:sz="4" w:space="0" w:color="auto"/>
              <w:right w:val="nil"/>
            </w:tcBorders>
            <w:shd w:val="clear" w:color="auto" w:fill="auto"/>
            <w:vAlign w:val="center"/>
            <w:hideMark/>
          </w:tcPr>
          <w:p w14:paraId="79EBE5F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Développer une stratégie pour élargir les formations à un nombre plus important de bénéficiaires: formation de formateurs, visites d’échange, sélection des sites/villages de démonstration, plan de financement à adopter pour cette extension des formations</w:t>
            </w:r>
          </w:p>
        </w:tc>
        <w:tc>
          <w:tcPr>
            <w:tcW w:w="1178" w:type="dxa"/>
            <w:tcBorders>
              <w:top w:val="nil"/>
              <w:left w:val="single" w:sz="4" w:space="0" w:color="auto"/>
              <w:bottom w:val="single" w:sz="4" w:space="0" w:color="auto"/>
              <w:right w:val="single" w:sz="4" w:space="0" w:color="auto"/>
            </w:tcBorders>
            <w:shd w:val="clear" w:color="auto" w:fill="auto"/>
            <w:noWrap/>
            <w:vAlign w:val="center"/>
            <w:hideMark/>
          </w:tcPr>
          <w:p w14:paraId="69E3675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3FF55A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0586EA7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23DD096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71BDB2A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157B26B5"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0889B3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03B8307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11 000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4C279BF2" w14:textId="77777777" w:rsidR="003D326A" w:rsidRPr="003D326A" w:rsidRDefault="003D326A" w:rsidP="003D326A">
            <w:pPr>
              <w:rPr>
                <w:rFonts w:ascii="Garamond" w:eastAsia="Times New Roman" w:hAnsi="Garamond" w:cs="Times New Roman"/>
                <w:lang w:val="fr-CA" w:eastAsia="fr-CA"/>
              </w:rPr>
            </w:pPr>
          </w:p>
        </w:tc>
      </w:tr>
      <w:tr w:rsidR="003D326A" w:rsidRPr="003D326A" w14:paraId="30F3429A" w14:textId="77777777" w:rsidTr="00D53737">
        <w:trPr>
          <w:trHeight w:val="9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735B5F58" w14:textId="77777777" w:rsidR="003D326A" w:rsidRPr="003D326A" w:rsidRDefault="003D326A" w:rsidP="003D326A">
            <w:pPr>
              <w:rPr>
                <w:rFonts w:ascii="Garamond" w:eastAsia="Times New Roman" w:hAnsi="Garamond" w:cs="Times New Roman"/>
                <w:lang w:val="fr-CA" w:eastAsia="fr-CA"/>
              </w:rPr>
            </w:pPr>
          </w:p>
        </w:tc>
        <w:tc>
          <w:tcPr>
            <w:tcW w:w="4394" w:type="dxa"/>
            <w:tcBorders>
              <w:top w:val="single" w:sz="4" w:space="0" w:color="auto"/>
              <w:left w:val="nil"/>
              <w:bottom w:val="single" w:sz="4" w:space="0" w:color="auto"/>
              <w:right w:val="nil"/>
            </w:tcBorders>
            <w:shd w:val="clear" w:color="auto" w:fill="auto"/>
            <w:vAlign w:val="center"/>
            <w:hideMark/>
          </w:tcPr>
          <w:p w14:paraId="1365A41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Intégrer les connaissances générées à partir des sites pilotes locaux dans les kits de formation et approches révisés, et y consacrer une communication élargie et de la sensibilisation</w:t>
            </w:r>
          </w:p>
        </w:tc>
        <w:tc>
          <w:tcPr>
            <w:tcW w:w="1178" w:type="dxa"/>
            <w:tcBorders>
              <w:top w:val="nil"/>
              <w:left w:val="single" w:sz="4" w:space="0" w:color="auto"/>
              <w:bottom w:val="single" w:sz="4" w:space="0" w:color="auto"/>
              <w:right w:val="single" w:sz="4" w:space="0" w:color="auto"/>
            </w:tcBorders>
            <w:shd w:val="clear" w:color="auto" w:fill="auto"/>
            <w:noWrap/>
            <w:vAlign w:val="center"/>
            <w:hideMark/>
          </w:tcPr>
          <w:p w14:paraId="3D55AAC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1A86522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2E09F67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F41D0D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2AF64B4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5B2EE4F"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C6D2EC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03A87F9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72333132" w14:textId="77777777" w:rsidR="003D326A" w:rsidRPr="003D326A" w:rsidRDefault="003D326A" w:rsidP="003D326A">
            <w:pPr>
              <w:rPr>
                <w:rFonts w:ascii="Garamond" w:eastAsia="Times New Roman" w:hAnsi="Garamond" w:cs="Times New Roman"/>
                <w:lang w:val="fr-CA" w:eastAsia="fr-CA"/>
              </w:rPr>
            </w:pPr>
          </w:p>
        </w:tc>
      </w:tr>
      <w:tr w:rsidR="003D326A" w:rsidRPr="003D326A" w14:paraId="3DD1507A" w14:textId="77777777" w:rsidTr="00D53737">
        <w:trPr>
          <w:trHeight w:val="226"/>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7F4ED619" w14:textId="77777777" w:rsidR="003D326A" w:rsidRPr="003D326A" w:rsidRDefault="003D326A" w:rsidP="003D326A">
            <w:pPr>
              <w:rPr>
                <w:rFonts w:ascii="Garamond" w:eastAsia="Times New Roman" w:hAnsi="Garamond" w:cs="Times New Roman"/>
                <w:lang w:val="fr-CA" w:eastAsia="fr-CA"/>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E787A3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Dispenser les formations (organiser un atelier de formation sur l'agroforesterie dans chaque CR)</w:t>
            </w:r>
          </w:p>
        </w:tc>
        <w:tc>
          <w:tcPr>
            <w:tcW w:w="1178" w:type="dxa"/>
            <w:tcBorders>
              <w:top w:val="nil"/>
              <w:left w:val="nil"/>
              <w:bottom w:val="single" w:sz="4" w:space="0" w:color="auto"/>
              <w:right w:val="single" w:sz="4" w:space="0" w:color="auto"/>
            </w:tcBorders>
            <w:shd w:val="clear" w:color="auto" w:fill="auto"/>
            <w:noWrap/>
            <w:vAlign w:val="center"/>
            <w:hideMark/>
          </w:tcPr>
          <w:p w14:paraId="3EF550A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64239A6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44E7B17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0791189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6468852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18C953DB"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EA2C9D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4626B37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30 000</w:t>
            </w:r>
          </w:p>
        </w:tc>
        <w:tc>
          <w:tcPr>
            <w:tcW w:w="2520" w:type="dxa"/>
            <w:tcBorders>
              <w:top w:val="nil"/>
              <w:left w:val="nil"/>
              <w:bottom w:val="single" w:sz="4" w:space="0" w:color="auto"/>
              <w:right w:val="single" w:sz="4" w:space="0" w:color="auto"/>
            </w:tcBorders>
            <w:shd w:val="clear" w:color="auto" w:fill="auto"/>
            <w:vAlign w:val="center"/>
            <w:hideMark/>
          </w:tcPr>
          <w:p w14:paraId="55BFE56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Nombre de personnes  formées </w:t>
            </w:r>
          </w:p>
        </w:tc>
      </w:tr>
      <w:tr w:rsidR="003D326A" w:rsidRPr="003D326A" w14:paraId="602DF023" w14:textId="77777777" w:rsidTr="00D53737">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220935E8" w14:textId="77777777" w:rsidR="003D326A" w:rsidRPr="003D326A" w:rsidRDefault="003D326A" w:rsidP="003D326A">
            <w:pPr>
              <w:rPr>
                <w:rFonts w:ascii="Garamond" w:eastAsia="Times New Roman" w:hAnsi="Garamond" w:cs="Times New Roman"/>
                <w:b/>
                <w:bCs/>
                <w:color w:val="000000"/>
                <w:lang w:val="fr-CA" w:eastAsia="fr-CA"/>
              </w:rPr>
            </w:pPr>
            <w:r w:rsidRPr="002E2C52">
              <w:rPr>
                <w:rFonts w:ascii="Garamond" w:eastAsia="Times New Roman" w:hAnsi="Garamond" w:cs="Times New Roman"/>
                <w:b/>
                <w:bCs/>
                <w:color w:val="000000"/>
                <w:sz w:val="18"/>
                <w:lang w:val="fr-CA" w:eastAsia="fr-CA"/>
              </w:rPr>
              <w:t>SOUS TOTAL PRODUIT 3.1</w:t>
            </w:r>
          </w:p>
        </w:tc>
        <w:tc>
          <w:tcPr>
            <w:tcW w:w="4394" w:type="dxa"/>
            <w:tcBorders>
              <w:top w:val="nil"/>
              <w:left w:val="nil"/>
              <w:bottom w:val="single" w:sz="4" w:space="0" w:color="auto"/>
              <w:right w:val="single" w:sz="4" w:space="0" w:color="auto"/>
            </w:tcBorders>
            <w:shd w:val="clear" w:color="auto" w:fill="auto"/>
            <w:vAlign w:val="center"/>
            <w:hideMark/>
          </w:tcPr>
          <w:p w14:paraId="5665DA1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single" w:sz="4" w:space="0" w:color="auto"/>
            </w:tcBorders>
            <w:shd w:val="clear" w:color="auto" w:fill="auto"/>
            <w:noWrap/>
            <w:vAlign w:val="center"/>
            <w:hideMark/>
          </w:tcPr>
          <w:p w14:paraId="1C6CE29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183DE88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1A0ED19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58C924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3CD4C5F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49BBB7E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418BCA1A"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2AD51A7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71 000</w:t>
            </w:r>
          </w:p>
        </w:tc>
        <w:tc>
          <w:tcPr>
            <w:tcW w:w="2520" w:type="dxa"/>
            <w:tcBorders>
              <w:top w:val="nil"/>
              <w:left w:val="nil"/>
              <w:bottom w:val="nil"/>
              <w:right w:val="single" w:sz="4" w:space="0" w:color="auto"/>
            </w:tcBorders>
            <w:shd w:val="clear" w:color="auto" w:fill="auto"/>
            <w:vAlign w:val="center"/>
            <w:hideMark/>
          </w:tcPr>
          <w:p w14:paraId="4C652AF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77590C4E" w14:textId="77777777" w:rsidTr="00D53737">
        <w:trPr>
          <w:trHeight w:val="1200"/>
        </w:trPr>
        <w:tc>
          <w:tcPr>
            <w:tcW w:w="3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26793"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b/>
                <w:bCs/>
                <w:color w:val="000000"/>
                <w:lang w:val="fr-CA" w:eastAsia="fr-CA"/>
              </w:rPr>
              <w:lastRenderedPageBreak/>
              <w:t>Produit 3.2. Deux cent</w:t>
            </w:r>
            <w:r w:rsidRPr="003D326A">
              <w:rPr>
                <w:rFonts w:ascii="Garamond" w:eastAsia="Times New Roman" w:hAnsi="Garamond" w:cs="Times New Roman"/>
                <w:color w:val="000000"/>
                <w:lang w:val="fr-CA" w:eastAsia="fr-CA"/>
              </w:rPr>
              <w:t xml:space="preserve"> (200) plantations agroforestières sont soutenues (organisation paysanne, disposition des fermes, acquisition de semences et espèces d’arbres résilientes, gestion des plantations) pour appliquer les techniques d’agroforesterie résiliente au changement climatique dans les préfectures GKM</w:t>
            </w:r>
          </w:p>
        </w:tc>
        <w:tc>
          <w:tcPr>
            <w:tcW w:w="4394" w:type="dxa"/>
            <w:tcBorders>
              <w:top w:val="nil"/>
              <w:left w:val="nil"/>
              <w:bottom w:val="single" w:sz="4" w:space="0" w:color="auto"/>
              <w:right w:val="single" w:sz="4" w:space="0" w:color="auto"/>
            </w:tcBorders>
            <w:shd w:val="clear" w:color="auto" w:fill="auto"/>
            <w:vAlign w:val="center"/>
            <w:hideMark/>
          </w:tcPr>
          <w:p w14:paraId="232C4BB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Identifier les sites de démonstration convenables pour établir un minimum de 200 parcelles de démonstration d’agroforesterie, gérées par 200 agriculteurs différents.</w:t>
            </w:r>
          </w:p>
        </w:tc>
        <w:tc>
          <w:tcPr>
            <w:tcW w:w="1178" w:type="dxa"/>
            <w:tcBorders>
              <w:top w:val="nil"/>
              <w:left w:val="nil"/>
              <w:bottom w:val="single" w:sz="4" w:space="0" w:color="auto"/>
              <w:right w:val="single" w:sz="4" w:space="0" w:color="auto"/>
            </w:tcBorders>
            <w:shd w:val="clear" w:color="auto" w:fill="auto"/>
            <w:noWrap/>
            <w:vAlign w:val="center"/>
            <w:hideMark/>
          </w:tcPr>
          <w:p w14:paraId="7561991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3C3B4A5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499EF78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728B5B7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674111D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65639B3"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4F064A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4551AE8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69A1983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Liste des </w:t>
            </w:r>
            <w:r w:rsidR="00290D55" w:rsidRPr="003D326A">
              <w:rPr>
                <w:rFonts w:ascii="Garamond" w:eastAsia="Times New Roman" w:hAnsi="Garamond" w:cs="Times New Roman"/>
                <w:lang w:val="fr-CA" w:eastAsia="fr-CA"/>
              </w:rPr>
              <w:t>propriétaires</w:t>
            </w:r>
            <w:r w:rsidRPr="003D326A">
              <w:rPr>
                <w:rFonts w:ascii="Garamond" w:eastAsia="Times New Roman" w:hAnsi="Garamond" w:cs="Times New Roman"/>
                <w:lang w:val="fr-CA" w:eastAsia="fr-CA"/>
              </w:rPr>
              <w:t xml:space="preserve"> et engagements des intéressés</w:t>
            </w:r>
          </w:p>
        </w:tc>
      </w:tr>
      <w:tr w:rsidR="003D326A" w:rsidRPr="003D326A" w14:paraId="735ABE2A" w14:textId="77777777" w:rsidTr="00D53737">
        <w:trPr>
          <w:trHeight w:val="12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3A117C"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04BD935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Mener une étude approfondie des systèmes agricoles (sur la base des consultations et des observations sur le terrain, en se servant des informations réunies au cours de la phase préparatoire du projet)</w:t>
            </w:r>
          </w:p>
        </w:tc>
        <w:tc>
          <w:tcPr>
            <w:tcW w:w="1178" w:type="dxa"/>
            <w:tcBorders>
              <w:top w:val="nil"/>
              <w:left w:val="nil"/>
              <w:bottom w:val="single" w:sz="4" w:space="0" w:color="auto"/>
              <w:right w:val="single" w:sz="4" w:space="0" w:color="auto"/>
            </w:tcBorders>
            <w:shd w:val="clear" w:color="auto" w:fill="auto"/>
            <w:noWrap/>
            <w:vAlign w:val="center"/>
            <w:hideMark/>
          </w:tcPr>
          <w:p w14:paraId="77CA73E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2CCC619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37C7E7F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0B1BDFD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476698B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5FD7002"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26BEDA2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71300</w:t>
            </w:r>
          </w:p>
        </w:tc>
        <w:tc>
          <w:tcPr>
            <w:tcW w:w="1096" w:type="dxa"/>
            <w:tcBorders>
              <w:top w:val="nil"/>
              <w:left w:val="nil"/>
              <w:bottom w:val="single" w:sz="4" w:space="0" w:color="auto"/>
              <w:right w:val="single" w:sz="4" w:space="0" w:color="auto"/>
            </w:tcBorders>
            <w:shd w:val="clear" w:color="auto" w:fill="auto"/>
            <w:noWrap/>
            <w:vAlign w:val="center"/>
            <w:hideMark/>
          </w:tcPr>
          <w:p w14:paraId="02C4442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22 500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6EC7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w:t>
            </w:r>
          </w:p>
        </w:tc>
      </w:tr>
      <w:tr w:rsidR="003D326A" w:rsidRPr="003D326A" w14:paraId="53EB861E" w14:textId="77777777" w:rsidTr="00D53737">
        <w:trPr>
          <w:trHeight w:val="6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E4ACA"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bottom"/>
            <w:hideMark/>
          </w:tcPr>
          <w:p w14:paraId="1FC81934"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Développer des plans prioritaires d’adaptation locale pour les sites pilotes sélectionnés</w:t>
            </w:r>
          </w:p>
        </w:tc>
        <w:tc>
          <w:tcPr>
            <w:tcW w:w="1178" w:type="dxa"/>
            <w:tcBorders>
              <w:top w:val="nil"/>
              <w:left w:val="nil"/>
              <w:bottom w:val="single" w:sz="4" w:space="0" w:color="auto"/>
              <w:right w:val="single" w:sz="4" w:space="0" w:color="auto"/>
            </w:tcBorders>
            <w:shd w:val="clear" w:color="auto" w:fill="auto"/>
            <w:noWrap/>
            <w:vAlign w:val="center"/>
            <w:hideMark/>
          </w:tcPr>
          <w:p w14:paraId="5A7B901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152D48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71AF747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7314C38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7E9D6C3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784CEB37"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9E8A59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2D24D75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7965DD66" w14:textId="77777777" w:rsidR="003D326A" w:rsidRPr="003D326A" w:rsidRDefault="003D326A" w:rsidP="003D326A">
            <w:pPr>
              <w:rPr>
                <w:rFonts w:ascii="Garamond" w:eastAsia="Times New Roman" w:hAnsi="Garamond" w:cs="Times New Roman"/>
                <w:lang w:val="fr-CA" w:eastAsia="fr-CA"/>
              </w:rPr>
            </w:pPr>
          </w:p>
        </w:tc>
      </w:tr>
      <w:tr w:rsidR="003D326A" w:rsidRPr="003D326A" w14:paraId="50FBBEAE" w14:textId="77777777" w:rsidTr="00D53737">
        <w:trPr>
          <w:trHeight w:val="6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514AD"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4576FA4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Mettre en œuvre les plans développés et exploiter des parcelles de démonstration agro-forestière</w:t>
            </w:r>
          </w:p>
        </w:tc>
        <w:tc>
          <w:tcPr>
            <w:tcW w:w="1178" w:type="dxa"/>
            <w:tcBorders>
              <w:top w:val="nil"/>
              <w:left w:val="nil"/>
              <w:bottom w:val="single" w:sz="4" w:space="0" w:color="auto"/>
              <w:right w:val="single" w:sz="4" w:space="0" w:color="auto"/>
            </w:tcBorders>
            <w:shd w:val="clear" w:color="auto" w:fill="auto"/>
            <w:noWrap/>
            <w:vAlign w:val="center"/>
            <w:hideMark/>
          </w:tcPr>
          <w:p w14:paraId="006C4FF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56434B0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6EA154A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3E38A60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1E46A9B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17E9DAC0"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0179C89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38116F0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50 000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0FDDF48F" w14:textId="77777777" w:rsidR="003D326A" w:rsidRPr="003D326A" w:rsidRDefault="003D326A" w:rsidP="003D326A">
            <w:pPr>
              <w:rPr>
                <w:rFonts w:ascii="Garamond" w:eastAsia="Times New Roman" w:hAnsi="Garamond" w:cs="Times New Roman"/>
                <w:lang w:val="fr-CA" w:eastAsia="fr-CA"/>
              </w:rPr>
            </w:pPr>
          </w:p>
        </w:tc>
      </w:tr>
      <w:tr w:rsidR="003D326A" w:rsidRPr="003D326A" w14:paraId="7E0FAF27" w14:textId="77777777" w:rsidTr="00D53737">
        <w:trPr>
          <w:trHeight w:val="9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F03E8"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74D5CE4B" w14:textId="77777777" w:rsidR="003D326A" w:rsidRPr="003D326A" w:rsidRDefault="0097154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Établir</w:t>
            </w:r>
            <w:r w:rsidR="003D326A" w:rsidRPr="003D326A">
              <w:rPr>
                <w:rFonts w:ascii="Garamond" w:eastAsia="Times New Roman" w:hAnsi="Garamond" w:cs="Times New Roman"/>
                <w:color w:val="000000"/>
                <w:lang w:val="fr-CA" w:eastAsia="fr-CA"/>
              </w:rPr>
              <w:t xml:space="preserve"> et mettre en œuvre un suivi et une évaluation participatifs, en appliquant une recherche-action et approche d’apprentissage par les agriculteurs</w:t>
            </w:r>
          </w:p>
        </w:tc>
        <w:tc>
          <w:tcPr>
            <w:tcW w:w="1178" w:type="dxa"/>
            <w:tcBorders>
              <w:top w:val="nil"/>
              <w:left w:val="nil"/>
              <w:bottom w:val="single" w:sz="4" w:space="0" w:color="auto"/>
              <w:right w:val="single" w:sz="4" w:space="0" w:color="auto"/>
            </w:tcBorders>
            <w:shd w:val="clear" w:color="auto" w:fill="auto"/>
            <w:noWrap/>
            <w:vAlign w:val="center"/>
            <w:hideMark/>
          </w:tcPr>
          <w:p w14:paraId="49580C7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1E3A0A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2496011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29B425C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7F19D7A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1D73CAE9"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E3C15F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71300</w:t>
            </w:r>
          </w:p>
        </w:tc>
        <w:tc>
          <w:tcPr>
            <w:tcW w:w="1096" w:type="dxa"/>
            <w:tcBorders>
              <w:top w:val="nil"/>
              <w:left w:val="nil"/>
              <w:bottom w:val="single" w:sz="4" w:space="0" w:color="auto"/>
              <w:right w:val="single" w:sz="4" w:space="0" w:color="auto"/>
            </w:tcBorders>
            <w:shd w:val="clear" w:color="auto" w:fill="auto"/>
            <w:noWrap/>
            <w:vAlign w:val="center"/>
            <w:hideMark/>
          </w:tcPr>
          <w:p w14:paraId="6224D12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tcBorders>
              <w:top w:val="nil"/>
              <w:left w:val="nil"/>
              <w:bottom w:val="nil"/>
              <w:right w:val="single" w:sz="4" w:space="0" w:color="auto"/>
            </w:tcBorders>
            <w:shd w:val="clear" w:color="auto" w:fill="auto"/>
            <w:vAlign w:val="center"/>
            <w:hideMark/>
          </w:tcPr>
          <w:p w14:paraId="3979507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 S&amp;E</w:t>
            </w:r>
          </w:p>
        </w:tc>
      </w:tr>
      <w:tr w:rsidR="002E2C52" w:rsidRPr="003D326A" w14:paraId="0C2E308A" w14:textId="77777777" w:rsidTr="00D53737">
        <w:trPr>
          <w:trHeight w:val="300"/>
        </w:trPr>
        <w:tc>
          <w:tcPr>
            <w:tcW w:w="7438" w:type="dxa"/>
            <w:gridSpan w:val="2"/>
            <w:tcBorders>
              <w:top w:val="nil"/>
              <w:left w:val="single" w:sz="4" w:space="0" w:color="auto"/>
              <w:bottom w:val="single" w:sz="4" w:space="0" w:color="auto"/>
              <w:right w:val="single" w:sz="4" w:space="0" w:color="auto"/>
            </w:tcBorders>
            <w:shd w:val="clear" w:color="auto" w:fill="auto"/>
            <w:vAlign w:val="center"/>
            <w:hideMark/>
          </w:tcPr>
          <w:p w14:paraId="3ABF5C89" w14:textId="77777777" w:rsidR="002E2C52" w:rsidRPr="002E2C52" w:rsidRDefault="002E2C52"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SOUS-TOTAL PRODUIT 3.2</w:t>
            </w:r>
          </w:p>
        </w:tc>
        <w:tc>
          <w:tcPr>
            <w:tcW w:w="1178" w:type="dxa"/>
            <w:tcBorders>
              <w:top w:val="nil"/>
              <w:left w:val="nil"/>
              <w:bottom w:val="single" w:sz="4" w:space="0" w:color="auto"/>
              <w:right w:val="single" w:sz="4" w:space="0" w:color="auto"/>
            </w:tcBorders>
            <w:shd w:val="clear" w:color="auto" w:fill="auto"/>
            <w:noWrap/>
            <w:vAlign w:val="center"/>
            <w:hideMark/>
          </w:tcPr>
          <w:p w14:paraId="5A4DC6DD"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74D2F6FB"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5C59EE32"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0113ED7A"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748A17B7"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70BCC2BC"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1487AA66"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33A0C786" w14:textId="77777777" w:rsidR="002E2C52" w:rsidRPr="003D326A" w:rsidRDefault="002E2C52"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147 500</w:t>
            </w:r>
          </w:p>
        </w:tc>
        <w:tc>
          <w:tcPr>
            <w:tcW w:w="2520" w:type="dxa"/>
            <w:tcBorders>
              <w:top w:val="nil"/>
              <w:left w:val="nil"/>
              <w:bottom w:val="nil"/>
              <w:right w:val="single" w:sz="4" w:space="0" w:color="auto"/>
            </w:tcBorders>
            <w:shd w:val="clear" w:color="auto" w:fill="auto"/>
            <w:vAlign w:val="center"/>
            <w:hideMark/>
          </w:tcPr>
          <w:p w14:paraId="3A13298F"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332F56B1" w14:textId="77777777" w:rsidTr="00D53737">
        <w:trPr>
          <w:trHeight w:val="600"/>
        </w:trPr>
        <w:tc>
          <w:tcPr>
            <w:tcW w:w="3044" w:type="dxa"/>
            <w:vMerge w:val="restart"/>
            <w:tcBorders>
              <w:top w:val="nil"/>
              <w:left w:val="single" w:sz="4" w:space="0" w:color="auto"/>
              <w:bottom w:val="single" w:sz="4" w:space="0" w:color="auto"/>
              <w:right w:val="single" w:sz="4" w:space="0" w:color="auto"/>
            </w:tcBorders>
            <w:shd w:val="clear" w:color="auto" w:fill="auto"/>
            <w:vAlign w:val="center"/>
            <w:hideMark/>
          </w:tcPr>
          <w:p w14:paraId="6308CC96"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xml:space="preserve">Produit 3.3. : </w:t>
            </w:r>
            <w:r w:rsidRPr="003D326A">
              <w:rPr>
                <w:rFonts w:ascii="Garamond" w:eastAsia="Times New Roman" w:hAnsi="Garamond" w:cs="Times New Roman"/>
                <w:color w:val="000000"/>
                <w:lang w:val="fr-CA" w:eastAsia="fr-CA"/>
              </w:rPr>
              <w:t>Une chaine d’approvisionnement opérationnelle pour la production et la dissémination d’intrants agro-forestiers résistant à la sécheresse (arbres, semences et espèces animalières) est établie à Gaoual, Koundara et Mali</w:t>
            </w:r>
          </w:p>
        </w:tc>
        <w:tc>
          <w:tcPr>
            <w:tcW w:w="4394" w:type="dxa"/>
            <w:tcBorders>
              <w:top w:val="nil"/>
              <w:left w:val="nil"/>
              <w:bottom w:val="single" w:sz="4" w:space="0" w:color="auto"/>
              <w:right w:val="single" w:sz="4" w:space="0" w:color="auto"/>
            </w:tcBorders>
            <w:shd w:val="clear" w:color="auto" w:fill="auto"/>
            <w:vAlign w:val="center"/>
            <w:hideMark/>
          </w:tcPr>
          <w:p w14:paraId="639D880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Effectuer une analyse détaillée de la chaine d’approvisionnement de</w:t>
            </w:r>
            <w:r w:rsidR="002E2C52">
              <w:rPr>
                <w:rFonts w:ascii="Garamond" w:eastAsia="Times New Roman" w:hAnsi="Garamond" w:cs="Times New Roman"/>
                <w:color w:val="000000"/>
                <w:lang w:val="fr-CA" w:eastAsia="fr-CA"/>
              </w:rPr>
              <w:t>s</w:t>
            </w:r>
            <w:r w:rsidRPr="003D326A">
              <w:rPr>
                <w:rFonts w:ascii="Garamond" w:eastAsia="Times New Roman" w:hAnsi="Garamond" w:cs="Times New Roman"/>
                <w:color w:val="000000"/>
                <w:lang w:val="fr-CA" w:eastAsia="fr-CA"/>
              </w:rPr>
              <w:t xml:space="preserve">  intrants agroforestiers</w:t>
            </w:r>
          </w:p>
        </w:tc>
        <w:tc>
          <w:tcPr>
            <w:tcW w:w="1178" w:type="dxa"/>
            <w:tcBorders>
              <w:top w:val="nil"/>
              <w:left w:val="nil"/>
              <w:bottom w:val="single" w:sz="4" w:space="0" w:color="auto"/>
              <w:right w:val="single" w:sz="4" w:space="0" w:color="auto"/>
            </w:tcBorders>
            <w:shd w:val="clear" w:color="auto" w:fill="auto"/>
            <w:noWrap/>
            <w:vAlign w:val="center"/>
            <w:hideMark/>
          </w:tcPr>
          <w:p w14:paraId="2D7795A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FB6360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6C44D55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27B90FB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019BF63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57412139"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78A47CF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595B25A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C0B01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Rapports sur la chaine d'approvionnement d'intrant</w:t>
            </w:r>
          </w:p>
        </w:tc>
      </w:tr>
      <w:tr w:rsidR="003D326A" w:rsidRPr="003D326A" w14:paraId="2B7514A5" w14:textId="77777777" w:rsidTr="00D53737">
        <w:trPr>
          <w:trHeight w:val="6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3A1D87F6" w14:textId="77777777" w:rsidR="003D326A" w:rsidRPr="003D326A" w:rsidRDefault="003D326A" w:rsidP="003D326A">
            <w:pPr>
              <w:rPr>
                <w:rFonts w:ascii="Garamond" w:eastAsia="Times New Roman" w:hAnsi="Garamond" w:cs="Times New Roman"/>
                <w:b/>
                <w:bCs/>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19F5C308" w14:textId="77777777" w:rsidR="003D326A" w:rsidRPr="003D326A" w:rsidRDefault="0097154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Élaborer</w:t>
            </w:r>
            <w:r w:rsidR="003D326A" w:rsidRPr="003D326A">
              <w:rPr>
                <w:rFonts w:ascii="Garamond" w:eastAsia="Times New Roman" w:hAnsi="Garamond" w:cs="Times New Roman"/>
                <w:color w:val="000000"/>
                <w:lang w:val="fr-CA" w:eastAsia="fr-CA"/>
              </w:rPr>
              <w:t xml:space="preserve"> une stratégie détaillée de développement de la chaine d’approvisionnement et un plan d’actions prioritaires</w:t>
            </w:r>
          </w:p>
        </w:tc>
        <w:tc>
          <w:tcPr>
            <w:tcW w:w="1178" w:type="dxa"/>
            <w:tcBorders>
              <w:top w:val="nil"/>
              <w:left w:val="nil"/>
              <w:bottom w:val="single" w:sz="4" w:space="0" w:color="auto"/>
              <w:right w:val="single" w:sz="4" w:space="0" w:color="auto"/>
            </w:tcBorders>
            <w:shd w:val="clear" w:color="auto" w:fill="auto"/>
            <w:noWrap/>
            <w:vAlign w:val="center"/>
            <w:hideMark/>
          </w:tcPr>
          <w:p w14:paraId="0447DB8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53BCB64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09A9E0D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5524700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71EA8C0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E0B511F"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2333E4E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8E17F8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E669C9" w14:textId="77777777" w:rsidR="003D326A" w:rsidRPr="003D326A" w:rsidRDefault="003D326A" w:rsidP="003D326A">
            <w:pPr>
              <w:rPr>
                <w:rFonts w:ascii="Garamond" w:eastAsia="Times New Roman" w:hAnsi="Garamond" w:cs="Times New Roman"/>
                <w:lang w:val="fr-CA" w:eastAsia="fr-CA"/>
              </w:rPr>
            </w:pPr>
          </w:p>
        </w:tc>
      </w:tr>
      <w:tr w:rsidR="003D326A" w:rsidRPr="003D326A" w14:paraId="19EBC986" w14:textId="77777777" w:rsidTr="00D53737">
        <w:trPr>
          <w:trHeight w:val="6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45A5C280" w14:textId="77777777" w:rsidR="003D326A" w:rsidRPr="003D326A" w:rsidRDefault="003D326A" w:rsidP="003D326A">
            <w:pPr>
              <w:rPr>
                <w:rFonts w:ascii="Garamond" w:eastAsia="Times New Roman" w:hAnsi="Garamond" w:cs="Times New Roman"/>
                <w:b/>
                <w:bCs/>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03238A10"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Former les producteurs et les fournisseurs d’intrants à la production, la gestion et la distribution des intrants nécessaires</w:t>
            </w:r>
          </w:p>
        </w:tc>
        <w:tc>
          <w:tcPr>
            <w:tcW w:w="1178" w:type="dxa"/>
            <w:tcBorders>
              <w:top w:val="nil"/>
              <w:left w:val="nil"/>
              <w:bottom w:val="single" w:sz="4" w:space="0" w:color="auto"/>
              <w:right w:val="single" w:sz="4" w:space="0" w:color="auto"/>
            </w:tcBorders>
            <w:shd w:val="clear" w:color="auto" w:fill="auto"/>
            <w:noWrap/>
            <w:vAlign w:val="center"/>
            <w:hideMark/>
          </w:tcPr>
          <w:p w14:paraId="057427F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542DB8E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791C1B2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64B7C0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58E18A3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5F80DF09"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6DF941C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0E5E0DA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80 000</w:t>
            </w:r>
          </w:p>
        </w:tc>
        <w:tc>
          <w:tcPr>
            <w:tcW w:w="25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3F3BF4" w14:textId="77777777" w:rsidR="003D326A" w:rsidRPr="003D326A" w:rsidRDefault="003D326A" w:rsidP="003D326A">
            <w:pPr>
              <w:rPr>
                <w:rFonts w:ascii="Garamond" w:eastAsia="Times New Roman" w:hAnsi="Garamond" w:cs="Times New Roman"/>
                <w:lang w:val="fr-CA" w:eastAsia="fr-CA"/>
              </w:rPr>
            </w:pPr>
          </w:p>
        </w:tc>
      </w:tr>
      <w:tr w:rsidR="003D326A" w:rsidRPr="003D326A" w14:paraId="4819FF25" w14:textId="77777777" w:rsidTr="00D53737">
        <w:trPr>
          <w:trHeight w:val="9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059ED0E8" w14:textId="77777777" w:rsidR="003D326A" w:rsidRPr="003D326A" w:rsidRDefault="003D326A" w:rsidP="003D326A">
            <w:pPr>
              <w:rPr>
                <w:rFonts w:ascii="Garamond" w:eastAsia="Times New Roman" w:hAnsi="Garamond" w:cs="Times New Roman"/>
                <w:b/>
                <w:bCs/>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38C102B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xml:space="preserve">Développer les capacités  des producteurs et fournisseurs d’intrants pour un développement plus poussé de la chaine d’approvisionnement et sa durabilité </w:t>
            </w:r>
          </w:p>
        </w:tc>
        <w:tc>
          <w:tcPr>
            <w:tcW w:w="1178" w:type="dxa"/>
            <w:tcBorders>
              <w:top w:val="nil"/>
              <w:left w:val="nil"/>
              <w:bottom w:val="single" w:sz="4" w:space="0" w:color="auto"/>
              <w:right w:val="single" w:sz="4" w:space="0" w:color="auto"/>
            </w:tcBorders>
            <w:shd w:val="clear" w:color="auto" w:fill="auto"/>
            <w:noWrap/>
            <w:vAlign w:val="center"/>
            <w:hideMark/>
          </w:tcPr>
          <w:p w14:paraId="5F92D7D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1F6E278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5FEEF4C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6D32545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3EDB18E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76561FEA"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61134C5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3C649B0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9BDA7E" w14:textId="77777777" w:rsidR="003D326A" w:rsidRPr="003D326A" w:rsidRDefault="003D326A" w:rsidP="003D326A">
            <w:pPr>
              <w:rPr>
                <w:rFonts w:ascii="Garamond" w:eastAsia="Times New Roman" w:hAnsi="Garamond" w:cs="Times New Roman"/>
                <w:lang w:val="fr-CA" w:eastAsia="fr-CA"/>
              </w:rPr>
            </w:pPr>
          </w:p>
        </w:tc>
      </w:tr>
      <w:tr w:rsidR="002E2C52" w:rsidRPr="003D326A" w14:paraId="07E72F4B" w14:textId="77777777" w:rsidTr="00D53737">
        <w:trPr>
          <w:trHeight w:val="300"/>
        </w:trPr>
        <w:tc>
          <w:tcPr>
            <w:tcW w:w="7438" w:type="dxa"/>
            <w:gridSpan w:val="2"/>
            <w:tcBorders>
              <w:top w:val="nil"/>
              <w:left w:val="single" w:sz="4" w:space="0" w:color="auto"/>
              <w:bottom w:val="single" w:sz="4" w:space="0" w:color="auto"/>
              <w:right w:val="single" w:sz="4" w:space="0" w:color="auto"/>
            </w:tcBorders>
            <w:shd w:val="clear" w:color="auto" w:fill="auto"/>
            <w:vAlign w:val="center"/>
            <w:hideMark/>
          </w:tcPr>
          <w:p w14:paraId="285E1385" w14:textId="77777777" w:rsidR="002E2C52" w:rsidRPr="002E2C52" w:rsidRDefault="002E2C52"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SOUS-TOTAL PRODUIT 3.3</w:t>
            </w:r>
          </w:p>
        </w:tc>
        <w:tc>
          <w:tcPr>
            <w:tcW w:w="1178" w:type="dxa"/>
            <w:tcBorders>
              <w:top w:val="nil"/>
              <w:left w:val="nil"/>
              <w:bottom w:val="single" w:sz="4" w:space="0" w:color="auto"/>
              <w:right w:val="single" w:sz="4" w:space="0" w:color="auto"/>
            </w:tcBorders>
            <w:shd w:val="clear" w:color="auto" w:fill="auto"/>
            <w:noWrap/>
            <w:vAlign w:val="center"/>
            <w:hideMark/>
          </w:tcPr>
          <w:p w14:paraId="3C1FB06E"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26C04102"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388AA36C"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39AC3AD4"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1F59B3A1"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4F4CEE72"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556465C7"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07A15F62" w14:textId="77777777" w:rsidR="002E2C52" w:rsidRPr="003D326A" w:rsidRDefault="002E2C52"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140 000</w:t>
            </w:r>
          </w:p>
        </w:tc>
        <w:tc>
          <w:tcPr>
            <w:tcW w:w="2520" w:type="dxa"/>
            <w:tcBorders>
              <w:top w:val="nil"/>
              <w:left w:val="nil"/>
              <w:bottom w:val="nil"/>
              <w:right w:val="single" w:sz="4" w:space="0" w:color="auto"/>
            </w:tcBorders>
            <w:shd w:val="clear" w:color="auto" w:fill="auto"/>
            <w:vAlign w:val="center"/>
            <w:hideMark/>
          </w:tcPr>
          <w:p w14:paraId="54D4EF25" w14:textId="77777777" w:rsidR="002E2C52" w:rsidRPr="003D326A" w:rsidRDefault="002E2C52" w:rsidP="002E2C52">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750431CF" w14:textId="77777777" w:rsidTr="00D53737">
        <w:trPr>
          <w:trHeight w:val="600"/>
        </w:trPr>
        <w:tc>
          <w:tcPr>
            <w:tcW w:w="3044" w:type="dxa"/>
            <w:vMerge w:val="restart"/>
            <w:tcBorders>
              <w:top w:val="nil"/>
              <w:left w:val="single" w:sz="4" w:space="0" w:color="auto"/>
              <w:bottom w:val="single" w:sz="4" w:space="0" w:color="auto"/>
              <w:right w:val="single" w:sz="4" w:space="0" w:color="auto"/>
            </w:tcBorders>
            <w:shd w:val="clear" w:color="auto" w:fill="auto"/>
            <w:vAlign w:val="center"/>
            <w:hideMark/>
          </w:tcPr>
          <w:p w14:paraId="4B0E035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b/>
                <w:bCs/>
                <w:color w:val="000000"/>
                <w:lang w:val="fr-CA" w:eastAsia="fr-CA"/>
              </w:rPr>
              <w:t>Produit 3.4 :</w:t>
            </w:r>
            <w:r w:rsidRPr="003D326A">
              <w:rPr>
                <w:rFonts w:ascii="Garamond" w:eastAsia="Times New Roman" w:hAnsi="Garamond" w:cs="Times New Roman"/>
                <w:color w:val="000000"/>
                <w:lang w:val="fr-CA" w:eastAsia="fr-CA"/>
              </w:rPr>
              <w:t xml:space="preserve">.Une stratégie d’appui à la commercialisation </w:t>
            </w:r>
            <w:r w:rsidRPr="003D326A">
              <w:rPr>
                <w:rFonts w:ascii="Garamond" w:eastAsia="Times New Roman" w:hAnsi="Garamond" w:cs="Times New Roman"/>
                <w:color w:val="000000"/>
                <w:lang w:val="fr-CA" w:eastAsia="fr-CA"/>
              </w:rPr>
              <w:lastRenderedPageBreak/>
              <w:t>des produits agro-forestiers est mise en œuvre dans les préfectures de Gaoual, Koundara et Mali</w:t>
            </w:r>
          </w:p>
        </w:tc>
        <w:tc>
          <w:tcPr>
            <w:tcW w:w="4394" w:type="dxa"/>
            <w:tcBorders>
              <w:top w:val="nil"/>
              <w:left w:val="nil"/>
              <w:bottom w:val="single" w:sz="4" w:space="0" w:color="auto"/>
              <w:right w:val="single" w:sz="4" w:space="0" w:color="auto"/>
            </w:tcBorders>
            <w:shd w:val="clear" w:color="auto" w:fill="auto"/>
            <w:vAlign w:val="center"/>
            <w:hideMark/>
          </w:tcPr>
          <w:p w14:paraId="73A3428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lastRenderedPageBreak/>
              <w:t>Développer une stratégie générale pour la commercialisation des produits agro-forestiers</w:t>
            </w:r>
          </w:p>
        </w:tc>
        <w:tc>
          <w:tcPr>
            <w:tcW w:w="1178" w:type="dxa"/>
            <w:tcBorders>
              <w:top w:val="nil"/>
              <w:left w:val="nil"/>
              <w:bottom w:val="single" w:sz="4" w:space="0" w:color="auto"/>
              <w:right w:val="single" w:sz="4" w:space="0" w:color="auto"/>
            </w:tcBorders>
            <w:shd w:val="clear" w:color="auto" w:fill="auto"/>
            <w:noWrap/>
            <w:vAlign w:val="center"/>
            <w:hideMark/>
          </w:tcPr>
          <w:p w14:paraId="593BFCA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6D59453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14C092E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3ACFF4E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56F2B44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37FB05C0"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3418573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24D5AE5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30 000</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F358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Stratégie disponible</w:t>
            </w:r>
          </w:p>
        </w:tc>
      </w:tr>
      <w:tr w:rsidR="003D326A" w:rsidRPr="003D326A" w14:paraId="458606DE" w14:textId="77777777" w:rsidTr="00D53737">
        <w:trPr>
          <w:trHeight w:val="93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3CF7C8E3"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8E27B8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Développer les capacités des acteurs locaux (en particulier les agriculteurs) pour établir des gammes de produits</w:t>
            </w:r>
          </w:p>
        </w:tc>
        <w:tc>
          <w:tcPr>
            <w:tcW w:w="1178" w:type="dxa"/>
            <w:tcBorders>
              <w:top w:val="nil"/>
              <w:left w:val="nil"/>
              <w:bottom w:val="single" w:sz="4" w:space="0" w:color="auto"/>
              <w:right w:val="single" w:sz="4" w:space="0" w:color="auto"/>
            </w:tcBorders>
            <w:shd w:val="clear" w:color="auto" w:fill="auto"/>
            <w:noWrap/>
            <w:vAlign w:val="center"/>
            <w:hideMark/>
          </w:tcPr>
          <w:p w14:paraId="73A942A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3F6E05D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7AE3ADF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0B97111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3D785A9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D37BFD3"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6EC6D63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71300</w:t>
            </w:r>
          </w:p>
        </w:tc>
        <w:tc>
          <w:tcPr>
            <w:tcW w:w="1096" w:type="dxa"/>
            <w:tcBorders>
              <w:top w:val="nil"/>
              <w:left w:val="nil"/>
              <w:bottom w:val="single" w:sz="4" w:space="0" w:color="auto"/>
              <w:right w:val="single" w:sz="4" w:space="0" w:color="auto"/>
            </w:tcBorders>
            <w:shd w:val="clear" w:color="auto" w:fill="auto"/>
            <w:noWrap/>
            <w:vAlign w:val="center"/>
            <w:hideMark/>
          </w:tcPr>
          <w:p w14:paraId="5D160B7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C3F475" w14:textId="77777777" w:rsidR="003D326A" w:rsidRPr="003D326A" w:rsidRDefault="003D326A" w:rsidP="003D326A">
            <w:pPr>
              <w:rPr>
                <w:rFonts w:ascii="Garamond" w:eastAsia="Times New Roman" w:hAnsi="Garamond" w:cs="Times New Roman"/>
                <w:lang w:val="fr-CA" w:eastAsia="fr-CA"/>
              </w:rPr>
            </w:pPr>
          </w:p>
        </w:tc>
      </w:tr>
      <w:tr w:rsidR="002E2C52" w:rsidRPr="003D326A" w14:paraId="212BBF4B" w14:textId="77777777" w:rsidTr="00D53737">
        <w:trPr>
          <w:trHeight w:val="300"/>
        </w:trPr>
        <w:tc>
          <w:tcPr>
            <w:tcW w:w="7438" w:type="dxa"/>
            <w:gridSpan w:val="2"/>
            <w:tcBorders>
              <w:top w:val="nil"/>
              <w:left w:val="single" w:sz="4" w:space="0" w:color="auto"/>
              <w:bottom w:val="single" w:sz="4" w:space="0" w:color="auto"/>
              <w:right w:val="single" w:sz="4" w:space="0" w:color="auto"/>
            </w:tcBorders>
            <w:shd w:val="clear" w:color="auto" w:fill="auto"/>
            <w:vAlign w:val="center"/>
            <w:hideMark/>
          </w:tcPr>
          <w:p w14:paraId="41C24EBC" w14:textId="77777777" w:rsidR="002E2C52" w:rsidRPr="002E2C52" w:rsidRDefault="002E2C52"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lastRenderedPageBreak/>
              <w:t>SOUS-TOTAL PRODUIT 3.4</w:t>
            </w:r>
          </w:p>
        </w:tc>
        <w:tc>
          <w:tcPr>
            <w:tcW w:w="1178" w:type="dxa"/>
            <w:tcBorders>
              <w:top w:val="nil"/>
              <w:left w:val="nil"/>
              <w:bottom w:val="single" w:sz="4" w:space="0" w:color="auto"/>
              <w:right w:val="single" w:sz="4" w:space="0" w:color="auto"/>
            </w:tcBorders>
            <w:shd w:val="clear" w:color="auto" w:fill="auto"/>
            <w:noWrap/>
            <w:vAlign w:val="center"/>
            <w:hideMark/>
          </w:tcPr>
          <w:p w14:paraId="56536534"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585E4CBD"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34B2C820"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9B448D1"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245A67EC" w14:textId="77777777" w:rsidR="002E2C52" w:rsidRPr="003D326A" w:rsidRDefault="002E2C52"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3B519516"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43D14A5A"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4F1E44F9" w14:textId="77777777" w:rsidR="002E2C52" w:rsidRPr="003D326A" w:rsidRDefault="002E2C52"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55 000</w:t>
            </w:r>
          </w:p>
        </w:tc>
        <w:tc>
          <w:tcPr>
            <w:tcW w:w="2520" w:type="dxa"/>
            <w:tcBorders>
              <w:top w:val="nil"/>
              <w:left w:val="nil"/>
              <w:bottom w:val="nil"/>
              <w:right w:val="single" w:sz="4" w:space="0" w:color="auto"/>
            </w:tcBorders>
            <w:shd w:val="clear" w:color="auto" w:fill="auto"/>
            <w:vAlign w:val="center"/>
            <w:hideMark/>
          </w:tcPr>
          <w:p w14:paraId="5748DBF9" w14:textId="77777777" w:rsidR="002E2C52" w:rsidRPr="003D326A" w:rsidRDefault="002E2C52"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53FE957D" w14:textId="77777777" w:rsidTr="00D53737">
        <w:trPr>
          <w:trHeight w:val="600"/>
        </w:trPr>
        <w:tc>
          <w:tcPr>
            <w:tcW w:w="3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65FF0"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b/>
                <w:bCs/>
                <w:color w:val="000000"/>
                <w:lang w:val="fr-CA" w:eastAsia="fr-CA"/>
              </w:rPr>
              <w:t>Produit 3.5</w:t>
            </w:r>
            <w:r w:rsidRPr="003D326A">
              <w:rPr>
                <w:rFonts w:ascii="Garamond" w:eastAsia="Times New Roman" w:hAnsi="Garamond" w:cs="Times New Roman"/>
                <w:color w:val="000000"/>
                <w:lang w:val="fr-CA" w:eastAsia="fr-CA"/>
              </w:rPr>
              <w:t>. : Les enseignements tirés de la mise en œuvre des mesures pilotes d’adaptation et des activités génératrices de revenus résilientes au changement climatique sont codifiés et disséminés</w:t>
            </w:r>
          </w:p>
        </w:tc>
        <w:tc>
          <w:tcPr>
            <w:tcW w:w="4394" w:type="dxa"/>
            <w:tcBorders>
              <w:top w:val="nil"/>
              <w:left w:val="nil"/>
              <w:bottom w:val="single" w:sz="4" w:space="0" w:color="auto"/>
              <w:right w:val="single" w:sz="4" w:space="0" w:color="auto"/>
            </w:tcBorders>
            <w:shd w:val="clear" w:color="auto" w:fill="auto"/>
            <w:noWrap/>
            <w:vAlign w:val="center"/>
            <w:hideMark/>
          </w:tcPr>
          <w:p w14:paraId="5AAB3CC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Développer une stratégie de communication du projet</w:t>
            </w:r>
          </w:p>
        </w:tc>
        <w:tc>
          <w:tcPr>
            <w:tcW w:w="1178" w:type="dxa"/>
            <w:tcBorders>
              <w:top w:val="nil"/>
              <w:left w:val="nil"/>
              <w:bottom w:val="single" w:sz="4" w:space="0" w:color="auto"/>
              <w:right w:val="single" w:sz="4" w:space="0" w:color="auto"/>
            </w:tcBorders>
            <w:shd w:val="clear" w:color="auto" w:fill="auto"/>
            <w:noWrap/>
            <w:vAlign w:val="center"/>
            <w:hideMark/>
          </w:tcPr>
          <w:p w14:paraId="76484A4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15" w:type="dxa"/>
            <w:tcBorders>
              <w:top w:val="nil"/>
              <w:left w:val="nil"/>
              <w:bottom w:val="single" w:sz="4" w:space="0" w:color="auto"/>
              <w:right w:val="single" w:sz="4" w:space="0" w:color="auto"/>
            </w:tcBorders>
            <w:shd w:val="clear" w:color="auto" w:fill="auto"/>
            <w:noWrap/>
            <w:vAlign w:val="center"/>
            <w:hideMark/>
          </w:tcPr>
          <w:p w14:paraId="4E57774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402" w:type="dxa"/>
            <w:tcBorders>
              <w:top w:val="nil"/>
              <w:left w:val="nil"/>
              <w:bottom w:val="single" w:sz="4" w:space="0" w:color="auto"/>
              <w:right w:val="single" w:sz="4" w:space="0" w:color="auto"/>
            </w:tcBorders>
            <w:shd w:val="clear" w:color="auto" w:fill="auto"/>
            <w:noWrap/>
            <w:vAlign w:val="center"/>
            <w:hideMark/>
          </w:tcPr>
          <w:p w14:paraId="0C8738F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3AA0CCE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45E1486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6EA28D3F"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6D11AC2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5A07827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25 000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6D2588D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Stratégie disponible</w:t>
            </w:r>
          </w:p>
        </w:tc>
      </w:tr>
      <w:tr w:rsidR="003D326A" w:rsidRPr="003D326A" w14:paraId="3FAC2D77" w14:textId="77777777" w:rsidTr="00D53737">
        <w:trPr>
          <w:trHeight w:val="6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9B50C"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376388FE" w14:textId="77777777" w:rsidR="003D326A" w:rsidRPr="003D326A" w:rsidRDefault="0097154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Élaborer</w:t>
            </w:r>
            <w:r w:rsidR="003D326A" w:rsidRPr="003D326A">
              <w:rPr>
                <w:rFonts w:ascii="Garamond" w:eastAsia="Times New Roman" w:hAnsi="Garamond" w:cs="Times New Roman"/>
                <w:color w:val="000000"/>
                <w:lang w:val="fr-CA" w:eastAsia="fr-CA"/>
              </w:rPr>
              <w:t xml:space="preserve"> un système pour rassembler et consigner les leçons apprises</w:t>
            </w:r>
          </w:p>
        </w:tc>
        <w:tc>
          <w:tcPr>
            <w:tcW w:w="1178" w:type="dxa"/>
            <w:tcBorders>
              <w:top w:val="nil"/>
              <w:left w:val="nil"/>
              <w:bottom w:val="single" w:sz="4" w:space="0" w:color="auto"/>
              <w:right w:val="single" w:sz="4" w:space="0" w:color="auto"/>
            </w:tcBorders>
            <w:shd w:val="clear" w:color="auto" w:fill="auto"/>
            <w:noWrap/>
            <w:vAlign w:val="center"/>
            <w:hideMark/>
          </w:tcPr>
          <w:p w14:paraId="008B46E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7A2AC79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5638630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4C3C8B5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49BB5DF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34112EF1"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1242955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F67F08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82BD7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Rapport </w:t>
            </w:r>
          </w:p>
        </w:tc>
      </w:tr>
      <w:tr w:rsidR="003D326A" w:rsidRPr="003D326A" w14:paraId="13F6B874" w14:textId="77777777" w:rsidTr="00D53737">
        <w:trPr>
          <w:trHeight w:val="293"/>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90BF7"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bottom"/>
            <w:hideMark/>
          </w:tcPr>
          <w:p w14:paraId="322CE57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xml:space="preserve">Entreprendre l’analyse coûts-avantages des options d’adaptation du projet </w:t>
            </w:r>
          </w:p>
        </w:tc>
        <w:tc>
          <w:tcPr>
            <w:tcW w:w="1178" w:type="dxa"/>
            <w:tcBorders>
              <w:top w:val="nil"/>
              <w:left w:val="nil"/>
              <w:bottom w:val="single" w:sz="4" w:space="0" w:color="auto"/>
              <w:right w:val="single" w:sz="4" w:space="0" w:color="auto"/>
            </w:tcBorders>
            <w:shd w:val="clear" w:color="auto" w:fill="auto"/>
            <w:noWrap/>
            <w:vAlign w:val="center"/>
            <w:hideMark/>
          </w:tcPr>
          <w:p w14:paraId="7F6CAF5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078EBE8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0A2EE29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43B73CC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67A47A0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2BEA84E3"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5EF8B53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064D7E3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vMerge/>
            <w:tcBorders>
              <w:top w:val="nil"/>
              <w:left w:val="single" w:sz="4" w:space="0" w:color="auto"/>
              <w:bottom w:val="single" w:sz="4" w:space="0" w:color="000000"/>
              <w:right w:val="single" w:sz="4" w:space="0" w:color="auto"/>
            </w:tcBorders>
            <w:shd w:val="clear" w:color="auto" w:fill="auto"/>
            <w:vAlign w:val="center"/>
            <w:hideMark/>
          </w:tcPr>
          <w:p w14:paraId="65EEC489" w14:textId="77777777" w:rsidR="003D326A" w:rsidRPr="003D326A" w:rsidRDefault="003D326A" w:rsidP="003D326A">
            <w:pPr>
              <w:rPr>
                <w:rFonts w:ascii="Garamond" w:eastAsia="Times New Roman" w:hAnsi="Garamond" w:cs="Times New Roman"/>
                <w:lang w:val="fr-CA" w:eastAsia="fr-CA"/>
              </w:rPr>
            </w:pPr>
          </w:p>
        </w:tc>
      </w:tr>
      <w:tr w:rsidR="003D326A" w:rsidRPr="003D326A" w14:paraId="6DE7A097" w14:textId="77777777" w:rsidTr="00D53737">
        <w:trPr>
          <w:trHeight w:val="12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0EF734"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082E878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Préparer des bulletins d’informations, des ateliers et des tables-rondes en vue de partager les enseignements partout à travers le pays, conformément à la stratégie de communication</w:t>
            </w:r>
          </w:p>
        </w:tc>
        <w:tc>
          <w:tcPr>
            <w:tcW w:w="1178" w:type="dxa"/>
            <w:tcBorders>
              <w:top w:val="nil"/>
              <w:left w:val="nil"/>
              <w:bottom w:val="single" w:sz="4" w:space="0" w:color="auto"/>
              <w:right w:val="single" w:sz="4" w:space="0" w:color="auto"/>
            </w:tcBorders>
            <w:shd w:val="clear" w:color="auto" w:fill="auto"/>
            <w:noWrap/>
            <w:vAlign w:val="center"/>
            <w:hideMark/>
          </w:tcPr>
          <w:p w14:paraId="7C11B61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4E83296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18D761D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19D1CC7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209D32F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49B909BE"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5AB799F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74200</w:t>
            </w:r>
          </w:p>
        </w:tc>
        <w:tc>
          <w:tcPr>
            <w:tcW w:w="1096" w:type="dxa"/>
            <w:tcBorders>
              <w:top w:val="nil"/>
              <w:left w:val="nil"/>
              <w:bottom w:val="single" w:sz="4" w:space="0" w:color="auto"/>
              <w:right w:val="single" w:sz="4" w:space="0" w:color="auto"/>
            </w:tcBorders>
            <w:shd w:val="clear" w:color="auto" w:fill="auto"/>
            <w:noWrap/>
            <w:vAlign w:val="center"/>
            <w:hideMark/>
          </w:tcPr>
          <w:p w14:paraId="509A475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tcBorders>
              <w:top w:val="nil"/>
              <w:left w:val="nil"/>
              <w:bottom w:val="single" w:sz="4" w:space="0" w:color="auto"/>
              <w:right w:val="single" w:sz="4" w:space="0" w:color="auto"/>
            </w:tcBorders>
            <w:shd w:val="clear" w:color="auto" w:fill="auto"/>
            <w:vAlign w:val="center"/>
            <w:hideMark/>
          </w:tcPr>
          <w:p w14:paraId="49AF875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Nombre de bulletins produits, d'ateliers et tables rondes </w:t>
            </w:r>
            <w:r w:rsidR="00290D55" w:rsidRPr="003D326A">
              <w:rPr>
                <w:rFonts w:ascii="Garamond" w:eastAsia="Times New Roman" w:hAnsi="Garamond" w:cs="Times New Roman"/>
                <w:lang w:val="fr-CA" w:eastAsia="fr-CA"/>
              </w:rPr>
              <w:t>organisés</w:t>
            </w:r>
          </w:p>
        </w:tc>
      </w:tr>
      <w:tr w:rsidR="003D326A" w:rsidRPr="003D326A" w14:paraId="170F3647" w14:textId="77777777" w:rsidTr="00D53737">
        <w:trPr>
          <w:trHeight w:val="7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8C374" w14:textId="77777777" w:rsidR="003D326A" w:rsidRPr="003D326A" w:rsidRDefault="003D326A" w:rsidP="003D326A">
            <w:pPr>
              <w:rPr>
                <w:rFonts w:ascii="Garamond" w:eastAsia="Times New Roman" w:hAnsi="Garamond" w:cs="Times New Roman"/>
                <w:color w:val="000000"/>
                <w:lang w:val="fr-CA" w:eastAsia="fr-CA"/>
              </w:rPr>
            </w:pP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14:paraId="6D3F2A0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Organiser des visites d’échange entre les sites du projet et entre les agriculteurs afin de disséminer les techniques et leçons apprises du projet</w:t>
            </w:r>
          </w:p>
        </w:tc>
        <w:tc>
          <w:tcPr>
            <w:tcW w:w="1178" w:type="dxa"/>
            <w:tcBorders>
              <w:top w:val="nil"/>
              <w:left w:val="nil"/>
              <w:bottom w:val="single" w:sz="4" w:space="0" w:color="auto"/>
              <w:right w:val="single" w:sz="4" w:space="0" w:color="auto"/>
            </w:tcBorders>
            <w:shd w:val="clear" w:color="auto" w:fill="auto"/>
            <w:noWrap/>
            <w:vAlign w:val="center"/>
            <w:hideMark/>
          </w:tcPr>
          <w:p w14:paraId="2B3D510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6A5A296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1FF3F0B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6C65BC0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15EBFAF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1907B112"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5720C32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72100</w:t>
            </w:r>
          </w:p>
        </w:tc>
        <w:tc>
          <w:tcPr>
            <w:tcW w:w="1096" w:type="dxa"/>
            <w:tcBorders>
              <w:top w:val="nil"/>
              <w:left w:val="nil"/>
              <w:bottom w:val="single" w:sz="4" w:space="0" w:color="auto"/>
              <w:right w:val="single" w:sz="4" w:space="0" w:color="auto"/>
            </w:tcBorders>
            <w:shd w:val="clear" w:color="auto" w:fill="auto"/>
            <w:noWrap/>
            <w:vAlign w:val="center"/>
            <w:hideMark/>
          </w:tcPr>
          <w:p w14:paraId="1EEA765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20 000</w:t>
            </w:r>
          </w:p>
        </w:tc>
        <w:tc>
          <w:tcPr>
            <w:tcW w:w="2520" w:type="dxa"/>
            <w:tcBorders>
              <w:top w:val="nil"/>
              <w:left w:val="nil"/>
              <w:bottom w:val="single" w:sz="4" w:space="0" w:color="auto"/>
              <w:right w:val="single" w:sz="4" w:space="0" w:color="auto"/>
            </w:tcBorders>
            <w:shd w:val="clear" w:color="auto" w:fill="auto"/>
            <w:vAlign w:val="center"/>
            <w:hideMark/>
          </w:tcPr>
          <w:p w14:paraId="23C9FD8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Nombre de personnes et de sites </w:t>
            </w:r>
            <w:r w:rsidR="00290D55" w:rsidRPr="003D326A">
              <w:rPr>
                <w:rFonts w:ascii="Garamond" w:eastAsia="Times New Roman" w:hAnsi="Garamond" w:cs="Times New Roman"/>
                <w:lang w:val="fr-CA" w:eastAsia="fr-CA"/>
              </w:rPr>
              <w:t>visités</w:t>
            </w:r>
          </w:p>
        </w:tc>
      </w:tr>
      <w:tr w:rsidR="003D326A" w:rsidRPr="003D326A" w14:paraId="6444426A" w14:textId="77777777" w:rsidTr="00D53737">
        <w:trPr>
          <w:trHeight w:val="7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1F14C" w14:textId="77777777" w:rsidR="003D326A" w:rsidRPr="003D326A" w:rsidRDefault="003D326A" w:rsidP="003D326A">
            <w:pPr>
              <w:rPr>
                <w:rFonts w:ascii="Garamond" w:eastAsia="Times New Roman" w:hAnsi="Garamond" w:cs="Times New Roman"/>
                <w:color w:val="000000"/>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08B2D099" w14:textId="77777777" w:rsidR="003D326A" w:rsidRPr="003D326A" w:rsidRDefault="003D326A" w:rsidP="003D326A">
            <w:pPr>
              <w:rPr>
                <w:rFonts w:ascii="Garamond" w:eastAsia="Times New Roman" w:hAnsi="Garamond" w:cs="Times New Roman"/>
                <w:color w:val="000000"/>
                <w:lang w:val="fr-CA" w:eastAsia="fr-CA"/>
              </w:rPr>
            </w:pPr>
          </w:p>
        </w:tc>
        <w:tc>
          <w:tcPr>
            <w:tcW w:w="1178" w:type="dxa"/>
            <w:tcBorders>
              <w:top w:val="nil"/>
              <w:left w:val="nil"/>
              <w:bottom w:val="single" w:sz="4" w:space="0" w:color="auto"/>
              <w:right w:val="single" w:sz="4" w:space="0" w:color="auto"/>
            </w:tcBorders>
            <w:shd w:val="clear" w:color="auto" w:fill="auto"/>
            <w:noWrap/>
            <w:vAlign w:val="center"/>
            <w:hideMark/>
          </w:tcPr>
          <w:p w14:paraId="4EF924D8"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47075333"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7F0FB87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1924D7D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357943E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082DAA0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BND</w:t>
            </w:r>
          </w:p>
        </w:tc>
        <w:tc>
          <w:tcPr>
            <w:tcW w:w="739" w:type="dxa"/>
            <w:tcBorders>
              <w:top w:val="nil"/>
              <w:left w:val="nil"/>
              <w:bottom w:val="single" w:sz="4" w:space="0" w:color="auto"/>
              <w:right w:val="single" w:sz="4" w:space="0" w:color="auto"/>
            </w:tcBorders>
            <w:shd w:val="clear" w:color="auto" w:fill="auto"/>
            <w:noWrap/>
            <w:vAlign w:val="center"/>
            <w:hideMark/>
          </w:tcPr>
          <w:p w14:paraId="5AE0136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61560A5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10 000</w:t>
            </w:r>
          </w:p>
        </w:tc>
        <w:tc>
          <w:tcPr>
            <w:tcW w:w="2520" w:type="dxa"/>
            <w:tcBorders>
              <w:top w:val="nil"/>
              <w:left w:val="nil"/>
              <w:bottom w:val="single" w:sz="4" w:space="0" w:color="auto"/>
              <w:right w:val="single" w:sz="4" w:space="0" w:color="auto"/>
            </w:tcBorders>
            <w:shd w:val="clear" w:color="auto" w:fill="auto"/>
            <w:vAlign w:val="center"/>
            <w:hideMark/>
          </w:tcPr>
          <w:p w14:paraId="3CD8CD2E"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0211D5A0" w14:textId="77777777" w:rsidTr="00D53737">
        <w:trPr>
          <w:trHeight w:val="6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4BB25"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157C3DB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xml:space="preserve">Contribuer de manière régulière aux plateformes en ligne </w:t>
            </w:r>
            <w:r w:rsidRPr="003D326A">
              <w:rPr>
                <w:rFonts w:ascii="Garamond" w:eastAsia="Times New Roman" w:hAnsi="Garamond" w:cs="Times New Roman"/>
                <w:i/>
                <w:iCs/>
                <w:color w:val="000000"/>
                <w:lang w:val="fr-CA" w:eastAsia="fr-CA"/>
              </w:rPr>
              <w:t xml:space="preserve">ALM </w:t>
            </w:r>
            <w:r w:rsidRPr="003D326A">
              <w:rPr>
                <w:rFonts w:ascii="Garamond" w:eastAsia="Times New Roman" w:hAnsi="Garamond" w:cs="Times New Roman"/>
                <w:color w:val="000000"/>
                <w:lang w:val="fr-CA" w:eastAsia="fr-CA"/>
              </w:rPr>
              <w:t xml:space="preserve">et </w:t>
            </w:r>
            <w:r w:rsidRPr="003D326A">
              <w:rPr>
                <w:rFonts w:ascii="Garamond" w:eastAsia="Times New Roman" w:hAnsi="Garamond" w:cs="Times New Roman"/>
                <w:i/>
                <w:iCs/>
                <w:color w:val="000000"/>
                <w:lang w:val="fr-CA" w:eastAsia="fr-CA"/>
              </w:rPr>
              <w:t xml:space="preserve">Wiki Adapt </w:t>
            </w:r>
            <w:r w:rsidRPr="003D326A">
              <w:rPr>
                <w:rFonts w:ascii="Garamond" w:eastAsia="Times New Roman" w:hAnsi="Garamond" w:cs="Times New Roman"/>
                <w:color w:val="000000"/>
                <w:lang w:val="fr-CA" w:eastAsia="fr-CA"/>
              </w:rPr>
              <w:t>dédiées à l’adaptation au changement climatique</w:t>
            </w:r>
          </w:p>
        </w:tc>
        <w:tc>
          <w:tcPr>
            <w:tcW w:w="1178" w:type="dxa"/>
            <w:tcBorders>
              <w:top w:val="nil"/>
              <w:left w:val="nil"/>
              <w:bottom w:val="single" w:sz="4" w:space="0" w:color="auto"/>
              <w:right w:val="single" w:sz="4" w:space="0" w:color="auto"/>
            </w:tcBorders>
            <w:shd w:val="clear" w:color="auto" w:fill="auto"/>
            <w:noWrap/>
            <w:vAlign w:val="bottom"/>
            <w:hideMark/>
          </w:tcPr>
          <w:p w14:paraId="5A58E6C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1F99605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5A10D3F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385" w:type="dxa"/>
            <w:tcBorders>
              <w:top w:val="nil"/>
              <w:left w:val="nil"/>
              <w:bottom w:val="single" w:sz="4" w:space="0" w:color="auto"/>
              <w:right w:val="single" w:sz="4" w:space="0" w:color="auto"/>
            </w:tcBorders>
            <w:shd w:val="clear" w:color="auto" w:fill="auto"/>
            <w:noWrap/>
            <w:vAlign w:val="center"/>
            <w:hideMark/>
          </w:tcPr>
          <w:p w14:paraId="52A0DB6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000E30D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NEX</w:t>
            </w:r>
          </w:p>
        </w:tc>
        <w:tc>
          <w:tcPr>
            <w:tcW w:w="739" w:type="dxa"/>
            <w:tcBorders>
              <w:top w:val="nil"/>
              <w:left w:val="nil"/>
              <w:bottom w:val="single" w:sz="4" w:space="0" w:color="auto"/>
              <w:right w:val="single" w:sz="4" w:space="0" w:color="auto"/>
            </w:tcBorders>
            <w:shd w:val="clear" w:color="auto" w:fill="auto"/>
            <w:noWrap/>
            <w:vAlign w:val="center"/>
            <w:hideMark/>
          </w:tcPr>
          <w:p w14:paraId="3B73D4C9" w14:textId="77777777" w:rsidR="003D326A" w:rsidRPr="003D326A" w:rsidRDefault="003D326A" w:rsidP="003D326A">
            <w:pPr>
              <w:jc w:val="right"/>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center"/>
            <w:hideMark/>
          </w:tcPr>
          <w:p w14:paraId="65B6FD7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74200</w:t>
            </w:r>
          </w:p>
        </w:tc>
        <w:tc>
          <w:tcPr>
            <w:tcW w:w="1096" w:type="dxa"/>
            <w:tcBorders>
              <w:top w:val="nil"/>
              <w:left w:val="nil"/>
              <w:bottom w:val="single" w:sz="4" w:space="0" w:color="auto"/>
              <w:right w:val="single" w:sz="4" w:space="0" w:color="auto"/>
            </w:tcBorders>
            <w:shd w:val="clear" w:color="auto" w:fill="auto"/>
            <w:noWrap/>
            <w:vAlign w:val="center"/>
            <w:hideMark/>
          </w:tcPr>
          <w:p w14:paraId="3826623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15 000</w:t>
            </w:r>
          </w:p>
        </w:tc>
        <w:tc>
          <w:tcPr>
            <w:tcW w:w="2520" w:type="dxa"/>
            <w:tcBorders>
              <w:top w:val="nil"/>
              <w:left w:val="nil"/>
              <w:bottom w:val="single" w:sz="4" w:space="0" w:color="auto"/>
              <w:right w:val="single" w:sz="4" w:space="0" w:color="auto"/>
            </w:tcBorders>
            <w:shd w:val="clear" w:color="auto" w:fill="auto"/>
            <w:vAlign w:val="center"/>
            <w:hideMark/>
          </w:tcPr>
          <w:p w14:paraId="3391F933"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Nombre de contributions</w:t>
            </w:r>
          </w:p>
        </w:tc>
      </w:tr>
      <w:tr w:rsidR="003D326A" w:rsidRPr="003D326A" w14:paraId="43B940CD" w14:textId="77777777" w:rsidTr="00D53737">
        <w:trPr>
          <w:trHeight w:val="300"/>
        </w:trPr>
        <w:tc>
          <w:tcPr>
            <w:tcW w:w="30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D022B" w14:textId="77777777" w:rsidR="003D326A" w:rsidRPr="003D326A" w:rsidRDefault="003D326A" w:rsidP="003D326A">
            <w:pPr>
              <w:rPr>
                <w:rFonts w:ascii="Garamond" w:eastAsia="Times New Roman" w:hAnsi="Garamond" w:cs="Times New Roman"/>
                <w:color w:val="000000"/>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1C88D11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single" w:sz="4" w:space="0" w:color="auto"/>
            </w:tcBorders>
            <w:shd w:val="clear" w:color="auto" w:fill="auto"/>
            <w:noWrap/>
            <w:vAlign w:val="bottom"/>
            <w:hideMark/>
          </w:tcPr>
          <w:p w14:paraId="47CA22E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30AB11B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2DD458D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4660765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7DA8995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48102946"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2F0C4DF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06175639" w14:textId="77777777" w:rsidR="003D326A" w:rsidRPr="003D326A" w:rsidRDefault="003D326A" w:rsidP="003D326A">
            <w:pPr>
              <w:jc w:val="center"/>
              <w:rPr>
                <w:rFonts w:ascii="Garamond" w:eastAsia="Times New Roman" w:hAnsi="Garamond" w:cs="Times New Roman"/>
                <w:lang w:val="fr-CA" w:eastAsia="fr-CA"/>
              </w:rPr>
            </w:pPr>
          </w:p>
        </w:tc>
        <w:tc>
          <w:tcPr>
            <w:tcW w:w="2520" w:type="dxa"/>
            <w:tcBorders>
              <w:top w:val="nil"/>
              <w:left w:val="nil"/>
              <w:bottom w:val="nil"/>
              <w:right w:val="single" w:sz="4" w:space="0" w:color="auto"/>
            </w:tcBorders>
            <w:shd w:val="clear" w:color="auto" w:fill="auto"/>
            <w:vAlign w:val="center"/>
            <w:hideMark/>
          </w:tcPr>
          <w:p w14:paraId="48536E3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4AD07DBA" w14:textId="77777777" w:rsidTr="00D53737">
        <w:trPr>
          <w:trHeight w:val="30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7D11D"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SOUS-TOTAL  3.5</w:t>
            </w:r>
          </w:p>
        </w:tc>
        <w:tc>
          <w:tcPr>
            <w:tcW w:w="4394" w:type="dxa"/>
            <w:tcBorders>
              <w:top w:val="nil"/>
              <w:left w:val="nil"/>
              <w:bottom w:val="single" w:sz="4" w:space="0" w:color="auto"/>
              <w:right w:val="single" w:sz="4" w:space="0" w:color="auto"/>
            </w:tcBorders>
            <w:shd w:val="clear" w:color="auto" w:fill="auto"/>
            <w:vAlign w:val="center"/>
            <w:hideMark/>
          </w:tcPr>
          <w:p w14:paraId="221E1AC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single" w:sz="4" w:space="0" w:color="auto"/>
            </w:tcBorders>
            <w:shd w:val="clear" w:color="auto" w:fill="auto"/>
            <w:noWrap/>
            <w:vAlign w:val="center"/>
            <w:hideMark/>
          </w:tcPr>
          <w:p w14:paraId="77F71F6F"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5E7DD3E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1C37BC1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21383A9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052B8F9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73304F32"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1F5B2BF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07B2BE36"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130 000</w:t>
            </w:r>
          </w:p>
        </w:tc>
        <w:tc>
          <w:tcPr>
            <w:tcW w:w="2520" w:type="dxa"/>
            <w:tcBorders>
              <w:top w:val="nil"/>
              <w:left w:val="nil"/>
              <w:bottom w:val="nil"/>
              <w:right w:val="single" w:sz="4" w:space="0" w:color="auto"/>
            </w:tcBorders>
            <w:shd w:val="clear" w:color="auto" w:fill="auto"/>
            <w:vAlign w:val="center"/>
            <w:hideMark/>
          </w:tcPr>
          <w:p w14:paraId="6F37CD6B"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2F9FAA16"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B742C27"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SOUS TOTAL RESULTAT 3</w:t>
            </w:r>
          </w:p>
        </w:tc>
        <w:tc>
          <w:tcPr>
            <w:tcW w:w="1096" w:type="dxa"/>
            <w:tcBorders>
              <w:top w:val="nil"/>
              <w:left w:val="nil"/>
              <w:bottom w:val="single" w:sz="4" w:space="0" w:color="auto"/>
              <w:right w:val="single" w:sz="4" w:space="0" w:color="auto"/>
            </w:tcBorders>
            <w:shd w:val="clear" w:color="auto" w:fill="auto"/>
            <w:noWrap/>
            <w:vAlign w:val="bottom"/>
            <w:hideMark/>
          </w:tcPr>
          <w:p w14:paraId="72CE9700"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543 500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A83DC19"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3E785EAB"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1B4CE357"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FEM</w:t>
            </w:r>
          </w:p>
        </w:tc>
        <w:tc>
          <w:tcPr>
            <w:tcW w:w="1096" w:type="dxa"/>
            <w:tcBorders>
              <w:top w:val="nil"/>
              <w:left w:val="nil"/>
              <w:bottom w:val="single" w:sz="4" w:space="0" w:color="auto"/>
              <w:right w:val="single" w:sz="4" w:space="0" w:color="auto"/>
            </w:tcBorders>
            <w:shd w:val="clear" w:color="auto" w:fill="auto"/>
            <w:noWrap/>
            <w:vAlign w:val="bottom"/>
            <w:hideMark/>
          </w:tcPr>
          <w:p w14:paraId="6FBA2FCF"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533 500</w:t>
            </w:r>
          </w:p>
        </w:tc>
        <w:tc>
          <w:tcPr>
            <w:tcW w:w="2520" w:type="dxa"/>
            <w:tcBorders>
              <w:top w:val="nil"/>
              <w:left w:val="nil"/>
              <w:bottom w:val="single" w:sz="4" w:space="0" w:color="auto"/>
              <w:right w:val="single" w:sz="4" w:space="0" w:color="auto"/>
            </w:tcBorders>
            <w:shd w:val="clear" w:color="auto" w:fill="auto"/>
            <w:noWrap/>
            <w:vAlign w:val="bottom"/>
            <w:hideMark/>
          </w:tcPr>
          <w:p w14:paraId="54C902AC"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493E3CDC"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2AD4AC53"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PNUD</w:t>
            </w:r>
          </w:p>
        </w:tc>
        <w:tc>
          <w:tcPr>
            <w:tcW w:w="1096" w:type="dxa"/>
            <w:tcBorders>
              <w:top w:val="nil"/>
              <w:left w:val="nil"/>
              <w:bottom w:val="single" w:sz="4" w:space="0" w:color="auto"/>
              <w:right w:val="single" w:sz="4" w:space="0" w:color="auto"/>
            </w:tcBorders>
            <w:shd w:val="clear" w:color="auto" w:fill="auto"/>
            <w:noWrap/>
            <w:vAlign w:val="bottom"/>
            <w:hideMark/>
          </w:tcPr>
          <w:p w14:paraId="3BE3BCB3"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w:t>
            </w:r>
          </w:p>
        </w:tc>
        <w:tc>
          <w:tcPr>
            <w:tcW w:w="2520" w:type="dxa"/>
            <w:tcBorders>
              <w:top w:val="nil"/>
              <w:left w:val="nil"/>
              <w:bottom w:val="single" w:sz="4" w:space="0" w:color="auto"/>
              <w:right w:val="single" w:sz="4" w:space="0" w:color="auto"/>
            </w:tcBorders>
            <w:shd w:val="clear" w:color="auto" w:fill="auto"/>
            <w:noWrap/>
            <w:vAlign w:val="bottom"/>
            <w:hideMark/>
          </w:tcPr>
          <w:p w14:paraId="2ACB02FC"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3CDB8AC5"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3B1B06A"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BND</w:t>
            </w:r>
          </w:p>
        </w:tc>
        <w:tc>
          <w:tcPr>
            <w:tcW w:w="1096" w:type="dxa"/>
            <w:tcBorders>
              <w:top w:val="nil"/>
              <w:left w:val="nil"/>
              <w:bottom w:val="single" w:sz="4" w:space="0" w:color="auto"/>
              <w:right w:val="single" w:sz="4" w:space="0" w:color="auto"/>
            </w:tcBorders>
            <w:shd w:val="clear" w:color="auto" w:fill="auto"/>
            <w:noWrap/>
            <w:vAlign w:val="bottom"/>
            <w:hideMark/>
          </w:tcPr>
          <w:p w14:paraId="02C9D350"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10 000</w:t>
            </w:r>
          </w:p>
        </w:tc>
        <w:tc>
          <w:tcPr>
            <w:tcW w:w="2520" w:type="dxa"/>
            <w:tcBorders>
              <w:top w:val="nil"/>
              <w:left w:val="nil"/>
              <w:bottom w:val="single" w:sz="4" w:space="0" w:color="auto"/>
              <w:right w:val="single" w:sz="4" w:space="0" w:color="auto"/>
            </w:tcBorders>
            <w:shd w:val="clear" w:color="auto" w:fill="auto"/>
            <w:noWrap/>
            <w:vAlign w:val="bottom"/>
            <w:hideMark/>
          </w:tcPr>
          <w:p w14:paraId="13BC60D5"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1EE99A8E" w14:textId="77777777" w:rsidTr="00D53737">
        <w:trPr>
          <w:trHeight w:val="300"/>
        </w:trPr>
        <w:tc>
          <w:tcPr>
            <w:tcW w:w="3044" w:type="dxa"/>
            <w:tcBorders>
              <w:top w:val="nil"/>
              <w:left w:val="single" w:sz="4" w:space="0" w:color="auto"/>
              <w:bottom w:val="single" w:sz="4" w:space="0" w:color="auto"/>
              <w:right w:val="single" w:sz="4" w:space="0" w:color="auto"/>
            </w:tcBorders>
            <w:shd w:val="clear" w:color="auto" w:fill="auto"/>
            <w:vAlign w:val="center"/>
            <w:hideMark/>
          </w:tcPr>
          <w:p w14:paraId="4D678BAC"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c>
          <w:tcPr>
            <w:tcW w:w="12407"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86612BD"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Gestion du projet</w:t>
            </w:r>
          </w:p>
        </w:tc>
      </w:tr>
      <w:tr w:rsidR="003D326A" w:rsidRPr="003D326A" w14:paraId="6E02124E" w14:textId="77777777" w:rsidTr="00D53737">
        <w:trPr>
          <w:trHeight w:val="300"/>
        </w:trPr>
        <w:tc>
          <w:tcPr>
            <w:tcW w:w="3044" w:type="dxa"/>
            <w:vMerge w:val="restart"/>
            <w:tcBorders>
              <w:top w:val="nil"/>
              <w:left w:val="single" w:sz="4" w:space="0" w:color="auto"/>
              <w:bottom w:val="single" w:sz="4" w:space="0" w:color="auto"/>
              <w:right w:val="single" w:sz="4" w:space="0" w:color="auto"/>
            </w:tcBorders>
            <w:shd w:val="clear" w:color="auto" w:fill="auto"/>
            <w:vAlign w:val="center"/>
            <w:hideMark/>
          </w:tcPr>
          <w:p w14:paraId="02DAEE6A"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Administration et gestion globale du projet</w:t>
            </w: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14:paraId="23F90E2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Personnel </w:t>
            </w:r>
          </w:p>
        </w:tc>
        <w:tc>
          <w:tcPr>
            <w:tcW w:w="1178" w:type="dxa"/>
            <w:tcBorders>
              <w:top w:val="nil"/>
              <w:left w:val="nil"/>
              <w:bottom w:val="single" w:sz="4" w:space="0" w:color="auto"/>
              <w:right w:val="single" w:sz="4" w:space="0" w:color="auto"/>
            </w:tcBorders>
            <w:shd w:val="clear" w:color="auto" w:fill="auto"/>
            <w:noWrap/>
            <w:vAlign w:val="bottom"/>
            <w:hideMark/>
          </w:tcPr>
          <w:p w14:paraId="24A0F079"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4D361791"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2F32E5B3"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4EA2DD91"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591ADFD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7709FE9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bottom"/>
            <w:hideMark/>
          </w:tcPr>
          <w:p w14:paraId="5579C02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71 400</w:t>
            </w:r>
          </w:p>
        </w:tc>
        <w:tc>
          <w:tcPr>
            <w:tcW w:w="1096" w:type="dxa"/>
            <w:tcBorders>
              <w:top w:val="nil"/>
              <w:left w:val="nil"/>
              <w:bottom w:val="single" w:sz="4" w:space="0" w:color="auto"/>
              <w:right w:val="single" w:sz="4" w:space="0" w:color="auto"/>
            </w:tcBorders>
            <w:shd w:val="clear" w:color="auto" w:fill="auto"/>
            <w:noWrap/>
            <w:vAlign w:val="bottom"/>
            <w:hideMark/>
          </w:tcPr>
          <w:p w14:paraId="3ACC6577" w14:textId="77777777" w:rsidR="003D326A" w:rsidRPr="003D326A" w:rsidRDefault="003D326A" w:rsidP="003D326A">
            <w:pPr>
              <w:jc w:val="cente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150 000</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4E5D57E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Fonctionnement du projet assuré </w:t>
            </w:r>
          </w:p>
        </w:tc>
      </w:tr>
      <w:tr w:rsidR="003D326A" w:rsidRPr="003D326A" w14:paraId="28F59696"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60852EEC" w14:textId="77777777" w:rsidR="003D326A" w:rsidRPr="003D326A" w:rsidRDefault="003D326A" w:rsidP="003D326A">
            <w:pPr>
              <w:rPr>
                <w:rFonts w:ascii="Garamond" w:eastAsia="Times New Roman" w:hAnsi="Garamond" w:cs="Times New Roman"/>
                <w:b/>
                <w:bCs/>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706605D9"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14FB482D"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070CA105"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0A89F8EA"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6A1ED00B"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3B20283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5BB28C6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6BC0685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71 400</w:t>
            </w:r>
          </w:p>
        </w:tc>
        <w:tc>
          <w:tcPr>
            <w:tcW w:w="1096" w:type="dxa"/>
            <w:tcBorders>
              <w:top w:val="nil"/>
              <w:left w:val="nil"/>
              <w:bottom w:val="single" w:sz="4" w:space="0" w:color="auto"/>
              <w:right w:val="single" w:sz="4" w:space="0" w:color="auto"/>
            </w:tcBorders>
            <w:shd w:val="clear" w:color="auto" w:fill="auto"/>
            <w:noWrap/>
            <w:vAlign w:val="bottom"/>
            <w:hideMark/>
          </w:tcPr>
          <w:p w14:paraId="4F708CAE" w14:textId="77777777" w:rsidR="003D326A" w:rsidRPr="003D326A" w:rsidRDefault="003D326A" w:rsidP="003D326A">
            <w:pPr>
              <w:jc w:val="cente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8 000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2BD1C169" w14:textId="77777777" w:rsidR="003D326A" w:rsidRPr="003D326A" w:rsidRDefault="003D326A" w:rsidP="003D326A">
            <w:pPr>
              <w:rPr>
                <w:rFonts w:ascii="Garamond" w:eastAsia="Times New Roman" w:hAnsi="Garamond" w:cs="Times New Roman"/>
                <w:lang w:val="fr-CA" w:eastAsia="fr-CA"/>
              </w:rPr>
            </w:pPr>
          </w:p>
        </w:tc>
      </w:tr>
      <w:tr w:rsidR="003D326A" w:rsidRPr="003D326A" w14:paraId="5F7BECB4"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709ED03B" w14:textId="77777777" w:rsidR="003D326A" w:rsidRPr="003D326A" w:rsidRDefault="003D326A" w:rsidP="003D326A">
            <w:pPr>
              <w:rPr>
                <w:rFonts w:ascii="Garamond" w:eastAsia="Times New Roman" w:hAnsi="Garamond" w:cs="Times New Roman"/>
                <w:b/>
                <w:bCs/>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17A75C2D"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0A87DDD4"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1955B954"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08B37E8C"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690A68B8"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4F604CF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3C75455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79F221D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71 200</w:t>
            </w:r>
          </w:p>
        </w:tc>
        <w:tc>
          <w:tcPr>
            <w:tcW w:w="1096" w:type="dxa"/>
            <w:tcBorders>
              <w:top w:val="nil"/>
              <w:left w:val="nil"/>
              <w:bottom w:val="single" w:sz="4" w:space="0" w:color="auto"/>
              <w:right w:val="single" w:sz="4" w:space="0" w:color="auto"/>
            </w:tcBorders>
            <w:shd w:val="clear" w:color="auto" w:fill="auto"/>
            <w:noWrap/>
            <w:vAlign w:val="bottom"/>
            <w:hideMark/>
          </w:tcPr>
          <w:p w14:paraId="59097CB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5C024E1F" w14:textId="77777777" w:rsidR="003D326A" w:rsidRPr="003D326A" w:rsidRDefault="003D326A" w:rsidP="003D326A">
            <w:pPr>
              <w:rPr>
                <w:rFonts w:ascii="Garamond" w:eastAsia="Times New Roman" w:hAnsi="Garamond" w:cs="Times New Roman"/>
                <w:lang w:val="fr-CA" w:eastAsia="fr-CA"/>
              </w:rPr>
            </w:pPr>
          </w:p>
        </w:tc>
      </w:tr>
      <w:tr w:rsidR="003D326A" w:rsidRPr="003D326A" w14:paraId="032B9BFB" w14:textId="77777777" w:rsidTr="00D53737">
        <w:trPr>
          <w:trHeight w:val="211"/>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30348F61" w14:textId="77777777" w:rsidR="003D326A" w:rsidRPr="003D326A" w:rsidRDefault="003D326A" w:rsidP="003D326A">
            <w:pPr>
              <w:rPr>
                <w:rFonts w:ascii="Garamond" w:eastAsia="Times New Roman" w:hAnsi="Garamond" w:cs="Times New Roman"/>
                <w:b/>
                <w:bCs/>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6B6D5BD8"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5D6964FA"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2F53C03C"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3B02897A"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6B60D254"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7C71C58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33B3537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bottom"/>
            <w:hideMark/>
          </w:tcPr>
          <w:p w14:paraId="0195AF1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71 200</w:t>
            </w:r>
          </w:p>
        </w:tc>
        <w:tc>
          <w:tcPr>
            <w:tcW w:w="1096" w:type="dxa"/>
            <w:tcBorders>
              <w:top w:val="nil"/>
              <w:left w:val="nil"/>
              <w:bottom w:val="nil"/>
              <w:right w:val="single" w:sz="4" w:space="0" w:color="auto"/>
            </w:tcBorders>
            <w:shd w:val="clear" w:color="auto" w:fill="auto"/>
            <w:noWrap/>
            <w:vAlign w:val="bottom"/>
            <w:hideMark/>
          </w:tcPr>
          <w:p w14:paraId="666B857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65 000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45EBD3DD" w14:textId="77777777" w:rsidR="003D326A" w:rsidRPr="003D326A" w:rsidRDefault="003D326A" w:rsidP="003D326A">
            <w:pPr>
              <w:rPr>
                <w:rFonts w:ascii="Garamond" w:eastAsia="Times New Roman" w:hAnsi="Garamond" w:cs="Times New Roman"/>
                <w:lang w:val="fr-CA" w:eastAsia="fr-CA"/>
              </w:rPr>
            </w:pPr>
          </w:p>
        </w:tc>
      </w:tr>
      <w:tr w:rsidR="003D326A" w:rsidRPr="003D326A" w14:paraId="7807983C"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3B0BA5BB"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nil"/>
              <w:left w:val="nil"/>
              <w:bottom w:val="nil"/>
              <w:right w:val="single" w:sz="4" w:space="0" w:color="auto"/>
            </w:tcBorders>
            <w:shd w:val="clear" w:color="auto" w:fill="auto"/>
            <w:vAlign w:val="center"/>
            <w:hideMark/>
          </w:tcPr>
          <w:p w14:paraId="48E1BD98"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Acquisition de moyens logistiques des STP</w:t>
            </w:r>
          </w:p>
        </w:tc>
        <w:tc>
          <w:tcPr>
            <w:tcW w:w="1178" w:type="dxa"/>
            <w:tcBorders>
              <w:top w:val="nil"/>
              <w:left w:val="nil"/>
              <w:bottom w:val="single" w:sz="4" w:space="0" w:color="auto"/>
              <w:right w:val="single" w:sz="4" w:space="0" w:color="auto"/>
            </w:tcBorders>
            <w:shd w:val="clear" w:color="auto" w:fill="auto"/>
            <w:noWrap/>
            <w:vAlign w:val="bottom"/>
            <w:hideMark/>
          </w:tcPr>
          <w:p w14:paraId="173345B7"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25063AA0"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7B03C7FD"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5B1C3A22"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64EF02B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4047200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bottom"/>
            <w:hideMark/>
          </w:tcPr>
          <w:p w14:paraId="03A5BE8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72 200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88B548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64359E52" w14:textId="77777777" w:rsidR="003D326A" w:rsidRPr="003D326A" w:rsidRDefault="003D326A" w:rsidP="003D326A">
            <w:pPr>
              <w:rPr>
                <w:rFonts w:ascii="Garamond" w:eastAsia="Times New Roman" w:hAnsi="Garamond" w:cs="Times New Roman"/>
                <w:lang w:val="fr-CA" w:eastAsia="fr-CA"/>
              </w:rPr>
            </w:pPr>
          </w:p>
        </w:tc>
      </w:tr>
      <w:tr w:rsidR="003D326A" w:rsidRPr="003D326A" w14:paraId="5C1E25FD"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56683DF1"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single" w:sz="4" w:space="0" w:color="auto"/>
              <w:left w:val="nil"/>
              <w:bottom w:val="nil"/>
              <w:right w:val="single" w:sz="4" w:space="0" w:color="auto"/>
            </w:tcBorders>
            <w:shd w:val="clear" w:color="auto" w:fill="auto"/>
            <w:vAlign w:val="center"/>
            <w:hideMark/>
          </w:tcPr>
          <w:p w14:paraId="781D2209"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Entretien équipements</w:t>
            </w:r>
          </w:p>
        </w:tc>
        <w:tc>
          <w:tcPr>
            <w:tcW w:w="1178" w:type="dxa"/>
            <w:tcBorders>
              <w:top w:val="nil"/>
              <w:left w:val="nil"/>
              <w:bottom w:val="single" w:sz="4" w:space="0" w:color="auto"/>
              <w:right w:val="single" w:sz="4" w:space="0" w:color="auto"/>
            </w:tcBorders>
            <w:shd w:val="clear" w:color="auto" w:fill="auto"/>
            <w:noWrap/>
            <w:vAlign w:val="bottom"/>
            <w:hideMark/>
          </w:tcPr>
          <w:p w14:paraId="10AFAB28"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3E45E8FC"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1B07E204"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18767E76"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14DE218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28B8F56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5AAB8DE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72 200</w:t>
            </w:r>
          </w:p>
        </w:tc>
        <w:tc>
          <w:tcPr>
            <w:tcW w:w="1096" w:type="dxa"/>
            <w:tcBorders>
              <w:top w:val="nil"/>
              <w:left w:val="nil"/>
              <w:bottom w:val="single" w:sz="4" w:space="0" w:color="auto"/>
              <w:right w:val="single" w:sz="4" w:space="0" w:color="auto"/>
            </w:tcBorders>
            <w:shd w:val="clear" w:color="auto" w:fill="auto"/>
            <w:noWrap/>
            <w:vAlign w:val="bottom"/>
            <w:hideMark/>
          </w:tcPr>
          <w:p w14:paraId="027042D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5 000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27C217F7" w14:textId="77777777" w:rsidR="003D326A" w:rsidRPr="003D326A" w:rsidRDefault="003D326A" w:rsidP="003D326A">
            <w:pPr>
              <w:rPr>
                <w:rFonts w:ascii="Garamond" w:eastAsia="Times New Roman" w:hAnsi="Garamond" w:cs="Times New Roman"/>
                <w:lang w:val="fr-CA" w:eastAsia="fr-CA"/>
              </w:rPr>
            </w:pPr>
          </w:p>
        </w:tc>
      </w:tr>
      <w:tr w:rsidR="003D326A" w:rsidRPr="003D326A" w14:paraId="66ED784E"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0BA441CA"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single" w:sz="4" w:space="0" w:color="auto"/>
              <w:left w:val="nil"/>
              <w:bottom w:val="nil"/>
              <w:right w:val="single" w:sz="4" w:space="0" w:color="auto"/>
            </w:tcBorders>
            <w:shd w:val="clear" w:color="auto" w:fill="auto"/>
            <w:vAlign w:val="center"/>
            <w:hideMark/>
          </w:tcPr>
          <w:p w14:paraId="377CA4EC"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Maintenance matériels  informatiques et bureautiques</w:t>
            </w:r>
          </w:p>
        </w:tc>
        <w:tc>
          <w:tcPr>
            <w:tcW w:w="1178" w:type="dxa"/>
            <w:tcBorders>
              <w:top w:val="nil"/>
              <w:left w:val="nil"/>
              <w:bottom w:val="single" w:sz="4" w:space="0" w:color="auto"/>
              <w:right w:val="single" w:sz="4" w:space="0" w:color="auto"/>
            </w:tcBorders>
            <w:shd w:val="clear" w:color="auto" w:fill="auto"/>
            <w:noWrap/>
            <w:vAlign w:val="bottom"/>
            <w:hideMark/>
          </w:tcPr>
          <w:p w14:paraId="43CFB09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11B6C6A2"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2BEF01A8"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0B1F447B"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center"/>
            <w:hideMark/>
          </w:tcPr>
          <w:p w14:paraId="4992C9D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1F5749C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72B621F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72 800</w:t>
            </w:r>
          </w:p>
        </w:tc>
        <w:tc>
          <w:tcPr>
            <w:tcW w:w="1096" w:type="dxa"/>
            <w:tcBorders>
              <w:top w:val="nil"/>
              <w:left w:val="nil"/>
              <w:bottom w:val="single" w:sz="4" w:space="0" w:color="auto"/>
              <w:right w:val="single" w:sz="4" w:space="0" w:color="auto"/>
            </w:tcBorders>
            <w:shd w:val="clear" w:color="auto" w:fill="auto"/>
            <w:noWrap/>
            <w:vAlign w:val="bottom"/>
            <w:hideMark/>
          </w:tcPr>
          <w:p w14:paraId="5043112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37F5ACA8" w14:textId="77777777" w:rsidR="003D326A" w:rsidRPr="003D326A" w:rsidRDefault="003D326A" w:rsidP="003D326A">
            <w:pPr>
              <w:rPr>
                <w:rFonts w:ascii="Garamond" w:eastAsia="Times New Roman" w:hAnsi="Garamond" w:cs="Times New Roman"/>
                <w:lang w:val="fr-CA" w:eastAsia="fr-CA"/>
              </w:rPr>
            </w:pPr>
          </w:p>
        </w:tc>
      </w:tr>
      <w:tr w:rsidR="003D326A" w:rsidRPr="003D326A" w14:paraId="7F966168"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3F2D28EB" w14:textId="77777777" w:rsidR="003D326A" w:rsidRPr="003D326A" w:rsidRDefault="003D326A" w:rsidP="003D326A">
            <w:pPr>
              <w:rPr>
                <w:rFonts w:ascii="Garamond" w:eastAsia="Times New Roman" w:hAnsi="Garamond" w:cs="Times New Roman"/>
                <w:b/>
                <w:bCs/>
                <w:lang w:val="fr-CA" w:eastAsia="fr-CA"/>
              </w:rPr>
            </w:pP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879E61"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Voyages </w:t>
            </w:r>
          </w:p>
        </w:tc>
        <w:tc>
          <w:tcPr>
            <w:tcW w:w="1178" w:type="dxa"/>
            <w:tcBorders>
              <w:top w:val="nil"/>
              <w:left w:val="nil"/>
              <w:bottom w:val="single" w:sz="4" w:space="0" w:color="auto"/>
              <w:right w:val="single" w:sz="4" w:space="0" w:color="auto"/>
            </w:tcBorders>
            <w:shd w:val="clear" w:color="auto" w:fill="auto"/>
            <w:noWrap/>
            <w:vAlign w:val="bottom"/>
            <w:hideMark/>
          </w:tcPr>
          <w:p w14:paraId="67D3D55D"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15" w:type="dxa"/>
            <w:tcBorders>
              <w:top w:val="nil"/>
              <w:left w:val="nil"/>
              <w:bottom w:val="single" w:sz="4" w:space="0" w:color="auto"/>
              <w:right w:val="single" w:sz="4" w:space="0" w:color="auto"/>
            </w:tcBorders>
            <w:shd w:val="clear" w:color="auto" w:fill="auto"/>
            <w:noWrap/>
            <w:vAlign w:val="bottom"/>
            <w:hideMark/>
          </w:tcPr>
          <w:p w14:paraId="44AD40BA"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459907A5"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bottom"/>
            <w:hideMark/>
          </w:tcPr>
          <w:p w14:paraId="1AC72A3F"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65AC7C8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2532A92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62160</w:t>
            </w:r>
          </w:p>
        </w:tc>
        <w:tc>
          <w:tcPr>
            <w:tcW w:w="739" w:type="dxa"/>
            <w:tcBorders>
              <w:top w:val="nil"/>
              <w:left w:val="nil"/>
              <w:bottom w:val="single" w:sz="4" w:space="0" w:color="auto"/>
              <w:right w:val="single" w:sz="4" w:space="0" w:color="auto"/>
            </w:tcBorders>
            <w:shd w:val="clear" w:color="auto" w:fill="auto"/>
            <w:noWrap/>
            <w:vAlign w:val="bottom"/>
            <w:hideMark/>
          </w:tcPr>
          <w:p w14:paraId="2391048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71 600</w:t>
            </w:r>
          </w:p>
        </w:tc>
        <w:tc>
          <w:tcPr>
            <w:tcW w:w="1096" w:type="dxa"/>
            <w:tcBorders>
              <w:top w:val="nil"/>
              <w:left w:val="nil"/>
              <w:bottom w:val="single" w:sz="4" w:space="0" w:color="auto"/>
              <w:right w:val="single" w:sz="4" w:space="0" w:color="auto"/>
            </w:tcBorders>
            <w:shd w:val="clear" w:color="auto" w:fill="auto"/>
            <w:noWrap/>
            <w:vAlign w:val="bottom"/>
            <w:hideMark/>
          </w:tcPr>
          <w:p w14:paraId="0D679F7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5B5C50D8" w14:textId="77777777" w:rsidR="003D326A" w:rsidRPr="003D326A" w:rsidRDefault="003D326A" w:rsidP="003D326A">
            <w:pPr>
              <w:rPr>
                <w:rFonts w:ascii="Garamond" w:eastAsia="Times New Roman" w:hAnsi="Garamond" w:cs="Times New Roman"/>
                <w:lang w:val="fr-CA" w:eastAsia="fr-CA"/>
              </w:rPr>
            </w:pPr>
          </w:p>
        </w:tc>
      </w:tr>
      <w:tr w:rsidR="003D326A" w:rsidRPr="003D326A" w14:paraId="312B8683" w14:textId="77777777" w:rsidTr="00D53737">
        <w:trPr>
          <w:trHeight w:val="7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4723C50C" w14:textId="77777777" w:rsidR="003D326A" w:rsidRPr="003D326A" w:rsidRDefault="003D326A" w:rsidP="003D326A">
            <w:pPr>
              <w:rPr>
                <w:rFonts w:ascii="Garamond" w:eastAsia="Times New Roman" w:hAnsi="Garamond" w:cs="Times New Roman"/>
                <w:b/>
                <w:bCs/>
                <w:lang w:val="fr-CA" w:eastAsia="fr-CA"/>
              </w:rPr>
            </w:pPr>
          </w:p>
        </w:tc>
        <w:tc>
          <w:tcPr>
            <w:tcW w:w="43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4B3759"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5A9730F0"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15" w:type="dxa"/>
            <w:tcBorders>
              <w:top w:val="nil"/>
              <w:left w:val="nil"/>
              <w:bottom w:val="single" w:sz="4" w:space="0" w:color="auto"/>
              <w:right w:val="single" w:sz="4" w:space="0" w:color="auto"/>
            </w:tcBorders>
            <w:shd w:val="clear" w:color="auto" w:fill="auto"/>
            <w:noWrap/>
            <w:vAlign w:val="bottom"/>
            <w:hideMark/>
          </w:tcPr>
          <w:p w14:paraId="753D5EB2"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4E66C800"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bottom"/>
            <w:hideMark/>
          </w:tcPr>
          <w:p w14:paraId="5813933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0203C8C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663A3050"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615C6BD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71 600</w:t>
            </w:r>
          </w:p>
        </w:tc>
        <w:tc>
          <w:tcPr>
            <w:tcW w:w="1096" w:type="dxa"/>
            <w:tcBorders>
              <w:top w:val="nil"/>
              <w:left w:val="nil"/>
              <w:bottom w:val="single" w:sz="4" w:space="0" w:color="auto"/>
              <w:right w:val="single" w:sz="4" w:space="0" w:color="auto"/>
            </w:tcBorders>
            <w:shd w:val="clear" w:color="auto" w:fill="auto"/>
            <w:noWrap/>
            <w:vAlign w:val="bottom"/>
            <w:hideMark/>
          </w:tcPr>
          <w:p w14:paraId="31A214D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5 000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320627A4" w14:textId="77777777" w:rsidR="003D326A" w:rsidRPr="003D326A" w:rsidRDefault="003D326A" w:rsidP="003D326A">
            <w:pPr>
              <w:rPr>
                <w:rFonts w:ascii="Garamond" w:eastAsia="Times New Roman" w:hAnsi="Garamond" w:cs="Times New Roman"/>
                <w:lang w:val="fr-CA" w:eastAsia="fr-CA"/>
              </w:rPr>
            </w:pPr>
          </w:p>
        </w:tc>
      </w:tr>
      <w:tr w:rsidR="003D326A" w:rsidRPr="003D326A" w14:paraId="135E901A"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6DD41173"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nil"/>
              <w:left w:val="nil"/>
              <w:bottom w:val="nil"/>
              <w:right w:val="single" w:sz="4" w:space="0" w:color="auto"/>
            </w:tcBorders>
            <w:shd w:val="clear" w:color="auto" w:fill="auto"/>
            <w:vAlign w:val="center"/>
            <w:hideMark/>
          </w:tcPr>
          <w:p w14:paraId="7BAE5C0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Loyer </w:t>
            </w:r>
          </w:p>
        </w:tc>
        <w:tc>
          <w:tcPr>
            <w:tcW w:w="1178" w:type="dxa"/>
            <w:tcBorders>
              <w:top w:val="nil"/>
              <w:left w:val="nil"/>
              <w:bottom w:val="single" w:sz="4" w:space="0" w:color="auto"/>
              <w:right w:val="single" w:sz="4" w:space="0" w:color="auto"/>
            </w:tcBorders>
            <w:shd w:val="clear" w:color="auto" w:fill="auto"/>
            <w:noWrap/>
            <w:vAlign w:val="bottom"/>
            <w:hideMark/>
          </w:tcPr>
          <w:p w14:paraId="6B0CED60"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69FB79AD"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6F77E126"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65055FF2"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1A3EAB8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7147CB29"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6A49D1A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73 100</w:t>
            </w:r>
          </w:p>
        </w:tc>
        <w:tc>
          <w:tcPr>
            <w:tcW w:w="1096" w:type="dxa"/>
            <w:tcBorders>
              <w:top w:val="nil"/>
              <w:left w:val="nil"/>
              <w:bottom w:val="single" w:sz="4" w:space="0" w:color="auto"/>
              <w:right w:val="single" w:sz="4" w:space="0" w:color="auto"/>
            </w:tcBorders>
            <w:shd w:val="clear" w:color="auto" w:fill="auto"/>
            <w:noWrap/>
            <w:vAlign w:val="bottom"/>
            <w:hideMark/>
          </w:tcPr>
          <w:p w14:paraId="2CFD44A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0B3F3846" w14:textId="77777777" w:rsidR="003D326A" w:rsidRPr="003D326A" w:rsidRDefault="003D326A" w:rsidP="003D326A">
            <w:pPr>
              <w:rPr>
                <w:rFonts w:ascii="Garamond" w:eastAsia="Times New Roman" w:hAnsi="Garamond" w:cs="Times New Roman"/>
                <w:lang w:val="fr-CA" w:eastAsia="fr-CA"/>
              </w:rPr>
            </w:pPr>
          </w:p>
        </w:tc>
      </w:tr>
      <w:tr w:rsidR="003D326A" w:rsidRPr="003D326A" w14:paraId="322C68D1"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2DCAF18A"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DA10888"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Aménagements, Entretien bureaux et communication</w:t>
            </w:r>
          </w:p>
        </w:tc>
        <w:tc>
          <w:tcPr>
            <w:tcW w:w="1178" w:type="dxa"/>
            <w:tcBorders>
              <w:top w:val="nil"/>
              <w:left w:val="nil"/>
              <w:bottom w:val="single" w:sz="4" w:space="0" w:color="auto"/>
              <w:right w:val="single" w:sz="4" w:space="0" w:color="auto"/>
            </w:tcBorders>
            <w:shd w:val="clear" w:color="auto" w:fill="auto"/>
            <w:noWrap/>
            <w:vAlign w:val="bottom"/>
            <w:hideMark/>
          </w:tcPr>
          <w:p w14:paraId="05D13B9A"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46E82F87"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54742ACE"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079AF5BC"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5ED1D90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3380CAE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6EF59B98"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72 400</w:t>
            </w:r>
          </w:p>
        </w:tc>
        <w:tc>
          <w:tcPr>
            <w:tcW w:w="1096" w:type="dxa"/>
            <w:tcBorders>
              <w:top w:val="nil"/>
              <w:left w:val="nil"/>
              <w:bottom w:val="single" w:sz="4" w:space="0" w:color="auto"/>
              <w:right w:val="single" w:sz="4" w:space="0" w:color="auto"/>
            </w:tcBorders>
            <w:shd w:val="clear" w:color="auto" w:fill="auto"/>
            <w:noWrap/>
            <w:vAlign w:val="bottom"/>
            <w:hideMark/>
          </w:tcPr>
          <w:p w14:paraId="5F5F0A9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5C25D36A" w14:textId="77777777" w:rsidR="003D326A" w:rsidRPr="003D326A" w:rsidRDefault="003D326A" w:rsidP="003D326A">
            <w:pPr>
              <w:rPr>
                <w:rFonts w:ascii="Garamond" w:eastAsia="Times New Roman" w:hAnsi="Garamond" w:cs="Times New Roman"/>
                <w:lang w:val="fr-CA" w:eastAsia="fr-CA"/>
              </w:rPr>
            </w:pPr>
          </w:p>
        </w:tc>
      </w:tr>
      <w:tr w:rsidR="003D326A" w:rsidRPr="003D326A" w14:paraId="19AEED18"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6CBDF590"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4E8274C5"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Cérémonies (Réunion  CPP+ autres)</w:t>
            </w:r>
          </w:p>
        </w:tc>
        <w:tc>
          <w:tcPr>
            <w:tcW w:w="1178" w:type="dxa"/>
            <w:tcBorders>
              <w:top w:val="nil"/>
              <w:left w:val="nil"/>
              <w:bottom w:val="single" w:sz="4" w:space="0" w:color="auto"/>
              <w:right w:val="single" w:sz="4" w:space="0" w:color="auto"/>
            </w:tcBorders>
            <w:shd w:val="clear" w:color="auto" w:fill="auto"/>
            <w:noWrap/>
            <w:vAlign w:val="bottom"/>
            <w:hideMark/>
          </w:tcPr>
          <w:p w14:paraId="7DC6934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15" w:type="dxa"/>
            <w:tcBorders>
              <w:top w:val="nil"/>
              <w:left w:val="nil"/>
              <w:bottom w:val="single" w:sz="4" w:space="0" w:color="auto"/>
              <w:right w:val="single" w:sz="4" w:space="0" w:color="auto"/>
            </w:tcBorders>
            <w:shd w:val="clear" w:color="auto" w:fill="auto"/>
            <w:noWrap/>
            <w:vAlign w:val="bottom"/>
            <w:hideMark/>
          </w:tcPr>
          <w:p w14:paraId="460D630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0A9D3281"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 </w:t>
            </w:r>
          </w:p>
        </w:tc>
        <w:tc>
          <w:tcPr>
            <w:tcW w:w="385" w:type="dxa"/>
            <w:tcBorders>
              <w:top w:val="nil"/>
              <w:left w:val="nil"/>
              <w:bottom w:val="single" w:sz="4" w:space="0" w:color="auto"/>
              <w:right w:val="single" w:sz="4" w:space="0" w:color="auto"/>
            </w:tcBorders>
            <w:shd w:val="clear" w:color="auto" w:fill="auto"/>
            <w:noWrap/>
            <w:vAlign w:val="bottom"/>
            <w:hideMark/>
          </w:tcPr>
          <w:p w14:paraId="4BA7375C"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69039C9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4A9C04D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5E732CE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72 700</w:t>
            </w:r>
          </w:p>
        </w:tc>
        <w:tc>
          <w:tcPr>
            <w:tcW w:w="1096" w:type="dxa"/>
            <w:tcBorders>
              <w:top w:val="nil"/>
              <w:left w:val="nil"/>
              <w:bottom w:val="single" w:sz="4" w:space="0" w:color="auto"/>
              <w:right w:val="single" w:sz="4" w:space="0" w:color="auto"/>
            </w:tcBorders>
            <w:shd w:val="clear" w:color="auto" w:fill="auto"/>
            <w:noWrap/>
            <w:vAlign w:val="bottom"/>
            <w:hideMark/>
          </w:tcPr>
          <w:p w14:paraId="038DC67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10 000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7102F647" w14:textId="77777777" w:rsidR="003D326A" w:rsidRPr="003D326A" w:rsidRDefault="003D326A" w:rsidP="003D326A">
            <w:pPr>
              <w:rPr>
                <w:rFonts w:ascii="Garamond" w:eastAsia="Times New Roman" w:hAnsi="Garamond" w:cs="Times New Roman"/>
                <w:lang w:val="fr-CA" w:eastAsia="fr-CA"/>
              </w:rPr>
            </w:pPr>
          </w:p>
        </w:tc>
      </w:tr>
      <w:tr w:rsidR="003D326A" w:rsidRPr="003D326A" w14:paraId="29F4B594"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66CA6963"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7E39F997"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Carburant et Lubrifiants</w:t>
            </w:r>
          </w:p>
        </w:tc>
        <w:tc>
          <w:tcPr>
            <w:tcW w:w="1178" w:type="dxa"/>
            <w:tcBorders>
              <w:top w:val="nil"/>
              <w:left w:val="nil"/>
              <w:bottom w:val="single" w:sz="4" w:space="0" w:color="auto"/>
              <w:right w:val="single" w:sz="4" w:space="0" w:color="auto"/>
            </w:tcBorders>
            <w:shd w:val="clear" w:color="auto" w:fill="auto"/>
            <w:noWrap/>
            <w:vAlign w:val="bottom"/>
            <w:hideMark/>
          </w:tcPr>
          <w:p w14:paraId="11291503"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7017D101"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5CBA070D"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67AD68F1"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029FE2F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4AD39392"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31D12075"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72 300</w:t>
            </w:r>
          </w:p>
        </w:tc>
        <w:tc>
          <w:tcPr>
            <w:tcW w:w="1096" w:type="dxa"/>
            <w:tcBorders>
              <w:top w:val="nil"/>
              <w:left w:val="nil"/>
              <w:bottom w:val="single" w:sz="4" w:space="0" w:color="auto"/>
              <w:right w:val="single" w:sz="4" w:space="0" w:color="auto"/>
            </w:tcBorders>
            <w:shd w:val="clear" w:color="auto" w:fill="auto"/>
            <w:noWrap/>
            <w:vAlign w:val="bottom"/>
            <w:hideMark/>
          </w:tcPr>
          <w:p w14:paraId="3ED6FFD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5 000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5922DFE8" w14:textId="77777777" w:rsidR="003D326A" w:rsidRPr="003D326A" w:rsidRDefault="003D326A" w:rsidP="003D326A">
            <w:pPr>
              <w:rPr>
                <w:rFonts w:ascii="Garamond" w:eastAsia="Times New Roman" w:hAnsi="Garamond" w:cs="Times New Roman"/>
                <w:lang w:val="fr-CA" w:eastAsia="fr-CA"/>
              </w:rPr>
            </w:pPr>
          </w:p>
        </w:tc>
      </w:tr>
      <w:tr w:rsidR="003D326A" w:rsidRPr="003D326A" w14:paraId="787B005C"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2BE6B0A1"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4C12DD5D"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Fourniture de bureau</w:t>
            </w:r>
          </w:p>
        </w:tc>
        <w:tc>
          <w:tcPr>
            <w:tcW w:w="1178" w:type="dxa"/>
            <w:tcBorders>
              <w:top w:val="nil"/>
              <w:left w:val="nil"/>
              <w:bottom w:val="single" w:sz="4" w:space="0" w:color="auto"/>
              <w:right w:val="single" w:sz="4" w:space="0" w:color="auto"/>
            </w:tcBorders>
            <w:shd w:val="clear" w:color="auto" w:fill="auto"/>
            <w:noWrap/>
            <w:vAlign w:val="bottom"/>
            <w:hideMark/>
          </w:tcPr>
          <w:p w14:paraId="0AC32090"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7AC4FDBD"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72473C2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31DBDE84"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5AF43DE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66F7997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43C830B1"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72 500</w:t>
            </w:r>
          </w:p>
        </w:tc>
        <w:tc>
          <w:tcPr>
            <w:tcW w:w="1096" w:type="dxa"/>
            <w:tcBorders>
              <w:top w:val="nil"/>
              <w:left w:val="nil"/>
              <w:bottom w:val="single" w:sz="4" w:space="0" w:color="auto"/>
              <w:right w:val="single" w:sz="4" w:space="0" w:color="auto"/>
            </w:tcBorders>
            <w:shd w:val="clear" w:color="auto" w:fill="auto"/>
            <w:noWrap/>
            <w:vAlign w:val="bottom"/>
            <w:hideMark/>
          </w:tcPr>
          <w:p w14:paraId="7200DFCC"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26968BB9" w14:textId="77777777" w:rsidR="003D326A" w:rsidRPr="003D326A" w:rsidRDefault="003D326A" w:rsidP="003D326A">
            <w:pPr>
              <w:rPr>
                <w:rFonts w:ascii="Garamond" w:eastAsia="Times New Roman" w:hAnsi="Garamond" w:cs="Times New Roman"/>
                <w:lang w:val="fr-CA" w:eastAsia="fr-CA"/>
              </w:rPr>
            </w:pPr>
          </w:p>
        </w:tc>
      </w:tr>
      <w:tr w:rsidR="003D326A" w:rsidRPr="003D326A" w14:paraId="2C6DF238" w14:textId="77777777" w:rsidTr="00D53737">
        <w:trPr>
          <w:trHeight w:val="300"/>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21C9C68E" w14:textId="77777777" w:rsidR="003D326A" w:rsidRPr="003D326A" w:rsidRDefault="003D326A" w:rsidP="003D326A">
            <w:pPr>
              <w:rPr>
                <w:rFonts w:ascii="Garamond" w:eastAsia="Times New Roman" w:hAnsi="Garamond" w:cs="Times New Roman"/>
                <w:b/>
                <w:bCs/>
                <w:lang w:val="fr-CA" w:eastAsia="fr-CA"/>
              </w:rPr>
            </w:pPr>
          </w:p>
        </w:tc>
        <w:tc>
          <w:tcPr>
            <w:tcW w:w="4394" w:type="dxa"/>
            <w:tcBorders>
              <w:top w:val="nil"/>
              <w:left w:val="nil"/>
              <w:bottom w:val="single" w:sz="4" w:space="0" w:color="auto"/>
              <w:right w:val="single" w:sz="4" w:space="0" w:color="auto"/>
            </w:tcBorders>
            <w:shd w:val="clear" w:color="auto" w:fill="auto"/>
            <w:vAlign w:val="center"/>
            <w:hideMark/>
          </w:tcPr>
          <w:p w14:paraId="54D2F640"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Frais divers/Audit</w:t>
            </w:r>
          </w:p>
        </w:tc>
        <w:tc>
          <w:tcPr>
            <w:tcW w:w="1178" w:type="dxa"/>
            <w:tcBorders>
              <w:top w:val="nil"/>
              <w:left w:val="nil"/>
              <w:bottom w:val="single" w:sz="4" w:space="0" w:color="auto"/>
              <w:right w:val="single" w:sz="4" w:space="0" w:color="auto"/>
            </w:tcBorders>
            <w:shd w:val="clear" w:color="auto" w:fill="auto"/>
            <w:noWrap/>
            <w:vAlign w:val="bottom"/>
            <w:hideMark/>
          </w:tcPr>
          <w:p w14:paraId="3C3DC5B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28D72732"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61076C9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74DE15B3"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06F3785B"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455CE62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17F5DDEE"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74 500</w:t>
            </w:r>
          </w:p>
        </w:tc>
        <w:tc>
          <w:tcPr>
            <w:tcW w:w="1096" w:type="dxa"/>
            <w:tcBorders>
              <w:top w:val="nil"/>
              <w:left w:val="nil"/>
              <w:bottom w:val="single" w:sz="4" w:space="0" w:color="auto"/>
              <w:right w:val="single" w:sz="4" w:space="0" w:color="auto"/>
            </w:tcBorders>
            <w:shd w:val="clear" w:color="auto" w:fill="auto"/>
            <w:noWrap/>
            <w:vAlign w:val="bottom"/>
            <w:hideMark/>
          </w:tcPr>
          <w:p w14:paraId="4E4FA7A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8 000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60E0D590" w14:textId="77777777" w:rsidR="003D326A" w:rsidRPr="003D326A" w:rsidRDefault="003D326A" w:rsidP="003D326A">
            <w:pPr>
              <w:rPr>
                <w:rFonts w:ascii="Garamond" w:eastAsia="Times New Roman" w:hAnsi="Garamond" w:cs="Times New Roman"/>
                <w:lang w:val="fr-CA" w:eastAsia="fr-CA"/>
              </w:rPr>
            </w:pPr>
          </w:p>
        </w:tc>
      </w:tr>
      <w:tr w:rsidR="003D326A" w:rsidRPr="003D326A" w14:paraId="600CE508" w14:textId="77777777" w:rsidTr="00D53737">
        <w:trPr>
          <w:trHeight w:val="245"/>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10F22052" w14:textId="77777777" w:rsidR="003D326A" w:rsidRPr="003D326A" w:rsidRDefault="003D326A" w:rsidP="003D326A">
            <w:pPr>
              <w:rPr>
                <w:rFonts w:ascii="Garamond" w:eastAsia="Times New Roman" w:hAnsi="Garamond" w:cs="Times New Roman"/>
                <w:b/>
                <w:bCs/>
                <w:lang w:val="fr-CA" w:eastAsia="fr-CA"/>
              </w:rPr>
            </w:pPr>
          </w:p>
        </w:tc>
        <w:tc>
          <w:tcPr>
            <w:tcW w:w="4394" w:type="dxa"/>
            <w:vMerge w:val="restart"/>
            <w:tcBorders>
              <w:top w:val="nil"/>
              <w:left w:val="single" w:sz="4" w:space="0" w:color="auto"/>
              <w:bottom w:val="single" w:sz="4" w:space="0" w:color="000000"/>
              <w:right w:val="single" w:sz="4" w:space="0" w:color="auto"/>
            </w:tcBorders>
            <w:shd w:val="clear" w:color="auto" w:fill="auto"/>
            <w:vAlign w:val="center"/>
            <w:hideMark/>
          </w:tcPr>
          <w:p w14:paraId="33CE9254" w14:textId="77777777" w:rsidR="003D326A" w:rsidRPr="003D326A" w:rsidRDefault="003D326A"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Fonctionnement (eau, électricité, locaux)</w:t>
            </w:r>
          </w:p>
        </w:tc>
        <w:tc>
          <w:tcPr>
            <w:tcW w:w="1178" w:type="dxa"/>
            <w:tcBorders>
              <w:top w:val="nil"/>
              <w:left w:val="nil"/>
              <w:bottom w:val="single" w:sz="4" w:space="0" w:color="auto"/>
              <w:right w:val="single" w:sz="4" w:space="0" w:color="auto"/>
            </w:tcBorders>
            <w:shd w:val="clear" w:color="auto" w:fill="auto"/>
            <w:noWrap/>
            <w:vAlign w:val="bottom"/>
            <w:hideMark/>
          </w:tcPr>
          <w:p w14:paraId="16D05E42"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52BCD73A"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3199B053"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700E3B56"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6D07549D"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4D460D5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BND</w:t>
            </w:r>
          </w:p>
        </w:tc>
        <w:tc>
          <w:tcPr>
            <w:tcW w:w="739" w:type="dxa"/>
            <w:tcBorders>
              <w:top w:val="nil"/>
              <w:left w:val="nil"/>
              <w:bottom w:val="single" w:sz="4" w:space="0" w:color="auto"/>
              <w:right w:val="single" w:sz="4" w:space="0" w:color="auto"/>
            </w:tcBorders>
            <w:shd w:val="clear" w:color="auto" w:fill="auto"/>
            <w:noWrap/>
            <w:vAlign w:val="bottom"/>
            <w:hideMark/>
          </w:tcPr>
          <w:p w14:paraId="137A714A"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bottom"/>
            <w:hideMark/>
          </w:tcPr>
          <w:p w14:paraId="5B58DD94"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5 000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7B394B5B" w14:textId="77777777" w:rsidR="003D326A" w:rsidRPr="003D326A" w:rsidRDefault="003D326A" w:rsidP="003D326A">
            <w:pPr>
              <w:rPr>
                <w:rFonts w:ascii="Garamond" w:eastAsia="Times New Roman" w:hAnsi="Garamond" w:cs="Times New Roman"/>
                <w:lang w:val="fr-CA" w:eastAsia="fr-CA"/>
              </w:rPr>
            </w:pPr>
          </w:p>
        </w:tc>
      </w:tr>
      <w:tr w:rsidR="003D326A" w:rsidRPr="003D326A" w14:paraId="47B3A5F1" w14:textId="77777777" w:rsidTr="00D53737">
        <w:trPr>
          <w:trHeight w:val="153"/>
        </w:trPr>
        <w:tc>
          <w:tcPr>
            <w:tcW w:w="3044" w:type="dxa"/>
            <w:vMerge/>
            <w:tcBorders>
              <w:top w:val="nil"/>
              <w:left w:val="single" w:sz="4" w:space="0" w:color="auto"/>
              <w:bottom w:val="single" w:sz="4" w:space="0" w:color="auto"/>
              <w:right w:val="single" w:sz="4" w:space="0" w:color="auto"/>
            </w:tcBorders>
            <w:shd w:val="clear" w:color="auto" w:fill="auto"/>
            <w:vAlign w:val="center"/>
            <w:hideMark/>
          </w:tcPr>
          <w:p w14:paraId="69BB5139" w14:textId="77777777" w:rsidR="003D326A" w:rsidRPr="003D326A" w:rsidRDefault="003D326A" w:rsidP="003D326A">
            <w:pPr>
              <w:rPr>
                <w:rFonts w:ascii="Garamond" w:eastAsia="Times New Roman" w:hAnsi="Garamond" w:cs="Times New Roman"/>
                <w:b/>
                <w:bCs/>
                <w:lang w:val="fr-CA" w:eastAsia="fr-CA"/>
              </w:rPr>
            </w:pPr>
          </w:p>
        </w:tc>
        <w:tc>
          <w:tcPr>
            <w:tcW w:w="4394" w:type="dxa"/>
            <w:vMerge/>
            <w:tcBorders>
              <w:top w:val="nil"/>
              <w:left w:val="single" w:sz="4" w:space="0" w:color="auto"/>
              <w:bottom w:val="single" w:sz="4" w:space="0" w:color="000000"/>
              <w:right w:val="single" w:sz="4" w:space="0" w:color="auto"/>
            </w:tcBorders>
            <w:shd w:val="clear" w:color="auto" w:fill="auto"/>
            <w:vAlign w:val="center"/>
            <w:hideMark/>
          </w:tcPr>
          <w:p w14:paraId="5227F86F" w14:textId="77777777" w:rsidR="003D326A" w:rsidRPr="003D326A" w:rsidRDefault="003D326A" w:rsidP="003D326A">
            <w:pPr>
              <w:rPr>
                <w:rFonts w:ascii="Garamond" w:eastAsia="Times New Roman" w:hAnsi="Garamond" w:cs="Times New Roman"/>
                <w:lang w:val="fr-CA" w:eastAsia="fr-CA"/>
              </w:rPr>
            </w:pPr>
          </w:p>
        </w:tc>
        <w:tc>
          <w:tcPr>
            <w:tcW w:w="1178" w:type="dxa"/>
            <w:tcBorders>
              <w:top w:val="nil"/>
              <w:left w:val="nil"/>
              <w:bottom w:val="single" w:sz="4" w:space="0" w:color="auto"/>
              <w:right w:val="single" w:sz="4" w:space="0" w:color="auto"/>
            </w:tcBorders>
            <w:shd w:val="clear" w:color="auto" w:fill="auto"/>
            <w:noWrap/>
            <w:vAlign w:val="bottom"/>
            <w:hideMark/>
          </w:tcPr>
          <w:p w14:paraId="62729669"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15" w:type="dxa"/>
            <w:tcBorders>
              <w:top w:val="nil"/>
              <w:left w:val="nil"/>
              <w:bottom w:val="single" w:sz="4" w:space="0" w:color="auto"/>
              <w:right w:val="single" w:sz="4" w:space="0" w:color="auto"/>
            </w:tcBorders>
            <w:shd w:val="clear" w:color="auto" w:fill="auto"/>
            <w:noWrap/>
            <w:vAlign w:val="bottom"/>
            <w:hideMark/>
          </w:tcPr>
          <w:p w14:paraId="61011D0C"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402" w:type="dxa"/>
            <w:tcBorders>
              <w:top w:val="nil"/>
              <w:left w:val="nil"/>
              <w:bottom w:val="single" w:sz="4" w:space="0" w:color="auto"/>
              <w:right w:val="single" w:sz="4" w:space="0" w:color="auto"/>
            </w:tcBorders>
            <w:shd w:val="clear" w:color="auto" w:fill="auto"/>
            <w:noWrap/>
            <w:vAlign w:val="bottom"/>
            <w:hideMark/>
          </w:tcPr>
          <w:p w14:paraId="02C44C93"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385" w:type="dxa"/>
            <w:tcBorders>
              <w:top w:val="nil"/>
              <w:left w:val="nil"/>
              <w:bottom w:val="single" w:sz="4" w:space="0" w:color="auto"/>
              <w:right w:val="single" w:sz="4" w:space="0" w:color="auto"/>
            </w:tcBorders>
            <w:shd w:val="clear" w:color="auto" w:fill="auto"/>
            <w:noWrap/>
            <w:vAlign w:val="bottom"/>
            <w:hideMark/>
          </w:tcPr>
          <w:p w14:paraId="3FBA5681" w14:textId="77777777" w:rsidR="003D326A" w:rsidRPr="002E2C52" w:rsidRDefault="003D326A" w:rsidP="003D326A">
            <w:pPr>
              <w:jc w:val="center"/>
              <w:rPr>
                <w:rFonts w:ascii="Garamond" w:eastAsia="Times New Roman" w:hAnsi="Garamond" w:cs="Times New Roman"/>
                <w:bCs/>
                <w:lang w:val="fr-CA" w:eastAsia="fr-CA"/>
              </w:rPr>
            </w:pPr>
            <w:r w:rsidRPr="002E2C52">
              <w:rPr>
                <w:rFonts w:ascii="Garamond" w:eastAsia="Times New Roman" w:hAnsi="Garamond" w:cs="Times New Roman"/>
                <w:bCs/>
                <w:lang w:val="fr-CA" w:eastAsia="fr-CA"/>
              </w:rPr>
              <w:t>X</w:t>
            </w:r>
          </w:p>
        </w:tc>
        <w:tc>
          <w:tcPr>
            <w:tcW w:w="639" w:type="dxa"/>
            <w:tcBorders>
              <w:top w:val="nil"/>
              <w:left w:val="nil"/>
              <w:bottom w:val="single" w:sz="4" w:space="0" w:color="auto"/>
              <w:right w:val="single" w:sz="4" w:space="0" w:color="auto"/>
            </w:tcBorders>
            <w:shd w:val="clear" w:color="auto" w:fill="auto"/>
            <w:noWrap/>
            <w:vAlign w:val="bottom"/>
            <w:hideMark/>
          </w:tcPr>
          <w:p w14:paraId="6A95680F"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xml:space="preserve"> NEX </w:t>
            </w:r>
          </w:p>
        </w:tc>
        <w:tc>
          <w:tcPr>
            <w:tcW w:w="739" w:type="dxa"/>
            <w:tcBorders>
              <w:top w:val="nil"/>
              <w:left w:val="nil"/>
              <w:bottom w:val="single" w:sz="4" w:space="0" w:color="auto"/>
              <w:right w:val="single" w:sz="4" w:space="0" w:color="auto"/>
            </w:tcBorders>
            <w:shd w:val="clear" w:color="auto" w:fill="auto"/>
            <w:noWrap/>
            <w:vAlign w:val="bottom"/>
            <w:hideMark/>
          </w:tcPr>
          <w:p w14:paraId="00C5E616"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4000</w:t>
            </w:r>
          </w:p>
        </w:tc>
        <w:tc>
          <w:tcPr>
            <w:tcW w:w="739" w:type="dxa"/>
            <w:tcBorders>
              <w:top w:val="nil"/>
              <w:left w:val="nil"/>
              <w:bottom w:val="single" w:sz="4" w:space="0" w:color="auto"/>
              <w:right w:val="single" w:sz="4" w:space="0" w:color="auto"/>
            </w:tcBorders>
            <w:shd w:val="clear" w:color="auto" w:fill="auto"/>
            <w:noWrap/>
            <w:vAlign w:val="bottom"/>
            <w:hideMark/>
          </w:tcPr>
          <w:p w14:paraId="43189D47" w14:textId="77777777" w:rsidR="003D326A" w:rsidRPr="003D326A" w:rsidRDefault="003D326A"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73 100</w:t>
            </w:r>
          </w:p>
        </w:tc>
        <w:tc>
          <w:tcPr>
            <w:tcW w:w="1096" w:type="dxa"/>
            <w:tcBorders>
              <w:top w:val="nil"/>
              <w:left w:val="nil"/>
              <w:bottom w:val="single" w:sz="4" w:space="0" w:color="auto"/>
              <w:right w:val="single" w:sz="4" w:space="0" w:color="auto"/>
            </w:tcBorders>
            <w:shd w:val="clear" w:color="auto" w:fill="auto"/>
            <w:noWrap/>
            <w:vAlign w:val="bottom"/>
            <w:hideMark/>
          </w:tcPr>
          <w:p w14:paraId="22568AFB" w14:textId="77777777" w:rsidR="003D326A" w:rsidRPr="003D326A" w:rsidRDefault="003D326A" w:rsidP="003D326A">
            <w:pPr>
              <w:jc w:val="cente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3 000</w:t>
            </w:r>
          </w:p>
        </w:tc>
        <w:tc>
          <w:tcPr>
            <w:tcW w:w="2520" w:type="dxa"/>
            <w:vMerge/>
            <w:tcBorders>
              <w:top w:val="nil"/>
              <w:left w:val="single" w:sz="4" w:space="0" w:color="auto"/>
              <w:bottom w:val="single" w:sz="4" w:space="0" w:color="auto"/>
              <w:right w:val="single" w:sz="4" w:space="0" w:color="auto"/>
            </w:tcBorders>
            <w:shd w:val="clear" w:color="auto" w:fill="auto"/>
            <w:vAlign w:val="center"/>
            <w:hideMark/>
          </w:tcPr>
          <w:p w14:paraId="6D1E8A7C" w14:textId="77777777" w:rsidR="003D326A" w:rsidRPr="003D326A" w:rsidRDefault="003D326A" w:rsidP="003D326A">
            <w:pPr>
              <w:rPr>
                <w:rFonts w:ascii="Garamond" w:eastAsia="Times New Roman" w:hAnsi="Garamond" w:cs="Times New Roman"/>
                <w:lang w:val="fr-CA" w:eastAsia="fr-CA"/>
              </w:rPr>
            </w:pPr>
          </w:p>
        </w:tc>
      </w:tr>
      <w:tr w:rsidR="0062247D" w:rsidRPr="003D326A" w14:paraId="162BEF51" w14:textId="77777777" w:rsidTr="00D53737">
        <w:trPr>
          <w:trHeight w:val="300"/>
        </w:trPr>
        <w:tc>
          <w:tcPr>
            <w:tcW w:w="7438" w:type="dxa"/>
            <w:gridSpan w:val="2"/>
            <w:tcBorders>
              <w:top w:val="nil"/>
              <w:left w:val="single" w:sz="4" w:space="0" w:color="auto"/>
              <w:bottom w:val="single" w:sz="4" w:space="0" w:color="auto"/>
              <w:right w:val="single" w:sz="4" w:space="0" w:color="auto"/>
            </w:tcBorders>
            <w:shd w:val="clear" w:color="auto" w:fill="auto"/>
            <w:vAlign w:val="center"/>
            <w:hideMark/>
          </w:tcPr>
          <w:p w14:paraId="51F1E1CC" w14:textId="77777777" w:rsidR="0062247D" w:rsidRPr="0062247D" w:rsidRDefault="0062247D"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xml:space="preserve">SOUS-TOTAL  GESTION  </w:t>
            </w:r>
          </w:p>
        </w:tc>
        <w:tc>
          <w:tcPr>
            <w:tcW w:w="1178" w:type="dxa"/>
            <w:tcBorders>
              <w:top w:val="nil"/>
              <w:left w:val="nil"/>
              <w:bottom w:val="single" w:sz="4" w:space="0" w:color="auto"/>
              <w:right w:val="single" w:sz="4" w:space="0" w:color="auto"/>
            </w:tcBorders>
            <w:shd w:val="clear" w:color="auto" w:fill="auto"/>
            <w:noWrap/>
            <w:vAlign w:val="center"/>
            <w:hideMark/>
          </w:tcPr>
          <w:p w14:paraId="47702161" w14:textId="77777777" w:rsidR="0062247D" w:rsidRPr="003D326A" w:rsidRDefault="0062247D"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15" w:type="dxa"/>
            <w:tcBorders>
              <w:top w:val="nil"/>
              <w:left w:val="nil"/>
              <w:bottom w:val="single" w:sz="4" w:space="0" w:color="auto"/>
              <w:right w:val="single" w:sz="4" w:space="0" w:color="auto"/>
            </w:tcBorders>
            <w:shd w:val="clear" w:color="auto" w:fill="auto"/>
            <w:noWrap/>
            <w:vAlign w:val="center"/>
            <w:hideMark/>
          </w:tcPr>
          <w:p w14:paraId="33BD7103" w14:textId="77777777" w:rsidR="0062247D" w:rsidRPr="003D326A" w:rsidRDefault="0062247D"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402" w:type="dxa"/>
            <w:tcBorders>
              <w:top w:val="nil"/>
              <w:left w:val="nil"/>
              <w:bottom w:val="single" w:sz="4" w:space="0" w:color="auto"/>
              <w:right w:val="single" w:sz="4" w:space="0" w:color="auto"/>
            </w:tcBorders>
            <w:shd w:val="clear" w:color="auto" w:fill="auto"/>
            <w:noWrap/>
            <w:vAlign w:val="center"/>
            <w:hideMark/>
          </w:tcPr>
          <w:p w14:paraId="05A553B7" w14:textId="77777777" w:rsidR="0062247D" w:rsidRPr="003D326A" w:rsidRDefault="0062247D"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385" w:type="dxa"/>
            <w:tcBorders>
              <w:top w:val="nil"/>
              <w:left w:val="nil"/>
              <w:bottom w:val="single" w:sz="4" w:space="0" w:color="auto"/>
              <w:right w:val="single" w:sz="4" w:space="0" w:color="auto"/>
            </w:tcBorders>
            <w:shd w:val="clear" w:color="auto" w:fill="auto"/>
            <w:noWrap/>
            <w:vAlign w:val="center"/>
            <w:hideMark/>
          </w:tcPr>
          <w:p w14:paraId="32893BDE" w14:textId="77777777" w:rsidR="0062247D" w:rsidRPr="003D326A" w:rsidRDefault="0062247D"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639" w:type="dxa"/>
            <w:tcBorders>
              <w:top w:val="nil"/>
              <w:left w:val="nil"/>
              <w:bottom w:val="single" w:sz="4" w:space="0" w:color="auto"/>
              <w:right w:val="single" w:sz="4" w:space="0" w:color="auto"/>
            </w:tcBorders>
            <w:shd w:val="clear" w:color="auto" w:fill="auto"/>
            <w:noWrap/>
            <w:vAlign w:val="center"/>
            <w:hideMark/>
          </w:tcPr>
          <w:p w14:paraId="55CA89D1" w14:textId="77777777" w:rsidR="0062247D" w:rsidRPr="003D326A" w:rsidRDefault="0062247D" w:rsidP="003D326A">
            <w:pPr>
              <w:jc w:val="cente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5615EC6B" w14:textId="77777777" w:rsidR="0062247D" w:rsidRPr="003D326A" w:rsidRDefault="0062247D"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739" w:type="dxa"/>
            <w:tcBorders>
              <w:top w:val="nil"/>
              <w:left w:val="nil"/>
              <w:bottom w:val="single" w:sz="4" w:space="0" w:color="auto"/>
              <w:right w:val="single" w:sz="4" w:space="0" w:color="auto"/>
            </w:tcBorders>
            <w:shd w:val="clear" w:color="auto" w:fill="auto"/>
            <w:noWrap/>
            <w:vAlign w:val="center"/>
            <w:hideMark/>
          </w:tcPr>
          <w:p w14:paraId="221BA861" w14:textId="77777777" w:rsidR="0062247D" w:rsidRPr="003D326A" w:rsidRDefault="0062247D"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c>
          <w:tcPr>
            <w:tcW w:w="1096" w:type="dxa"/>
            <w:tcBorders>
              <w:top w:val="nil"/>
              <w:left w:val="nil"/>
              <w:bottom w:val="single" w:sz="4" w:space="0" w:color="auto"/>
              <w:right w:val="single" w:sz="4" w:space="0" w:color="auto"/>
            </w:tcBorders>
            <w:shd w:val="clear" w:color="auto" w:fill="auto"/>
            <w:noWrap/>
            <w:vAlign w:val="center"/>
            <w:hideMark/>
          </w:tcPr>
          <w:p w14:paraId="1A174D1C" w14:textId="77777777" w:rsidR="0062247D" w:rsidRPr="003D326A" w:rsidRDefault="0062247D"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340 000</w:t>
            </w:r>
          </w:p>
        </w:tc>
        <w:tc>
          <w:tcPr>
            <w:tcW w:w="2520" w:type="dxa"/>
            <w:tcBorders>
              <w:top w:val="nil"/>
              <w:left w:val="nil"/>
              <w:bottom w:val="nil"/>
              <w:right w:val="single" w:sz="4" w:space="0" w:color="auto"/>
            </w:tcBorders>
            <w:shd w:val="clear" w:color="auto" w:fill="auto"/>
            <w:vAlign w:val="center"/>
            <w:hideMark/>
          </w:tcPr>
          <w:p w14:paraId="0AF5E3AC" w14:textId="77777777" w:rsidR="0062247D" w:rsidRPr="003D326A" w:rsidRDefault="0062247D" w:rsidP="003D326A">
            <w:pPr>
              <w:rPr>
                <w:rFonts w:ascii="Garamond" w:eastAsia="Times New Roman" w:hAnsi="Garamond" w:cs="Times New Roman"/>
                <w:lang w:val="fr-CA" w:eastAsia="fr-CA"/>
              </w:rPr>
            </w:pPr>
            <w:r w:rsidRPr="003D326A">
              <w:rPr>
                <w:rFonts w:ascii="Garamond" w:eastAsia="Times New Roman" w:hAnsi="Garamond" w:cs="Times New Roman"/>
                <w:lang w:val="fr-CA" w:eastAsia="fr-CA"/>
              </w:rPr>
              <w:t> </w:t>
            </w:r>
          </w:p>
        </w:tc>
      </w:tr>
      <w:tr w:rsidR="003D326A" w:rsidRPr="003D326A" w14:paraId="00147F6C"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2E88A1E3"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FEM</w:t>
            </w:r>
          </w:p>
        </w:tc>
        <w:tc>
          <w:tcPr>
            <w:tcW w:w="1096" w:type="dxa"/>
            <w:tcBorders>
              <w:top w:val="nil"/>
              <w:left w:val="nil"/>
              <w:bottom w:val="single" w:sz="4" w:space="0" w:color="auto"/>
              <w:right w:val="single" w:sz="4" w:space="0" w:color="auto"/>
            </w:tcBorders>
            <w:shd w:val="clear" w:color="auto" w:fill="auto"/>
            <w:noWrap/>
            <w:vAlign w:val="bottom"/>
            <w:hideMark/>
          </w:tcPr>
          <w:p w14:paraId="4AB7426D"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235 000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37C3BF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r>
      <w:tr w:rsidR="003D326A" w:rsidRPr="003D326A" w14:paraId="6FDE983F"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2D68F0E2"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PNUD</w:t>
            </w:r>
          </w:p>
        </w:tc>
        <w:tc>
          <w:tcPr>
            <w:tcW w:w="1096" w:type="dxa"/>
            <w:tcBorders>
              <w:top w:val="nil"/>
              <w:left w:val="nil"/>
              <w:bottom w:val="single" w:sz="4" w:space="0" w:color="auto"/>
              <w:right w:val="single" w:sz="4" w:space="0" w:color="auto"/>
            </w:tcBorders>
            <w:shd w:val="clear" w:color="auto" w:fill="auto"/>
            <w:noWrap/>
            <w:vAlign w:val="bottom"/>
            <w:hideMark/>
          </w:tcPr>
          <w:p w14:paraId="2DEDCCBF"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100 000</w:t>
            </w:r>
          </w:p>
        </w:tc>
        <w:tc>
          <w:tcPr>
            <w:tcW w:w="2520" w:type="dxa"/>
            <w:tcBorders>
              <w:top w:val="nil"/>
              <w:left w:val="nil"/>
              <w:bottom w:val="single" w:sz="4" w:space="0" w:color="auto"/>
              <w:right w:val="single" w:sz="4" w:space="0" w:color="auto"/>
            </w:tcBorders>
            <w:shd w:val="clear" w:color="auto" w:fill="auto"/>
            <w:noWrap/>
            <w:vAlign w:val="bottom"/>
            <w:hideMark/>
          </w:tcPr>
          <w:p w14:paraId="16D476CF"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61450193" w14:textId="77777777" w:rsidTr="00D53737">
        <w:trPr>
          <w:trHeight w:val="300"/>
        </w:trPr>
        <w:tc>
          <w:tcPr>
            <w:tcW w:w="1183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498399CE"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BND</w:t>
            </w:r>
          </w:p>
        </w:tc>
        <w:tc>
          <w:tcPr>
            <w:tcW w:w="1096" w:type="dxa"/>
            <w:tcBorders>
              <w:top w:val="nil"/>
              <w:left w:val="nil"/>
              <w:bottom w:val="single" w:sz="4" w:space="0" w:color="auto"/>
              <w:right w:val="single" w:sz="4" w:space="0" w:color="auto"/>
            </w:tcBorders>
            <w:shd w:val="clear" w:color="auto" w:fill="auto"/>
            <w:noWrap/>
            <w:vAlign w:val="bottom"/>
            <w:hideMark/>
          </w:tcPr>
          <w:p w14:paraId="58B0437C"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5 000</w:t>
            </w:r>
          </w:p>
        </w:tc>
        <w:tc>
          <w:tcPr>
            <w:tcW w:w="2520" w:type="dxa"/>
            <w:tcBorders>
              <w:top w:val="nil"/>
              <w:left w:val="nil"/>
              <w:bottom w:val="single" w:sz="4" w:space="0" w:color="auto"/>
              <w:right w:val="single" w:sz="4" w:space="0" w:color="auto"/>
            </w:tcBorders>
            <w:shd w:val="clear" w:color="auto" w:fill="auto"/>
            <w:noWrap/>
            <w:vAlign w:val="bottom"/>
            <w:hideMark/>
          </w:tcPr>
          <w:p w14:paraId="7D19C91B" w14:textId="77777777" w:rsidR="003D326A" w:rsidRPr="003D326A" w:rsidRDefault="003D326A" w:rsidP="003D326A">
            <w:pP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 </w:t>
            </w:r>
          </w:p>
        </w:tc>
      </w:tr>
      <w:tr w:rsidR="003D326A" w:rsidRPr="003D326A" w14:paraId="190DFE58" w14:textId="77777777" w:rsidTr="00D53737">
        <w:trPr>
          <w:trHeight w:val="300"/>
        </w:trPr>
        <w:tc>
          <w:tcPr>
            <w:tcW w:w="7438" w:type="dxa"/>
            <w:gridSpan w:val="2"/>
            <w:tcBorders>
              <w:top w:val="single" w:sz="4" w:space="0" w:color="auto"/>
              <w:left w:val="single" w:sz="4" w:space="0" w:color="auto"/>
              <w:bottom w:val="single" w:sz="4" w:space="0" w:color="auto"/>
              <w:right w:val="nil"/>
            </w:tcBorders>
            <w:shd w:val="clear" w:color="auto" w:fill="auto"/>
            <w:noWrap/>
            <w:vAlign w:val="bottom"/>
            <w:hideMark/>
          </w:tcPr>
          <w:p w14:paraId="2F5A4C7B"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lastRenderedPageBreak/>
              <w:t>RECAPITULATIF PAR OBJECTIF ATTENDU ET BAILLEURS DE FONDS DU  BUDGET PTA 2015</w:t>
            </w:r>
          </w:p>
        </w:tc>
        <w:tc>
          <w:tcPr>
            <w:tcW w:w="1178" w:type="dxa"/>
            <w:tcBorders>
              <w:top w:val="nil"/>
              <w:left w:val="nil"/>
              <w:bottom w:val="single" w:sz="4" w:space="0" w:color="auto"/>
              <w:right w:val="nil"/>
            </w:tcBorders>
            <w:shd w:val="clear" w:color="auto" w:fill="auto"/>
            <w:noWrap/>
            <w:vAlign w:val="bottom"/>
            <w:hideMark/>
          </w:tcPr>
          <w:p w14:paraId="3634C9A0"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2227C8C8"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6B4E6956"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3A2BE96D"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41A6C4B4"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35D4F985"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46752BC6"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81D1736" w14:textId="77777777" w:rsidR="003D326A" w:rsidRPr="003D326A" w:rsidRDefault="003D326A" w:rsidP="0062247D">
            <w:pPr>
              <w:jc w:val="cente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xml:space="preserve">TOTAL BUDGET </w:t>
            </w:r>
          </w:p>
        </w:tc>
        <w:tc>
          <w:tcPr>
            <w:tcW w:w="2520" w:type="dxa"/>
            <w:tcBorders>
              <w:top w:val="nil"/>
              <w:left w:val="nil"/>
              <w:bottom w:val="single" w:sz="4" w:space="0" w:color="auto"/>
              <w:right w:val="single" w:sz="4" w:space="0" w:color="auto"/>
            </w:tcBorders>
            <w:shd w:val="clear" w:color="auto" w:fill="auto"/>
            <w:noWrap/>
            <w:vAlign w:val="bottom"/>
            <w:hideMark/>
          </w:tcPr>
          <w:p w14:paraId="2F1022A6"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r>
      <w:tr w:rsidR="003D326A" w:rsidRPr="003D326A" w14:paraId="5FE7B767"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48E326BF"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DEMARRAGE PROJET</w:t>
            </w:r>
          </w:p>
        </w:tc>
        <w:tc>
          <w:tcPr>
            <w:tcW w:w="4394" w:type="dxa"/>
            <w:tcBorders>
              <w:top w:val="nil"/>
              <w:left w:val="nil"/>
              <w:bottom w:val="single" w:sz="4" w:space="0" w:color="auto"/>
              <w:right w:val="nil"/>
            </w:tcBorders>
            <w:shd w:val="clear" w:color="auto" w:fill="auto"/>
            <w:noWrap/>
            <w:vAlign w:val="bottom"/>
            <w:hideMark/>
          </w:tcPr>
          <w:p w14:paraId="4D5250BE"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69F05D51"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4538D387"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3017B97C"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1933A2EA"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6CFDAED1"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5B287086"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3971B466"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A228039" w14:textId="77777777" w:rsidR="003D326A" w:rsidRPr="003D326A" w:rsidRDefault="003D326A" w:rsidP="003D326A">
            <w:pPr>
              <w:jc w:val="center"/>
              <w:rPr>
                <w:rFonts w:ascii="Garamond" w:eastAsia="Times New Roman" w:hAnsi="Garamond" w:cs="Times New Roman"/>
                <w:b/>
                <w:bCs/>
                <w:color w:val="000000"/>
                <w:lang w:val="fr-CA" w:eastAsia="fr-CA"/>
              </w:rPr>
            </w:pPr>
          </w:p>
        </w:tc>
        <w:tc>
          <w:tcPr>
            <w:tcW w:w="2520" w:type="dxa"/>
            <w:tcBorders>
              <w:top w:val="nil"/>
              <w:left w:val="nil"/>
              <w:bottom w:val="single" w:sz="4" w:space="0" w:color="auto"/>
              <w:right w:val="single" w:sz="4" w:space="0" w:color="auto"/>
            </w:tcBorders>
            <w:shd w:val="clear" w:color="auto" w:fill="auto"/>
            <w:noWrap/>
            <w:vAlign w:val="bottom"/>
            <w:hideMark/>
          </w:tcPr>
          <w:p w14:paraId="789DFC5F" w14:textId="77777777" w:rsidR="003D326A" w:rsidRPr="003D326A" w:rsidRDefault="003D326A" w:rsidP="003D326A">
            <w:pP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 </w:t>
            </w:r>
          </w:p>
        </w:tc>
      </w:tr>
      <w:tr w:rsidR="003D326A" w:rsidRPr="003D326A" w14:paraId="202C2B3A"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5773E40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RESULTAT ATTENDU 1</w:t>
            </w:r>
          </w:p>
        </w:tc>
        <w:tc>
          <w:tcPr>
            <w:tcW w:w="4394" w:type="dxa"/>
            <w:tcBorders>
              <w:top w:val="nil"/>
              <w:left w:val="nil"/>
              <w:bottom w:val="single" w:sz="4" w:space="0" w:color="auto"/>
              <w:right w:val="nil"/>
            </w:tcBorders>
            <w:shd w:val="clear" w:color="auto" w:fill="auto"/>
            <w:noWrap/>
            <w:vAlign w:val="bottom"/>
            <w:hideMark/>
          </w:tcPr>
          <w:p w14:paraId="13FFB2D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537BC05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4D8E76D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6D72CB0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67E3EE6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2E3F145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44FBCBF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0ACC4FF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B25A2E1" w14:textId="77777777" w:rsidR="003D326A" w:rsidRPr="003D326A" w:rsidRDefault="003D326A" w:rsidP="003D326A">
            <w:pPr>
              <w:jc w:val="cente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208 500</w:t>
            </w:r>
          </w:p>
        </w:tc>
        <w:tc>
          <w:tcPr>
            <w:tcW w:w="2520" w:type="dxa"/>
            <w:tcBorders>
              <w:top w:val="nil"/>
              <w:left w:val="nil"/>
              <w:bottom w:val="single" w:sz="4" w:space="0" w:color="auto"/>
              <w:right w:val="single" w:sz="4" w:space="0" w:color="auto"/>
            </w:tcBorders>
            <w:shd w:val="clear" w:color="auto" w:fill="auto"/>
            <w:noWrap/>
            <w:vAlign w:val="bottom"/>
            <w:hideMark/>
          </w:tcPr>
          <w:p w14:paraId="4DE68940"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15%</w:t>
            </w:r>
          </w:p>
        </w:tc>
      </w:tr>
      <w:tr w:rsidR="003D326A" w:rsidRPr="003D326A" w14:paraId="2D7E60ED"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598314C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RESULTAT ATTENDU 2</w:t>
            </w:r>
          </w:p>
        </w:tc>
        <w:tc>
          <w:tcPr>
            <w:tcW w:w="4394" w:type="dxa"/>
            <w:tcBorders>
              <w:top w:val="nil"/>
              <w:left w:val="nil"/>
              <w:bottom w:val="single" w:sz="4" w:space="0" w:color="auto"/>
              <w:right w:val="nil"/>
            </w:tcBorders>
            <w:shd w:val="clear" w:color="auto" w:fill="auto"/>
            <w:noWrap/>
            <w:vAlign w:val="bottom"/>
            <w:hideMark/>
          </w:tcPr>
          <w:p w14:paraId="14C105CA"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4C07D4A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6375BBF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36B906D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73492A1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58E0C47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41DD084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579374D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EF64F45" w14:textId="77777777" w:rsidR="003D326A" w:rsidRPr="003D326A" w:rsidRDefault="003D326A" w:rsidP="003D326A">
            <w:pPr>
              <w:jc w:val="cente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280 500</w:t>
            </w:r>
          </w:p>
        </w:tc>
        <w:tc>
          <w:tcPr>
            <w:tcW w:w="2520" w:type="dxa"/>
            <w:tcBorders>
              <w:top w:val="nil"/>
              <w:left w:val="nil"/>
              <w:bottom w:val="single" w:sz="4" w:space="0" w:color="auto"/>
              <w:right w:val="single" w:sz="4" w:space="0" w:color="auto"/>
            </w:tcBorders>
            <w:shd w:val="clear" w:color="auto" w:fill="auto"/>
            <w:noWrap/>
            <w:vAlign w:val="bottom"/>
            <w:hideMark/>
          </w:tcPr>
          <w:p w14:paraId="5A4BEADF"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20%</w:t>
            </w:r>
          </w:p>
        </w:tc>
      </w:tr>
      <w:tr w:rsidR="003D326A" w:rsidRPr="003D326A" w14:paraId="2B2CB2A5"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64593DD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RESULTAT ATTENDU 3</w:t>
            </w:r>
          </w:p>
        </w:tc>
        <w:tc>
          <w:tcPr>
            <w:tcW w:w="4394" w:type="dxa"/>
            <w:tcBorders>
              <w:top w:val="nil"/>
              <w:left w:val="nil"/>
              <w:bottom w:val="single" w:sz="4" w:space="0" w:color="auto"/>
              <w:right w:val="nil"/>
            </w:tcBorders>
            <w:shd w:val="clear" w:color="auto" w:fill="auto"/>
            <w:noWrap/>
            <w:vAlign w:val="bottom"/>
            <w:hideMark/>
          </w:tcPr>
          <w:p w14:paraId="4EA711F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7A69F46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4DD2A11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247A985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0E33292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5BBEBE6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3F9BF560"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5D2129E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C52894B" w14:textId="77777777" w:rsidR="003D326A" w:rsidRPr="003D326A" w:rsidRDefault="003D326A" w:rsidP="003D326A">
            <w:pPr>
              <w:jc w:val="cente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543 500</w:t>
            </w:r>
          </w:p>
        </w:tc>
        <w:tc>
          <w:tcPr>
            <w:tcW w:w="2520" w:type="dxa"/>
            <w:tcBorders>
              <w:top w:val="nil"/>
              <w:left w:val="nil"/>
              <w:bottom w:val="single" w:sz="4" w:space="0" w:color="auto"/>
              <w:right w:val="single" w:sz="4" w:space="0" w:color="auto"/>
            </w:tcBorders>
            <w:shd w:val="clear" w:color="auto" w:fill="auto"/>
            <w:noWrap/>
            <w:vAlign w:val="bottom"/>
            <w:hideMark/>
          </w:tcPr>
          <w:p w14:paraId="6569E96C"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40%</w:t>
            </w:r>
          </w:p>
        </w:tc>
      </w:tr>
      <w:tr w:rsidR="003D326A" w:rsidRPr="003D326A" w14:paraId="389254E9"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6CCE38A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GESTION PROJET</w:t>
            </w:r>
          </w:p>
        </w:tc>
        <w:tc>
          <w:tcPr>
            <w:tcW w:w="4394" w:type="dxa"/>
            <w:tcBorders>
              <w:top w:val="nil"/>
              <w:left w:val="nil"/>
              <w:bottom w:val="single" w:sz="4" w:space="0" w:color="auto"/>
              <w:right w:val="nil"/>
            </w:tcBorders>
            <w:shd w:val="clear" w:color="auto" w:fill="auto"/>
            <w:noWrap/>
            <w:vAlign w:val="bottom"/>
            <w:hideMark/>
          </w:tcPr>
          <w:p w14:paraId="3E617C1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3CE3967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02112277"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6663D5A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1F08E1EF"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32D04C04"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7C01062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4E55D1B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D5A7719" w14:textId="77777777" w:rsidR="003D326A" w:rsidRPr="003D326A" w:rsidRDefault="003D326A" w:rsidP="003D326A">
            <w:pPr>
              <w:jc w:val="cente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340 000</w:t>
            </w:r>
          </w:p>
        </w:tc>
        <w:tc>
          <w:tcPr>
            <w:tcW w:w="2520" w:type="dxa"/>
            <w:tcBorders>
              <w:top w:val="nil"/>
              <w:left w:val="nil"/>
              <w:bottom w:val="single" w:sz="4" w:space="0" w:color="auto"/>
              <w:right w:val="single" w:sz="4" w:space="0" w:color="auto"/>
            </w:tcBorders>
            <w:shd w:val="clear" w:color="auto" w:fill="auto"/>
            <w:noWrap/>
            <w:vAlign w:val="bottom"/>
            <w:hideMark/>
          </w:tcPr>
          <w:p w14:paraId="2297E754"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25%</w:t>
            </w:r>
          </w:p>
        </w:tc>
      </w:tr>
      <w:tr w:rsidR="003D326A" w:rsidRPr="003D326A" w14:paraId="1238013E"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60D04EDA"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TOTAL GENERAL BUDGET 2015</w:t>
            </w:r>
          </w:p>
        </w:tc>
        <w:tc>
          <w:tcPr>
            <w:tcW w:w="4394" w:type="dxa"/>
            <w:tcBorders>
              <w:top w:val="nil"/>
              <w:left w:val="nil"/>
              <w:bottom w:val="single" w:sz="4" w:space="0" w:color="auto"/>
              <w:right w:val="nil"/>
            </w:tcBorders>
            <w:shd w:val="clear" w:color="auto" w:fill="auto"/>
            <w:noWrap/>
            <w:vAlign w:val="bottom"/>
            <w:hideMark/>
          </w:tcPr>
          <w:p w14:paraId="326DE3BA"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3CC62AF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196A2743"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1870E24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3DA656D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315EA97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1798CE0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5C254739"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D2A3DA3" w14:textId="77777777" w:rsidR="003D326A" w:rsidRPr="003D326A" w:rsidRDefault="003D326A" w:rsidP="003D326A">
            <w:pPr>
              <w:jc w:val="cente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1 372 500</w:t>
            </w:r>
          </w:p>
        </w:tc>
        <w:tc>
          <w:tcPr>
            <w:tcW w:w="2520" w:type="dxa"/>
            <w:tcBorders>
              <w:top w:val="nil"/>
              <w:left w:val="nil"/>
              <w:bottom w:val="single" w:sz="4" w:space="0" w:color="auto"/>
              <w:right w:val="single" w:sz="4" w:space="0" w:color="auto"/>
            </w:tcBorders>
            <w:shd w:val="clear" w:color="auto" w:fill="auto"/>
            <w:noWrap/>
            <w:vAlign w:val="bottom"/>
            <w:hideMark/>
          </w:tcPr>
          <w:p w14:paraId="788B4737"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100%</w:t>
            </w:r>
          </w:p>
        </w:tc>
      </w:tr>
      <w:tr w:rsidR="003D326A" w:rsidRPr="003D326A" w14:paraId="45374370"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09946F8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BUDGET PAR BAILLEUR DE FONDS</w:t>
            </w:r>
          </w:p>
        </w:tc>
        <w:tc>
          <w:tcPr>
            <w:tcW w:w="4394" w:type="dxa"/>
            <w:tcBorders>
              <w:top w:val="nil"/>
              <w:left w:val="nil"/>
              <w:bottom w:val="single" w:sz="4" w:space="0" w:color="auto"/>
              <w:right w:val="nil"/>
            </w:tcBorders>
            <w:shd w:val="clear" w:color="auto" w:fill="auto"/>
            <w:noWrap/>
            <w:vAlign w:val="bottom"/>
            <w:hideMark/>
          </w:tcPr>
          <w:p w14:paraId="1E877D3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4EDC55EA"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75D8DA2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1B361CC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05FBD073"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28787570"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303E233A"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5ADA443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2787550" w14:textId="77777777" w:rsidR="003D326A" w:rsidRPr="003D326A" w:rsidRDefault="003D326A" w:rsidP="003D326A">
            <w:pPr>
              <w:jc w:val="center"/>
              <w:rPr>
                <w:rFonts w:ascii="Garamond" w:eastAsia="Times New Roman" w:hAnsi="Garamond" w:cs="Times New Roman"/>
                <w:b/>
                <w:bCs/>
                <w:i/>
                <w:iCs/>
                <w:color w:val="000000"/>
                <w:lang w:val="fr-CA" w:eastAsia="fr-CA"/>
              </w:rPr>
            </w:pPr>
          </w:p>
        </w:tc>
        <w:tc>
          <w:tcPr>
            <w:tcW w:w="2520" w:type="dxa"/>
            <w:tcBorders>
              <w:top w:val="nil"/>
              <w:left w:val="nil"/>
              <w:bottom w:val="single" w:sz="4" w:space="0" w:color="auto"/>
              <w:right w:val="single" w:sz="4" w:space="0" w:color="auto"/>
            </w:tcBorders>
            <w:shd w:val="clear" w:color="auto" w:fill="auto"/>
            <w:noWrap/>
            <w:vAlign w:val="bottom"/>
            <w:hideMark/>
          </w:tcPr>
          <w:p w14:paraId="6239246D" w14:textId="77777777" w:rsidR="003D326A" w:rsidRPr="003D326A" w:rsidRDefault="003D326A" w:rsidP="003D326A">
            <w:pP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 </w:t>
            </w:r>
          </w:p>
        </w:tc>
      </w:tr>
      <w:tr w:rsidR="003D326A" w:rsidRPr="003D326A" w14:paraId="2D33308F"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7423085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TOTAL FEM</w:t>
            </w:r>
          </w:p>
        </w:tc>
        <w:tc>
          <w:tcPr>
            <w:tcW w:w="4394" w:type="dxa"/>
            <w:tcBorders>
              <w:top w:val="nil"/>
              <w:left w:val="nil"/>
              <w:bottom w:val="single" w:sz="4" w:space="0" w:color="auto"/>
              <w:right w:val="nil"/>
            </w:tcBorders>
            <w:shd w:val="clear" w:color="auto" w:fill="auto"/>
            <w:noWrap/>
            <w:vAlign w:val="bottom"/>
            <w:hideMark/>
          </w:tcPr>
          <w:p w14:paraId="7F04A81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70B2093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79189B7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4010C9E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5F1F244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48C04EFA"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14A29EB8"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3DAFC0C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A835428" w14:textId="77777777" w:rsidR="003D326A" w:rsidRPr="003D326A" w:rsidRDefault="003D326A" w:rsidP="003D326A">
            <w:pPr>
              <w:jc w:val="center"/>
              <w:rPr>
                <w:rFonts w:ascii="Garamond" w:eastAsia="Times New Roman" w:hAnsi="Garamond" w:cs="Times New Roman"/>
                <w:b/>
                <w:bCs/>
                <w:color w:val="000000"/>
                <w:lang w:val="fr-CA" w:eastAsia="fr-CA"/>
              </w:rPr>
            </w:pPr>
            <w:r w:rsidRPr="003D326A">
              <w:rPr>
                <w:rFonts w:ascii="Garamond" w:eastAsia="Times New Roman" w:hAnsi="Garamond" w:cs="Times New Roman"/>
                <w:b/>
                <w:bCs/>
                <w:color w:val="000000"/>
                <w:lang w:val="fr-CA" w:eastAsia="fr-CA"/>
              </w:rPr>
              <w:t>1 222 500</w:t>
            </w:r>
          </w:p>
        </w:tc>
        <w:tc>
          <w:tcPr>
            <w:tcW w:w="2520" w:type="dxa"/>
            <w:tcBorders>
              <w:top w:val="nil"/>
              <w:left w:val="nil"/>
              <w:bottom w:val="single" w:sz="4" w:space="0" w:color="auto"/>
              <w:right w:val="single" w:sz="4" w:space="0" w:color="auto"/>
            </w:tcBorders>
            <w:shd w:val="clear" w:color="auto" w:fill="auto"/>
            <w:noWrap/>
            <w:vAlign w:val="center"/>
            <w:hideMark/>
          </w:tcPr>
          <w:p w14:paraId="3B404F69"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89.7%</w:t>
            </w:r>
          </w:p>
        </w:tc>
      </w:tr>
      <w:tr w:rsidR="003D326A" w:rsidRPr="003D326A" w14:paraId="7F277110"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1FDAA76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TOTAL PNUD</w:t>
            </w:r>
          </w:p>
        </w:tc>
        <w:tc>
          <w:tcPr>
            <w:tcW w:w="4394" w:type="dxa"/>
            <w:tcBorders>
              <w:top w:val="nil"/>
              <w:left w:val="nil"/>
              <w:bottom w:val="single" w:sz="4" w:space="0" w:color="auto"/>
              <w:right w:val="nil"/>
            </w:tcBorders>
            <w:shd w:val="clear" w:color="auto" w:fill="auto"/>
            <w:noWrap/>
            <w:vAlign w:val="bottom"/>
            <w:hideMark/>
          </w:tcPr>
          <w:p w14:paraId="22540E6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0DB8666C"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763E0623"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447E62C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3FA1368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26B4B926"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7E2FA8D0"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056C34BE"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3301632" w14:textId="77777777" w:rsidR="003D326A" w:rsidRPr="003D326A" w:rsidRDefault="003D326A" w:rsidP="003D326A">
            <w:pPr>
              <w:jc w:val="center"/>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100 000</w:t>
            </w:r>
          </w:p>
        </w:tc>
        <w:tc>
          <w:tcPr>
            <w:tcW w:w="2520" w:type="dxa"/>
            <w:tcBorders>
              <w:top w:val="nil"/>
              <w:left w:val="nil"/>
              <w:bottom w:val="single" w:sz="4" w:space="0" w:color="auto"/>
              <w:right w:val="single" w:sz="4" w:space="0" w:color="auto"/>
            </w:tcBorders>
            <w:shd w:val="clear" w:color="auto" w:fill="auto"/>
            <w:noWrap/>
            <w:vAlign w:val="center"/>
            <w:hideMark/>
          </w:tcPr>
          <w:p w14:paraId="06D04659"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 xml:space="preserve"> 7.3% </w:t>
            </w:r>
          </w:p>
        </w:tc>
      </w:tr>
      <w:tr w:rsidR="003D326A" w:rsidRPr="003D326A" w14:paraId="1B9DE4EA" w14:textId="77777777" w:rsidTr="00D53737">
        <w:trPr>
          <w:trHeight w:val="300"/>
        </w:trPr>
        <w:tc>
          <w:tcPr>
            <w:tcW w:w="3044" w:type="dxa"/>
            <w:tcBorders>
              <w:top w:val="nil"/>
              <w:left w:val="single" w:sz="4" w:space="0" w:color="auto"/>
              <w:bottom w:val="single" w:sz="4" w:space="0" w:color="auto"/>
              <w:right w:val="nil"/>
            </w:tcBorders>
            <w:shd w:val="clear" w:color="auto" w:fill="auto"/>
            <w:noWrap/>
            <w:vAlign w:val="bottom"/>
            <w:hideMark/>
          </w:tcPr>
          <w:p w14:paraId="27295D83"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TOTAL BND</w:t>
            </w:r>
          </w:p>
        </w:tc>
        <w:tc>
          <w:tcPr>
            <w:tcW w:w="4394" w:type="dxa"/>
            <w:tcBorders>
              <w:top w:val="nil"/>
              <w:left w:val="nil"/>
              <w:bottom w:val="single" w:sz="4" w:space="0" w:color="auto"/>
              <w:right w:val="nil"/>
            </w:tcBorders>
            <w:shd w:val="clear" w:color="auto" w:fill="auto"/>
            <w:noWrap/>
            <w:vAlign w:val="bottom"/>
            <w:hideMark/>
          </w:tcPr>
          <w:p w14:paraId="78F5373D"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178" w:type="dxa"/>
            <w:tcBorders>
              <w:top w:val="nil"/>
              <w:left w:val="nil"/>
              <w:bottom w:val="single" w:sz="4" w:space="0" w:color="auto"/>
              <w:right w:val="nil"/>
            </w:tcBorders>
            <w:shd w:val="clear" w:color="auto" w:fill="auto"/>
            <w:noWrap/>
            <w:vAlign w:val="bottom"/>
            <w:hideMark/>
          </w:tcPr>
          <w:p w14:paraId="72551864"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15" w:type="dxa"/>
            <w:tcBorders>
              <w:top w:val="nil"/>
              <w:left w:val="nil"/>
              <w:bottom w:val="single" w:sz="4" w:space="0" w:color="auto"/>
              <w:right w:val="nil"/>
            </w:tcBorders>
            <w:shd w:val="clear" w:color="auto" w:fill="auto"/>
            <w:noWrap/>
            <w:vAlign w:val="bottom"/>
            <w:hideMark/>
          </w:tcPr>
          <w:p w14:paraId="4595B0A2"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402" w:type="dxa"/>
            <w:tcBorders>
              <w:top w:val="nil"/>
              <w:left w:val="nil"/>
              <w:bottom w:val="single" w:sz="4" w:space="0" w:color="auto"/>
              <w:right w:val="nil"/>
            </w:tcBorders>
            <w:shd w:val="clear" w:color="auto" w:fill="auto"/>
            <w:noWrap/>
            <w:vAlign w:val="bottom"/>
            <w:hideMark/>
          </w:tcPr>
          <w:p w14:paraId="1AA61DE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385" w:type="dxa"/>
            <w:tcBorders>
              <w:top w:val="nil"/>
              <w:left w:val="nil"/>
              <w:bottom w:val="single" w:sz="4" w:space="0" w:color="auto"/>
              <w:right w:val="nil"/>
            </w:tcBorders>
            <w:shd w:val="clear" w:color="auto" w:fill="auto"/>
            <w:noWrap/>
            <w:vAlign w:val="bottom"/>
            <w:hideMark/>
          </w:tcPr>
          <w:p w14:paraId="71D51135"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639" w:type="dxa"/>
            <w:tcBorders>
              <w:top w:val="nil"/>
              <w:left w:val="nil"/>
              <w:bottom w:val="single" w:sz="4" w:space="0" w:color="auto"/>
              <w:right w:val="nil"/>
            </w:tcBorders>
            <w:shd w:val="clear" w:color="auto" w:fill="auto"/>
            <w:noWrap/>
            <w:vAlign w:val="bottom"/>
            <w:hideMark/>
          </w:tcPr>
          <w:p w14:paraId="1602219B"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6ACFFAD1"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739" w:type="dxa"/>
            <w:tcBorders>
              <w:top w:val="nil"/>
              <w:left w:val="nil"/>
              <w:bottom w:val="single" w:sz="4" w:space="0" w:color="auto"/>
              <w:right w:val="nil"/>
            </w:tcBorders>
            <w:shd w:val="clear" w:color="auto" w:fill="auto"/>
            <w:noWrap/>
            <w:vAlign w:val="bottom"/>
            <w:hideMark/>
          </w:tcPr>
          <w:p w14:paraId="47D61704" w14:textId="77777777" w:rsidR="003D326A" w:rsidRPr="003D326A" w:rsidRDefault="003D326A" w:rsidP="003D326A">
            <w:pPr>
              <w:rPr>
                <w:rFonts w:ascii="Garamond" w:eastAsia="Times New Roman" w:hAnsi="Garamond" w:cs="Times New Roman"/>
                <w:color w:val="000000"/>
                <w:lang w:val="fr-CA" w:eastAsia="fr-CA"/>
              </w:rPr>
            </w:pPr>
            <w:r w:rsidRPr="003D326A">
              <w:rPr>
                <w:rFonts w:ascii="Garamond" w:eastAsia="Times New Roman" w:hAnsi="Garamond" w:cs="Times New Roman"/>
                <w:color w:val="000000"/>
                <w:lang w:val="fr-CA" w:eastAsia="fr-CA"/>
              </w:rPr>
              <w:t>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7B3DCE4A" w14:textId="77777777" w:rsidR="003D326A" w:rsidRPr="003D326A" w:rsidRDefault="003D326A" w:rsidP="003D326A">
            <w:pPr>
              <w:jc w:val="center"/>
              <w:rPr>
                <w:rFonts w:ascii="Garamond" w:eastAsia="Times New Roman" w:hAnsi="Garamond" w:cs="Times New Roman"/>
                <w:b/>
                <w:bCs/>
                <w:lang w:val="fr-CA" w:eastAsia="fr-CA"/>
              </w:rPr>
            </w:pPr>
            <w:r w:rsidRPr="003D326A">
              <w:rPr>
                <w:rFonts w:ascii="Garamond" w:eastAsia="Times New Roman" w:hAnsi="Garamond" w:cs="Times New Roman"/>
                <w:b/>
                <w:bCs/>
                <w:lang w:val="fr-CA" w:eastAsia="fr-CA"/>
              </w:rPr>
              <w:t>50 000</w:t>
            </w:r>
          </w:p>
        </w:tc>
        <w:tc>
          <w:tcPr>
            <w:tcW w:w="2520" w:type="dxa"/>
            <w:tcBorders>
              <w:top w:val="nil"/>
              <w:left w:val="nil"/>
              <w:bottom w:val="single" w:sz="4" w:space="0" w:color="auto"/>
              <w:right w:val="single" w:sz="4" w:space="0" w:color="auto"/>
            </w:tcBorders>
            <w:shd w:val="clear" w:color="auto" w:fill="auto"/>
            <w:noWrap/>
            <w:vAlign w:val="center"/>
            <w:hideMark/>
          </w:tcPr>
          <w:p w14:paraId="0D1FE4EC" w14:textId="77777777" w:rsidR="003D326A" w:rsidRPr="003D326A" w:rsidRDefault="003D326A" w:rsidP="003D326A">
            <w:pPr>
              <w:jc w:val="right"/>
              <w:rPr>
                <w:rFonts w:ascii="Garamond" w:eastAsia="Times New Roman" w:hAnsi="Garamond" w:cs="Times New Roman"/>
                <w:b/>
                <w:bCs/>
                <w:i/>
                <w:iCs/>
                <w:color w:val="000000"/>
                <w:lang w:val="fr-CA" w:eastAsia="fr-CA"/>
              </w:rPr>
            </w:pPr>
            <w:r w:rsidRPr="003D326A">
              <w:rPr>
                <w:rFonts w:ascii="Garamond" w:eastAsia="Times New Roman" w:hAnsi="Garamond" w:cs="Times New Roman"/>
                <w:b/>
                <w:bCs/>
                <w:i/>
                <w:iCs/>
                <w:color w:val="000000"/>
                <w:lang w:val="fr-CA" w:eastAsia="fr-CA"/>
              </w:rPr>
              <w:t xml:space="preserve"> 3.7% </w:t>
            </w:r>
          </w:p>
        </w:tc>
      </w:tr>
    </w:tbl>
    <w:p w14:paraId="13639ACF" w14:textId="77777777" w:rsidR="002E2C52" w:rsidRDefault="002E2C52" w:rsidP="002E2C52">
      <w:pPr>
        <w:rPr>
          <w:rFonts w:ascii="Garamond" w:hAnsi="Garamond" w:cs="Times New Roman"/>
          <w:b/>
        </w:rPr>
      </w:pPr>
      <w:bookmarkStart w:id="2" w:name="OLE_LINK5"/>
    </w:p>
    <w:p w14:paraId="6F36BAB5" w14:textId="77777777" w:rsidR="002E2C52" w:rsidRDefault="002E2C52" w:rsidP="002E2C52">
      <w:pPr>
        <w:rPr>
          <w:rFonts w:ascii="Garamond" w:hAnsi="Garamond" w:cs="Times New Roman"/>
          <w:b/>
        </w:rPr>
      </w:pPr>
    </w:p>
    <w:p w14:paraId="21A5A4D9" w14:textId="77777777" w:rsidR="00E03B6A" w:rsidRDefault="00E03B6A">
      <w:pPr>
        <w:rPr>
          <w:rFonts w:ascii="Garamond" w:hAnsi="Garamond" w:cs="Times New Roman"/>
          <w:b/>
        </w:rPr>
      </w:pPr>
      <w:r>
        <w:rPr>
          <w:rFonts w:ascii="Garamond" w:hAnsi="Garamond" w:cs="Times New Roman"/>
          <w:b/>
        </w:rPr>
        <w:br w:type="page"/>
      </w:r>
    </w:p>
    <w:p w14:paraId="6AB1CC4E" w14:textId="77777777" w:rsidR="002E2C52" w:rsidRDefault="002E2C52" w:rsidP="00E03B6A">
      <w:pPr>
        <w:spacing w:after="120"/>
        <w:rPr>
          <w:rFonts w:ascii="Garamond" w:hAnsi="Garamond"/>
          <w:b/>
        </w:rPr>
      </w:pPr>
      <w:r w:rsidRPr="002E2C52">
        <w:rPr>
          <w:rFonts w:ascii="Garamond" w:hAnsi="Garamond" w:cs="Times New Roman"/>
          <w:b/>
        </w:rPr>
        <w:lastRenderedPageBreak/>
        <w:t>ANNEXE 3 – Programme de micro financement</w:t>
      </w:r>
      <w:r w:rsidRPr="00DF090C">
        <w:rPr>
          <w:rFonts w:ascii="Garamond" w:hAnsi="Garamond" w:cs="Times New Roman"/>
          <w:b/>
        </w:rPr>
        <w:t xml:space="preserve"> </w:t>
      </w:r>
      <w:r w:rsidR="00E03B6A">
        <w:rPr>
          <w:rFonts w:ascii="Garamond" w:hAnsi="Garamond" w:cs="Times New Roman"/>
          <w:b/>
        </w:rPr>
        <w:t xml:space="preserve">du fond pour l’environnement mondial </w:t>
      </w:r>
      <w:r w:rsidR="00E03B6A" w:rsidRPr="00674D0A">
        <w:rPr>
          <w:rFonts w:ascii="Garamond" w:hAnsi="Garamond"/>
          <w:b/>
        </w:rPr>
        <w:t>(PMF/FEM/PNUD)</w:t>
      </w:r>
    </w:p>
    <w:tbl>
      <w:tblPr>
        <w:tblW w:w="15120" w:type="dxa"/>
        <w:tblInd w:w="-214" w:type="dxa"/>
        <w:tblCellMar>
          <w:left w:w="70" w:type="dxa"/>
          <w:right w:w="70" w:type="dxa"/>
        </w:tblCellMar>
        <w:tblLook w:val="04A0" w:firstRow="1" w:lastRow="0" w:firstColumn="1" w:lastColumn="0" w:noHBand="0" w:noVBand="1"/>
      </w:tblPr>
      <w:tblGrid>
        <w:gridCol w:w="2903"/>
        <w:gridCol w:w="2693"/>
        <w:gridCol w:w="294"/>
        <w:gridCol w:w="420"/>
        <w:gridCol w:w="420"/>
        <w:gridCol w:w="420"/>
        <w:gridCol w:w="1200"/>
        <w:gridCol w:w="876"/>
        <w:gridCol w:w="805"/>
        <w:gridCol w:w="1200"/>
        <w:gridCol w:w="3889"/>
      </w:tblGrid>
      <w:tr w:rsidR="007E13FF" w:rsidRPr="007E13FF" w14:paraId="7883D69E" w14:textId="77777777" w:rsidTr="00D53737">
        <w:trPr>
          <w:trHeight w:val="495"/>
          <w:tblHeader/>
        </w:trPr>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7C45F"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Produits</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3549E6"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Activités</w:t>
            </w:r>
          </w:p>
        </w:tc>
        <w:tc>
          <w:tcPr>
            <w:tcW w:w="1554" w:type="dxa"/>
            <w:gridSpan w:val="4"/>
            <w:tcBorders>
              <w:top w:val="single" w:sz="4" w:space="0" w:color="auto"/>
              <w:left w:val="nil"/>
              <w:bottom w:val="single" w:sz="4" w:space="0" w:color="auto"/>
              <w:right w:val="single" w:sz="4" w:space="0" w:color="000000"/>
            </w:tcBorders>
            <w:shd w:val="clear" w:color="auto" w:fill="auto"/>
            <w:vAlign w:val="center"/>
            <w:hideMark/>
          </w:tcPr>
          <w:p w14:paraId="6C60F124"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Cadre chronologique</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FE431"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Resp</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B21E38"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Fonds</w:t>
            </w:r>
          </w:p>
        </w:tc>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3E0BD5"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LB</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8BAC7"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Montant (USB)</w:t>
            </w:r>
          </w:p>
        </w:tc>
        <w:tc>
          <w:tcPr>
            <w:tcW w:w="3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23A50"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Indicateurs</w:t>
            </w:r>
          </w:p>
        </w:tc>
      </w:tr>
      <w:tr w:rsidR="007E13FF" w:rsidRPr="007E13FF" w14:paraId="58B04718" w14:textId="77777777" w:rsidTr="00D53737">
        <w:trPr>
          <w:trHeight w:val="300"/>
          <w:tblHeader/>
        </w:trPr>
        <w:tc>
          <w:tcPr>
            <w:tcW w:w="2903" w:type="dxa"/>
            <w:vMerge/>
            <w:tcBorders>
              <w:top w:val="single" w:sz="4" w:space="0" w:color="auto"/>
              <w:left w:val="single" w:sz="4" w:space="0" w:color="auto"/>
              <w:bottom w:val="single" w:sz="4" w:space="0" w:color="000000"/>
              <w:right w:val="single" w:sz="4" w:space="0" w:color="auto"/>
            </w:tcBorders>
            <w:vAlign w:val="center"/>
            <w:hideMark/>
          </w:tcPr>
          <w:p w14:paraId="74CD5724" w14:textId="77777777" w:rsidR="007E13FF" w:rsidRPr="007E13FF" w:rsidRDefault="007E13FF" w:rsidP="007E13FF">
            <w:pPr>
              <w:rPr>
                <w:rFonts w:ascii="Garamond" w:eastAsia="Times New Roman" w:hAnsi="Garamond" w:cs="Times New Roman"/>
                <w:b/>
                <w:bCs/>
                <w:color w:val="000000"/>
                <w:lang w:val="fr-CA" w:eastAsia="fr-CA"/>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4950814" w14:textId="77777777" w:rsidR="007E13FF" w:rsidRPr="007E13FF" w:rsidRDefault="007E13FF" w:rsidP="007E13FF">
            <w:pPr>
              <w:rPr>
                <w:rFonts w:ascii="Garamond" w:eastAsia="Times New Roman" w:hAnsi="Garamond" w:cs="Times New Roman"/>
                <w:b/>
                <w:bCs/>
                <w:color w:val="000000"/>
                <w:lang w:val="fr-CA" w:eastAsia="fr-CA"/>
              </w:rPr>
            </w:pPr>
          </w:p>
        </w:tc>
        <w:tc>
          <w:tcPr>
            <w:tcW w:w="294" w:type="dxa"/>
            <w:tcBorders>
              <w:top w:val="nil"/>
              <w:left w:val="nil"/>
              <w:bottom w:val="single" w:sz="4" w:space="0" w:color="auto"/>
              <w:right w:val="single" w:sz="4" w:space="0" w:color="auto"/>
            </w:tcBorders>
            <w:shd w:val="clear" w:color="auto" w:fill="auto"/>
            <w:vAlign w:val="center"/>
            <w:hideMark/>
          </w:tcPr>
          <w:p w14:paraId="64638E7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1</w:t>
            </w:r>
          </w:p>
        </w:tc>
        <w:tc>
          <w:tcPr>
            <w:tcW w:w="420" w:type="dxa"/>
            <w:tcBorders>
              <w:top w:val="nil"/>
              <w:left w:val="nil"/>
              <w:bottom w:val="single" w:sz="4" w:space="0" w:color="auto"/>
              <w:right w:val="single" w:sz="4" w:space="0" w:color="auto"/>
            </w:tcBorders>
            <w:shd w:val="clear" w:color="auto" w:fill="auto"/>
            <w:vAlign w:val="center"/>
            <w:hideMark/>
          </w:tcPr>
          <w:p w14:paraId="5A5CD1E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2</w:t>
            </w:r>
          </w:p>
        </w:tc>
        <w:tc>
          <w:tcPr>
            <w:tcW w:w="420" w:type="dxa"/>
            <w:tcBorders>
              <w:top w:val="nil"/>
              <w:left w:val="nil"/>
              <w:bottom w:val="single" w:sz="4" w:space="0" w:color="auto"/>
              <w:right w:val="single" w:sz="4" w:space="0" w:color="auto"/>
            </w:tcBorders>
            <w:shd w:val="clear" w:color="auto" w:fill="auto"/>
            <w:vAlign w:val="center"/>
            <w:hideMark/>
          </w:tcPr>
          <w:p w14:paraId="35ED7BF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3</w:t>
            </w:r>
          </w:p>
        </w:tc>
        <w:tc>
          <w:tcPr>
            <w:tcW w:w="420" w:type="dxa"/>
            <w:tcBorders>
              <w:top w:val="nil"/>
              <w:left w:val="nil"/>
              <w:bottom w:val="single" w:sz="4" w:space="0" w:color="auto"/>
              <w:right w:val="single" w:sz="4" w:space="0" w:color="auto"/>
            </w:tcBorders>
            <w:shd w:val="clear" w:color="auto" w:fill="auto"/>
            <w:vAlign w:val="center"/>
            <w:hideMark/>
          </w:tcPr>
          <w:p w14:paraId="72BA500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09E1D4C" w14:textId="77777777" w:rsidR="007E13FF" w:rsidRPr="007E13FF" w:rsidRDefault="007E13FF" w:rsidP="007E13FF">
            <w:pPr>
              <w:rPr>
                <w:rFonts w:ascii="Garamond" w:eastAsia="Times New Roman" w:hAnsi="Garamond" w:cs="Times New Roman"/>
                <w:b/>
                <w:bCs/>
                <w:color w:val="000000"/>
                <w:lang w:val="fr-CA" w:eastAsia="fr-CA"/>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14:paraId="7CD6E251" w14:textId="77777777" w:rsidR="007E13FF" w:rsidRPr="007E13FF" w:rsidRDefault="007E13FF" w:rsidP="007E13FF">
            <w:pPr>
              <w:rPr>
                <w:rFonts w:ascii="Garamond" w:eastAsia="Times New Roman" w:hAnsi="Garamond" w:cs="Times New Roman"/>
                <w:b/>
                <w:bCs/>
                <w:color w:val="000000"/>
                <w:lang w:val="fr-CA" w:eastAsia="fr-CA"/>
              </w:rPr>
            </w:pPr>
          </w:p>
        </w:tc>
        <w:tc>
          <w:tcPr>
            <w:tcW w:w="805" w:type="dxa"/>
            <w:vMerge/>
            <w:tcBorders>
              <w:top w:val="single" w:sz="4" w:space="0" w:color="auto"/>
              <w:left w:val="single" w:sz="4" w:space="0" w:color="auto"/>
              <w:bottom w:val="single" w:sz="4" w:space="0" w:color="000000"/>
              <w:right w:val="single" w:sz="4" w:space="0" w:color="auto"/>
            </w:tcBorders>
            <w:vAlign w:val="center"/>
            <w:hideMark/>
          </w:tcPr>
          <w:p w14:paraId="5AB54B6A" w14:textId="77777777" w:rsidR="007E13FF" w:rsidRPr="007E13FF" w:rsidRDefault="007E13FF" w:rsidP="007E13FF">
            <w:pPr>
              <w:rPr>
                <w:rFonts w:ascii="Garamond" w:eastAsia="Times New Roman" w:hAnsi="Garamond" w:cs="Times New Roman"/>
                <w:b/>
                <w:bCs/>
                <w:color w:val="000000"/>
                <w:lang w:val="fr-CA" w:eastAsia="fr-CA"/>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81B0370" w14:textId="77777777" w:rsidR="007E13FF" w:rsidRPr="007E13FF" w:rsidRDefault="007E13FF" w:rsidP="007E13FF">
            <w:pPr>
              <w:rPr>
                <w:rFonts w:ascii="Garamond" w:eastAsia="Times New Roman" w:hAnsi="Garamond" w:cs="Times New Roman"/>
                <w:b/>
                <w:bCs/>
                <w:color w:val="000000"/>
                <w:lang w:val="fr-CA" w:eastAsia="fr-CA"/>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14:paraId="3F5FC909" w14:textId="77777777" w:rsidR="007E13FF" w:rsidRPr="007E13FF" w:rsidRDefault="007E13FF" w:rsidP="007E13FF">
            <w:pPr>
              <w:rPr>
                <w:rFonts w:ascii="Garamond" w:eastAsia="Times New Roman" w:hAnsi="Garamond" w:cs="Times New Roman"/>
                <w:b/>
                <w:bCs/>
                <w:color w:val="000000"/>
                <w:lang w:val="fr-CA" w:eastAsia="fr-CA"/>
              </w:rPr>
            </w:pPr>
          </w:p>
        </w:tc>
      </w:tr>
      <w:tr w:rsidR="007E13FF" w:rsidRPr="007E13FF" w14:paraId="218400FE" w14:textId="77777777" w:rsidTr="00D53737">
        <w:trPr>
          <w:trHeight w:val="600"/>
        </w:trPr>
        <w:tc>
          <w:tcPr>
            <w:tcW w:w="151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A441F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Résultats 1 : les modalités d’exécution du FEM 6 sont partagées ; les acquis des activités du  PMF sont connus ; les capacités organisationnelles et opérationnelles des acteurs et actrices de terrains sont améliorées</w:t>
            </w:r>
          </w:p>
        </w:tc>
      </w:tr>
      <w:tr w:rsidR="007E13FF" w:rsidRPr="007E13FF" w14:paraId="1DF3F612" w14:textId="77777777" w:rsidTr="00D53737">
        <w:trPr>
          <w:trHeight w:val="1177"/>
        </w:trPr>
        <w:tc>
          <w:tcPr>
            <w:tcW w:w="2903" w:type="dxa"/>
            <w:vMerge w:val="restart"/>
            <w:tcBorders>
              <w:top w:val="nil"/>
              <w:left w:val="single" w:sz="4" w:space="0" w:color="auto"/>
              <w:bottom w:val="single" w:sz="4" w:space="0" w:color="000000"/>
              <w:right w:val="single" w:sz="4" w:space="0" w:color="auto"/>
            </w:tcBorders>
            <w:shd w:val="clear" w:color="auto" w:fill="auto"/>
            <w:hideMark/>
          </w:tcPr>
          <w:p w14:paraId="6026DCC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Produit 1 : Les outils de planification, de gestion durable de l’environnement, des ressources naturelles et du cadre de vie sont élaborés ou révisés pour intégrer les aspects de changement climatique, la Conservation de la Diversité Biologique et la Dégradation des Terres, des eaux internationales, des polluants organiques persistants (POPs)</w:t>
            </w:r>
          </w:p>
        </w:tc>
        <w:tc>
          <w:tcPr>
            <w:tcW w:w="2693" w:type="dxa"/>
            <w:tcBorders>
              <w:top w:val="nil"/>
              <w:left w:val="nil"/>
              <w:bottom w:val="single" w:sz="4" w:space="0" w:color="auto"/>
              <w:right w:val="single" w:sz="4" w:space="0" w:color="auto"/>
            </w:tcBorders>
            <w:shd w:val="clear" w:color="auto" w:fill="auto"/>
            <w:vAlign w:val="center"/>
            <w:hideMark/>
          </w:tcPr>
          <w:p w14:paraId="4DF0833A"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1.1   Edition et diffusion de la Stratégie Nationale (DSN) de la 6ème phase Opérationnelle du FEM et des acquis du PMF</w:t>
            </w:r>
          </w:p>
        </w:tc>
        <w:tc>
          <w:tcPr>
            <w:tcW w:w="294" w:type="dxa"/>
            <w:tcBorders>
              <w:top w:val="nil"/>
              <w:left w:val="nil"/>
              <w:bottom w:val="single" w:sz="4" w:space="0" w:color="auto"/>
              <w:right w:val="single" w:sz="4" w:space="0" w:color="auto"/>
            </w:tcBorders>
            <w:shd w:val="clear" w:color="auto" w:fill="auto"/>
            <w:vAlign w:val="center"/>
            <w:hideMark/>
          </w:tcPr>
          <w:p w14:paraId="1EE7261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24ADB21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36955BB1"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1AEB7882"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567AD99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41FA187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3289B0A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72100</w:t>
            </w:r>
          </w:p>
        </w:tc>
        <w:tc>
          <w:tcPr>
            <w:tcW w:w="1200" w:type="dxa"/>
            <w:tcBorders>
              <w:top w:val="nil"/>
              <w:left w:val="nil"/>
              <w:bottom w:val="single" w:sz="4" w:space="0" w:color="auto"/>
              <w:right w:val="single" w:sz="4" w:space="0" w:color="auto"/>
            </w:tcBorders>
            <w:shd w:val="clear" w:color="auto" w:fill="auto"/>
            <w:vAlign w:val="center"/>
            <w:hideMark/>
          </w:tcPr>
          <w:p w14:paraId="674AB03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2 000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3756F4A4"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xml:space="preserve">50 exemplaires du DSN sont distribués aux partenaires et à la supervision du PMF ; </w:t>
            </w:r>
            <w:r w:rsidRPr="007E13FF">
              <w:rPr>
                <w:rFonts w:ascii="Garamond" w:eastAsia="Times New Roman" w:hAnsi="Garamond" w:cs="Times New Roman"/>
                <w:color w:val="000000"/>
                <w:lang w:eastAsia="fr-CA"/>
              </w:rPr>
              <w:br/>
              <w:t>150 exemplaires de la brochure d’information distribués aux parties prenantes du PMF</w:t>
            </w:r>
          </w:p>
        </w:tc>
      </w:tr>
      <w:tr w:rsidR="007E13FF" w:rsidRPr="007E13FF" w14:paraId="0949278C" w14:textId="77777777" w:rsidTr="00D53737">
        <w:trPr>
          <w:trHeight w:val="1762"/>
        </w:trPr>
        <w:tc>
          <w:tcPr>
            <w:tcW w:w="2903" w:type="dxa"/>
            <w:vMerge/>
            <w:tcBorders>
              <w:top w:val="nil"/>
              <w:left w:val="single" w:sz="4" w:space="0" w:color="auto"/>
              <w:bottom w:val="single" w:sz="4" w:space="0" w:color="000000"/>
              <w:right w:val="single" w:sz="4" w:space="0" w:color="auto"/>
            </w:tcBorders>
            <w:vAlign w:val="center"/>
            <w:hideMark/>
          </w:tcPr>
          <w:p w14:paraId="3333D6BF" w14:textId="77777777" w:rsidR="007E13FF" w:rsidRPr="007E13FF" w:rsidRDefault="007E13FF" w:rsidP="007E13FF">
            <w:pPr>
              <w:rPr>
                <w:rFonts w:ascii="Garamond" w:eastAsia="Times New Roman" w:hAnsi="Garamond" w:cs="Times New Roman"/>
                <w:color w:val="000000"/>
                <w:lang w:val="fr-CA" w:eastAsia="fr-CA"/>
              </w:rPr>
            </w:pPr>
          </w:p>
        </w:tc>
        <w:tc>
          <w:tcPr>
            <w:tcW w:w="2693" w:type="dxa"/>
            <w:tcBorders>
              <w:top w:val="nil"/>
              <w:left w:val="nil"/>
              <w:bottom w:val="single" w:sz="4" w:space="0" w:color="auto"/>
              <w:right w:val="single" w:sz="4" w:space="0" w:color="auto"/>
            </w:tcBorders>
            <w:shd w:val="clear" w:color="auto" w:fill="auto"/>
            <w:vAlign w:val="center"/>
            <w:hideMark/>
          </w:tcPr>
          <w:p w14:paraId="66C23ECB"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heme="minorHAnsi"/>
                <w:color w:val="000000"/>
                <w:lang w:eastAsia="fr-CA"/>
              </w:rPr>
              <w:t>1.2   Renforcement des capacités des ONG, des animateurs des radios rurales et communautaires, des élus locaux  sur les procédures de mise en œuvre des</w:t>
            </w:r>
            <w:r w:rsidRPr="007E13FF">
              <w:rPr>
                <w:rFonts w:ascii="Garamond" w:eastAsia="Times New Roman" w:hAnsi="Garamond" w:cstheme="minorHAnsi"/>
                <w:color w:val="FF0000"/>
                <w:lang w:eastAsia="fr-CA"/>
              </w:rPr>
              <w:t xml:space="preserve"> </w:t>
            </w:r>
            <w:r w:rsidRPr="007E13FF">
              <w:rPr>
                <w:rFonts w:ascii="Garamond" w:eastAsia="Times New Roman" w:hAnsi="Garamond" w:cstheme="minorHAnsi"/>
                <w:color w:val="000000"/>
                <w:lang w:eastAsia="fr-CA"/>
              </w:rPr>
              <w:t>activités du PMF/FEM </w:t>
            </w:r>
          </w:p>
        </w:tc>
        <w:tc>
          <w:tcPr>
            <w:tcW w:w="294" w:type="dxa"/>
            <w:tcBorders>
              <w:top w:val="nil"/>
              <w:left w:val="nil"/>
              <w:bottom w:val="single" w:sz="4" w:space="0" w:color="auto"/>
              <w:right w:val="single" w:sz="4" w:space="0" w:color="auto"/>
            </w:tcBorders>
            <w:shd w:val="clear" w:color="auto" w:fill="auto"/>
            <w:vAlign w:val="center"/>
            <w:hideMark/>
          </w:tcPr>
          <w:p w14:paraId="44EFD0A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3F25825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1D07443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3AD0B352"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737C133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79FB5C8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3B18D48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72100</w:t>
            </w:r>
          </w:p>
        </w:tc>
        <w:tc>
          <w:tcPr>
            <w:tcW w:w="1200" w:type="dxa"/>
            <w:tcBorders>
              <w:top w:val="nil"/>
              <w:left w:val="nil"/>
              <w:bottom w:val="single" w:sz="4" w:space="0" w:color="auto"/>
              <w:right w:val="single" w:sz="4" w:space="0" w:color="auto"/>
            </w:tcBorders>
            <w:shd w:val="clear" w:color="auto" w:fill="auto"/>
            <w:vAlign w:val="center"/>
            <w:hideMark/>
          </w:tcPr>
          <w:p w14:paraId="429ED94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30 000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63031BAA"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- 03 ateliers sont organisés à Mamou et Kindia pour former : i) 50 ONG (anciennes et nouvelles) des 3 Régions Naturelles, ii) 16 animateurs de radios ;</w:t>
            </w:r>
          </w:p>
        </w:tc>
      </w:tr>
      <w:tr w:rsidR="007E13FF" w:rsidRPr="007E13FF" w14:paraId="27F61568" w14:textId="77777777" w:rsidTr="00D53737">
        <w:trPr>
          <w:trHeight w:val="300"/>
        </w:trPr>
        <w:tc>
          <w:tcPr>
            <w:tcW w:w="5596" w:type="dxa"/>
            <w:gridSpan w:val="2"/>
            <w:tcBorders>
              <w:top w:val="nil"/>
              <w:left w:val="single" w:sz="4" w:space="0" w:color="auto"/>
              <w:bottom w:val="single" w:sz="4" w:space="0" w:color="auto"/>
              <w:right w:val="single" w:sz="4" w:space="0" w:color="auto"/>
            </w:tcBorders>
            <w:shd w:val="clear" w:color="auto" w:fill="auto"/>
            <w:vAlign w:val="center"/>
            <w:hideMark/>
          </w:tcPr>
          <w:p w14:paraId="567ED0B8"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 xml:space="preserve">Sous-total Produit 1 :                                                                                                                                         </w:t>
            </w:r>
            <w:r>
              <w:rPr>
                <w:rFonts w:ascii="Garamond" w:eastAsia="Times New Roman" w:hAnsi="Garamond" w:cs="Times New Roman"/>
                <w:b/>
                <w:bCs/>
                <w:color w:val="000000"/>
                <w:lang w:eastAsia="fr-CA"/>
              </w:rPr>
              <w:t xml:space="preserve">                         </w:t>
            </w:r>
          </w:p>
        </w:tc>
        <w:tc>
          <w:tcPr>
            <w:tcW w:w="294" w:type="dxa"/>
            <w:tcBorders>
              <w:top w:val="nil"/>
              <w:left w:val="nil"/>
              <w:bottom w:val="single" w:sz="4" w:space="0" w:color="auto"/>
              <w:right w:val="single" w:sz="4" w:space="0" w:color="auto"/>
            </w:tcBorders>
            <w:shd w:val="clear" w:color="auto" w:fill="auto"/>
            <w:vAlign w:val="center"/>
            <w:hideMark/>
          </w:tcPr>
          <w:p w14:paraId="5A19F8C9"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316A1DF9"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4F0CA2F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32D4987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20EA436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76" w:type="dxa"/>
            <w:tcBorders>
              <w:top w:val="nil"/>
              <w:left w:val="nil"/>
              <w:bottom w:val="single" w:sz="4" w:space="0" w:color="auto"/>
              <w:right w:val="single" w:sz="4" w:space="0" w:color="auto"/>
            </w:tcBorders>
            <w:shd w:val="clear" w:color="auto" w:fill="auto"/>
            <w:vAlign w:val="center"/>
            <w:hideMark/>
          </w:tcPr>
          <w:p w14:paraId="5627CFE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05" w:type="dxa"/>
            <w:tcBorders>
              <w:top w:val="nil"/>
              <w:left w:val="nil"/>
              <w:bottom w:val="single" w:sz="4" w:space="0" w:color="auto"/>
              <w:right w:val="single" w:sz="4" w:space="0" w:color="auto"/>
            </w:tcBorders>
            <w:shd w:val="clear" w:color="auto" w:fill="auto"/>
            <w:vAlign w:val="center"/>
            <w:hideMark/>
          </w:tcPr>
          <w:p w14:paraId="505EDD4E"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625CC8C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32 000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1C8EA90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61DEE125" w14:textId="77777777" w:rsidTr="00D53737">
        <w:trPr>
          <w:trHeight w:val="300"/>
        </w:trPr>
        <w:tc>
          <w:tcPr>
            <w:tcW w:w="151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9FF74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 xml:space="preserve">Résultats 2 : la visibilité et la compréhension  de la mission du PMF sont renforcées </w:t>
            </w:r>
          </w:p>
        </w:tc>
      </w:tr>
      <w:tr w:rsidR="007E13FF" w:rsidRPr="007E13FF" w14:paraId="1811CDC8" w14:textId="77777777" w:rsidTr="00D53737">
        <w:trPr>
          <w:trHeight w:val="1934"/>
        </w:trPr>
        <w:tc>
          <w:tcPr>
            <w:tcW w:w="2903" w:type="dxa"/>
            <w:tcBorders>
              <w:top w:val="nil"/>
              <w:left w:val="single" w:sz="4" w:space="0" w:color="auto"/>
              <w:bottom w:val="single" w:sz="4" w:space="0" w:color="auto"/>
              <w:right w:val="single" w:sz="4" w:space="0" w:color="auto"/>
            </w:tcBorders>
            <w:shd w:val="clear" w:color="auto" w:fill="auto"/>
            <w:hideMark/>
          </w:tcPr>
          <w:p w14:paraId="3E702DAC"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Produit 2 : Les éléments de visibilité du programme sont conçus et confectionnés et permettent aux parties prenantes d’approfondir leur visibilité et leurs connaissances sur les activités du PMF/FEM</w:t>
            </w:r>
          </w:p>
        </w:tc>
        <w:tc>
          <w:tcPr>
            <w:tcW w:w="2693" w:type="dxa"/>
            <w:tcBorders>
              <w:top w:val="nil"/>
              <w:left w:val="nil"/>
              <w:bottom w:val="single" w:sz="4" w:space="0" w:color="auto"/>
              <w:right w:val="single" w:sz="4" w:space="0" w:color="auto"/>
            </w:tcBorders>
            <w:shd w:val="clear" w:color="auto" w:fill="auto"/>
            <w:vAlign w:val="center"/>
            <w:hideMark/>
          </w:tcPr>
          <w:p w14:paraId="7094E22B"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xml:space="preserve"> Poursuite de la diffusion des émissions- radio en langues nationales produites sur les activités du PMF,  réalisation d’un film documentaire sur les acquis du PMF et confection de divers supports de visibilité du PMF FEM PNUD</w:t>
            </w:r>
          </w:p>
        </w:tc>
        <w:tc>
          <w:tcPr>
            <w:tcW w:w="294" w:type="dxa"/>
            <w:tcBorders>
              <w:top w:val="nil"/>
              <w:left w:val="nil"/>
              <w:bottom w:val="single" w:sz="4" w:space="0" w:color="auto"/>
              <w:right w:val="single" w:sz="4" w:space="0" w:color="auto"/>
            </w:tcBorders>
            <w:shd w:val="clear" w:color="auto" w:fill="auto"/>
            <w:vAlign w:val="center"/>
            <w:hideMark/>
          </w:tcPr>
          <w:p w14:paraId="1AB57EC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3FCDC5E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542E037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0446B55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1200" w:type="dxa"/>
            <w:tcBorders>
              <w:top w:val="nil"/>
              <w:left w:val="nil"/>
              <w:bottom w:val="single" w:sz="4" w:space="0" w:color="auto"/>
              <w:right w:val="single" w:sz="4" w:space="0" w:color="auto"/>
            </w:tcBorders>
            <w:shd w:val="clear" w:color="auto" w:fill="auto"/>
            <w:vAlign w:val="center"/>
            <w:hideMark/>
          </w:tcPr>
          <w:p w14:paraId="27A748F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57A6B8F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3213C7E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72100</w:t>
            </w:r>
          </w:p>
        </w:tc>
        <w:tc>
          <w:tcPr>
            <w:tcW w:w="1200" w:type="dxa"/>
            <w:tcBorders>
              <w:top w:val="nil"/>
              <w:left w:val="nil"/>
              <w:bottom w:val="single" w:sz="4" w:space="0" w:color="auto"/>
              <w:right w:val="single" w:sz="4" w:space="0" w:color="auto"/>
            </w:tcBorders>
            <w:shd w:val="clear" w:color="auto" w:fill="auto"/>
            <w:vAlign w:val="center"/>
            <w:hideMark/>
          </w:tcPr>
          <w:p w14:paraId="3BE7FA4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4D78383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3 émissions en langues nationales continuent d’être diffusées sur  08 radios rurales et communautaires de la Guinée.</w:t>
            </w:r>
            <w:r w:rsidRPr="007E13FF">
              <w:rPr>
                <w:rFonts w:ascii="Garamond" w:eastAsia="Times New Roman" w:hAnsi="Garamond" w:cs="Times New Roman"/>
                <w:color w:val="000000"/>
                <w:lang w:eastAsia="fr-CA"/>
              </w:rPr>
              <w:br/>
              <w:t>Un film documentaire est réalisé</w:t>
            </w:r>
          </w:p>
        </w:tc>
      </w:tr>
      <w:tr w:rsidR="007E13FF" w:rsidRPr="007E13FF" w14:paraId="467910D6" w14:textId="77777777" w:rsidTr="00D53737">
        <w:trPr>
          <w:trHeight w:val="300"/>
        </w:trPr>
        <w:tc>
          <w:tcPr>
            <w:tcW w:w="2903" w:type="dxa"/>
            <w:tcBorders>
              <w:top w:val="nil"/>
              <w:left w:val="single" w:sz="4" w:space="0" w:color="auto"/>
              <w:bottom w:val="single" w:sz="4" w:space="0" w:color="auto"/>
              <w:right w:val="single" w:sz="4" w:space="0" w:color="auto"/>
            </w:tcBorders>
            <w:shd w:val="clear" w:color="auto" w:fill="auto"/>
            <w:vAlign w:val="center"/>
            <w:hideMark/>
          </w:tcPr>
          <w:p w14:paraId="7E103AC8"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Total Produit 2 :</w:t>
            </w:r>
          </w:p>
        </w:tc>
        <w:tc>
          <w:tcPr>
            <w:tcW w:w="2693" w:type="dxa"/>
            <w:tcBorders>
              <w:top w:val="nil"/>
              <w:left w:val="nil"/>
              <w:bottom w:val="single" w:sz="4" w:space="0" w:color="auto"/>
              <w:right w:val="single" w:sz="4" w:space="0" w:color="auto"/>
            </w:tcBorders>
            <w:shd w:val="clear" w:color="auto" w:fill="auto"/>
            <w:vAlign w:val="center"/>
            <w:hideMark/>
          </w:tcPr>
          <w:p w14:paraId="4FAC15A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294" w:type="dxa"/>
            <w:tcBorders>
              <w:top w:val="nil"/>
              <w:left w:val="nil"/>
              <w:bottom w:val="single" w:sz="4" w:space="0" w:color="auto"/>
              <w:right w:val="single" w:sz="4" w:space="0" w:color="auto"/>
            </w:tcBorders>
            <w:shd w:val="clear" w:color="auto" w:fill="auto"/>
            <w:vAlign w:val="center"/>
            <w:hideMark/>
          </w:tcPr>
          <w:p w14:paraId="17C7590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55AFEFB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598CD8F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0B6D25A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754A0C9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76" w:type="dxa"/>
            <w:tcBorders>
              <w:top w:val="nil"/>
              <w:left w:val="nil"/>
              <w:bottom w:val="single" w:sz="4" w:space="0" w:color="auto"/>
              <w:right w:val="single" w:sz="4" w:space="0" w:color="auto"/>
            </w:tcBorders>
            <w:shd w:val="clear" w:color="auto" w:fill="auto"/>
            <w:vAlign w:val="center"/>
            <w:hideMark/>
          </w:tcPr>
          <w:p w14:paraId="34D130E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05" w:type="dxa"/>
            <w:tcBorders>
              <w:top w:val="nil"/>
              <w:left w:val="nil"/>
              <w:bottom w:val="single" w:sz="4" w:space="0" w:color="auto"/>
              <w:right w:val="single" w:sz="4" w:space="0" w:color="auto"/>
            </w:tcBorders>
            <w:shd w:val="clear" w:color="auto" w:fill="auto"/>
            <w:vAlign w:val="center"/>
            <w:hideMark/>
          </w:tcPr>
          <w:p w14:paraId="584CFAAF"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1C39E857"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6 000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7493002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 </w:t>
            </w:r>
          </w:p>
        </w:tc>
      </w:tr>
      <w:tr w:rsidR="007E13FF" w:rsidRPr="007E13FF" w14:paraId="4BA70FA1" w14:textId="77777777" w:rsidTr="00D53737">
        <w:trPr>
          <w:trHeight w:val="300"/>
        </w:trPr>
        <w:tc>
          <w:tcPr>
            <w:tcW w:w="151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D87BE9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Résultats du Produit 3</w:t>
            </w:r>
            <w:r w:rsidRPr="007E13FF">
              <w:rPr>
                <w:rFonts w:ascii="Garamond" w:eastAsia="Times New Roman" w:hAnsi="Garamond" w:cs="Times New Roman"/>
                <w:color w:val="000000"/>
                <w:lang w:eastAsia="fr-CA"/>
              </w:rPr>
              <w:t xml:space="preserve"> : </w:t>
            </w:r>
            <w:r w:rsidRPr="007E13FF">
              <w:rPr>
                <w:rFonts w:ascii="Garamond" w:eastAsia="Times New Roman" w:hAnsi="Garamond" w:cs="Times New Roman"/>
                <w:b/>
                <w:bCs/>
                <w:color w:val="000000"/>
                <w:lang w:eastAsia="fr-CA"/>
              </w:rPr>
              <w:t>La fonctionnalité de la Coordination Nationale du PMF est améliorée</w:t>
            </w:r>
          </w:p>
        </w:tc>
      </w:tr>
      <w:tr w:rsidR="007E13FF" w:rsidRPr="007E13FF" w14:paraId="2AA5EC71" w14:textId="77777777" w:rsidTr="00D53737">
        <w:trPr>
          <w:trHeight w:val="1200"/>
        </w:trPr>
        <w:tc>
          <w:tcPr>
            <w:tcW w:w="2903" w:type="dxa"/>
            <w:vMerge w:val="restart"/>
            <w:tcBorders>
              <w:top w:val="nil"/>
              <w:left w:val="single" w:sz="4" w:space="0" w:color="auto"/>
              <w:bottom w:val="single" w:sz="4" w:space="0" w:color="000000"/>
              <w:right w:val="single" w:sz="4" w:space="0" w:color="auto"/>
            </w:tcBorders>
            <w:shd w:val="clear" w:color="auto" w:fill="auto"/>
            <w:hideMark/>
          </w:tcPr>
          <w:p w14:paraId="630F617D"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Produit 3 : Administration et Gestion Globale du programme  assurée avec efficacité</w:t>
            </w:r>
          </w:p>
        </w:tc>
        <w:tc>
          <w:tcPr>
            <w:tcW w:w="2693" w:type="dxa"/>
            <w:tcBorders>
              <w:top w:val="nil"/>
              <w:left w:val="nil"/>
              <w:bottom w:val="single" w:sz="4" w:space="0" w:color="auto"/>
              <w:right w:val="single" w:sz="4" w:space="0" w:color="auto"/>
            </w:tcBorders>
            <w:shd w:val="clear" w:color="auto" w:fill="auto"/>
            <w:vAlign w:val="center"/>
            <w:hideMark/>
          </w:tcPr>
          <w:p w14:paraId="601BD59F" w14:textId="77777777" w:rsidR="007E13FF" w:rsidRPr="007E13FF" w:rsidRDefault="0097154A" w:rsidP="007E13FF">
            <w:pPr>
              <w:rPr>
                <w:rFonts w:ascii="Garamond" w:eastAsia="Times New Roman" w:hAnsi="Garamond" w:cs="Times New Roman"/>
                <w:color w:val="000000"/>
                <w:lang w:val="fr-CA" w:eastAsia="fr-CA"/>
              </w:rPr>
            </w:pPr>
            <w:r>
              <w:rPr>
                <w:rFonts w:ascii="Garamond" w:eastAsia="Times New Roman" w:hAnsi="Garamond" w:cs="Times New Roman"/>
                <w:color w:val="000000"/>
                <w:lang w:eastAsia="fr-CA"/>
              </w:rPr>
              <w:t xml:space="preserve">3.1 : </w:t>
            </w:r>
            <w:r w:rsidR="007E13FF" w:rsidRPr="007E13FF">
              <w:rPr>
                <w:rFonts w:ascii="Garamond" w:eastAsia="Times New Roman" w:hAnsi="Garamond" w:cs="Times New Roman"/>
                <w:color w:val="000000"/>
                <w:lang w:eastAsia="fr-CA"/>
              </w:rPr>
              <w:t>Personnel d’appui</w:t>
            </w:r>
          </w:p>
        </w:tc>
        <w:tc>
          <w:tcPr>
            <w:tcW w:w="294" w:type="dxa"/>
            <w:tcBorders>
              <w:top w:val="nil"/>
              <w:left w:val="nil"/>
              <w:bottom w:val="single" w:sz="4" w:space="0" w:color="auto"/>
              <w:right w:val="single" w:sz="4" w:space="0" w:color="auto"/>
            </w:tcBorders>
            <w:shd w:val="clear" w:color="auto" w:fill="auto"/>
            <w:vAlign w:val="center"/>
            <w:hideMark/>
          </w:tcPr>
          <w:p w14:paraId="26DF0D1B"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56067E3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52246FF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5AE8908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1200" w:type="dxa"/>
            <w:tcBorders>
              <w:top w:val="nil"/>
              <w:left w:val="nil"/>
              <w:bottom w:val="single" w:sz="4" w:space="0" w:color="auto"/>
              <w:right w:val="single" w:sz="4" w:space="0" w:color="auto"/>
            </w:tcBorders>
            <w:shd w:val="clear" w:color="auto" w:fill="auto"/>
            <w:vAlign w:val="center"/>
            <w:hideMark/>
          </w:tcPr>
          <w:p w14:paraId="26FE5D0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0744577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63DB923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73100</w:t>
            </w:r>
          </w:p>
        </w:tc>
        <w:tc>
          <w:tcPr>
            <w:tcW w:w="1200" w:type="dxa"/>
            <w:tcBorders>
              <w:top w:val="nil"/>
              <w:left w:val="nil"/>
              <w:bottom w:val="single" w:sz="4" w:space="0" w:color="auto"/>
              <w:right w:val="single" w:sz="4" w:space="0" w:color="auto"/>
            </w:tcBorders>
            <w:shd w:val="clear" w:color="auto" w:fill="auto"/>
            <w:vAlign w:val="center"/>
            <w:hideMark/>
          </w:tcPr>
          <w:p w14:paraId="7984639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26 000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66ECEF51"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04 membres du personnel d’appui</w:t>
            </w:r>
          </w:p>
        </w:tc>
      </w:tr>
      <w:tr w:rsidR="007E13FF" w:rsidRPr="007E13FF" w14:paraId="4981DAAF" w14:textId="77777777" w:rsidTr="00D53737">
        <w:trPr>
          <w:trHeight w:val="900"/>
        </w:trPr>
        <w:tc>
          <w:tcPr>
            <w:tcW w:w="2903" w:type="dxa"/>
            <w:vMerge/>
            <w:tcBorders>
              <w:top w:val="nil"/>
              <w:left w:val="single" w:sz="4" w:space="0" w:color="auto"/>
              <w:bottom w:val="single" w:sz="4" w:space="0" w:color="000000"/>
              <w:right w:val="single" w:sz="4" w:space="0" w:color="auto"/>
            </w:tcBorders>
            <w:vAlign w:val="center"/>
            <w:hideMark/>
          </w:tcPr>
          <w:p w14:paraId="3A6C61C0" w14:textId="77777777" w:rsidR="007E13FF" w:rsidRPr="007E13FF" w:rsidRDefault="007E13FF" w:rsidP="007E13FF">
            <w:pPr>
              <w:rPr>
                <w:rFonts w:ascii="Garamond" w:eastAsia="Times New Roman" w:hAnsi="Garamond" w:cs="Times New Roman"/>
                <w:color w:val="000000"/>
                <w:lang w:val="fr-CA" w:eastAsia="fr-CA"/>
              </w:rPr>
            </w:pPr>
          </w:p>
        </w:tc>
        <w:tc>
          <w:tcPr>
            <w:tcW w:w="2693" w:type="dxa"/>
            <w:tcBorders>
              <w:top w:val="nil"/>
              <w:left w:val="nil"/>
              <w:bottom w:val="single" w:sz="4" w:space="0" w:color="auto"/>
              <w:right w:val="single" w:sz="4" w:space="0" w:color="auto"/>
            </w:tcBorders>
            <w:shd w:val="clear" w:color="auto" w:fill="auto"/>
            <w:vAlign w:val="center"/>
            <w:hideMark/>
          </w:tcPr>
          <w:p w14:paraId="6AEECD27" w14:textId="77777777" w:rsidR="007E13FF" w:rsidRPr="007E13FF" w:rsidRDefault="0097154A" w:rsidP="007E13FF">
            <w:pPr>
              <w:rPr>
                <w:rFonts w:ascii="Garamond" w:eastAsia="Times New Roman" w:hAnsi="Garamond" w:cs="Times New Roman"/>
                <w:color w:val="000000"/>
                <w:lang w:val="fr-CA" w:eastAsia="fr-CA"/>
              </w:rPr>
            </w:pPr>
            <w:r>
              <w:rPr>
                <w:rFonts w:ascii="Garamond" w:eastAsia="Times New Roman" w:hAnsi="Garamond" w:cs="Times New Roman"/>
                <w:color w:val="000000"/>
                <w:lang w:eastAsia="fr-CA"/>
              </w:rPr>
              <w:t>3.2 : I</w:t>
            </w:r>
            <w:r w:rsidR="007E13FF" w:rsidRPr="007E13FF">
              <w:rPr>
                <w:rFonts w:ascii="Garamond" w:eastAsia="Times New Roman" w:hAnsi="Garamond" w:cs="Times New Roman"/>
                <w:color w:val="000000"/>
                <w:lang w:eastAsia="fr-CA"/>
              </w:rPr>
              <w:t xml:space="preserve">nstallation wifi </w:t>
            </w:r>
          </w:p>
        </w:tc>
        <w:tc>
          <w:tcPr>
            <w:tcW w:w="294" w:type="dxa"/>
            <w:tcBorders>
              <w:top w:val="nil"/>
              <w:left w:val="nil"/>
              <w:bottom w:val="single" w:sz="4" w:space="0" w:color="auto"/>
              <w:right w:val="single" w:sz="4" w:space="0" w:color="auto"/>
            </w:tcBorders>
            <w:shd w:val="clear" w:color="auto" w:fill="auto"/>
            <w:vAlign w:val="center"/>
            <w:hideMark/>
          </w:tcPr>
          <w:p w14:paraId="6641392B"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6F3B04F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4639F8C8"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3909D91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49DAF9D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70AE76F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7016590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74500</w:t>
            </w:r>
          </w:p>
        </w:tc>
        <w:tc>
          <w:tcPr>
            <w:tcW w:w="1200" w:type="dxa"/>
            <w:tcBorders>
              <w:top w:val="nil"/>
              <w:left w:val="nil"/>
              <w:bottom w:val="single" w:sz="4" w:space="0" w:color="auto"/>
              <w:right w:val="single" w:sz="4" w:space="0" w:color="auto"/>
            </w:tcBorders>
            <w:shd w:val="clear" w:color="auto" w:fill="auto"/>
            <w:vAlign w:val="center"/>
            <w:hideMark/>
          </w:tcPr>
          <w:p w14:paraId="2462ABC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3 500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7864AE5B"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Wifi installé au siège du PMF/FEM/PNUD</w:t>
            </w:r>
          </w:p>
        </w:tc>
      </w:tr>
      <w:tr w:rsidR="007E13FF" w:rsidRPr="007E13FF" w14:paraId="28781D25" w14:textId="77777777" w:rsidTr="00D53737">
        <w:trPr>
          <w:trHeight w:val="1500"/>
        </w:trPr>
        <w:tc>
          <w:tcPr>
            <w:tcW w:w="2903" w:type="dxa"/>
            <w:vMerge/>
            <w:tcBorders>
              <w:top w:val="nil"/>
              <w:left w:val="single" w:sz="4" w:space="0" w:color="auto"/>
              <w:bottom w:val="single" w:sz="4" w:space="0" w:color="000000"/>
              <w:right w:val="single" w:sz="4" w:space="0" w:color="auto"/>
            </w:tcBorders>
            <w:vAlign w:val="center"/>
            <w:hideMark/>
          </w:tcPr>
          <w:p w14:paraId="15AF4EB5" w14:textId="77777777" w:rsidR="007E13FF" w:rsidRPr="007E13FF" w:rsidRDefault="007E13FF" w:rsidP="007E13FF">
            <w:pPr>
              <w:rPr>
                <w:rFonts w:ascii="Garamond" w:eastAsia="Times New Roman" w:hAnsi="Garamond" w:cs="Times New Roman"/>
                <w:color w:val="000000"/>
                <w:lang w:val="fr-CA" w:eastAsia="fr-CA"/>
              </w:rPr>
            </w:pPr>
          </w:p>
        </w:tc>
        <w:tc>
          <w:tcPr>
            <w:tcW w:w="2693" w:type="dxa"/>
            <w:tcBorders>
              <w:top w:val="nil"/>
              <w:left w:val="nil"/>
              <w:bottom w:val="single" w:sz="4" w:space="0" w:color="auto"/>
              <w:right w:val="single" w:sz="4" w:space="0" w:color="auto"/>
            </w:tcBorders>
            <w:shd w:val="clear" w:color="auto" w:fill="auto"/>
            <w:vAlign w:val="center"/>
            <w:hideMark/>
          </w:tcPr>
          <w:p w14:paraId="016B352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3.3 : Carburant et maintenance</w:t>
            </w:r>
          </w:p>
        </w:tc>
        <w:tc>
          <w:tcPr>
            <w:tcW w:w="294" w:type="dxa"/>
            <w:tcBorders>
              <w:top w:val="nil"/>
              <w:left w:val="nil"/>
              <w:bottom w:val="single" w:sz="4" w:space="0" w:color="auto"/>
              <w:right w:val="single" w:sz="4" w:space="0" w:color="auto"/>
            </w:tcBorders>
            <w:shd w:val="clear" w:color="auto" w:fill="auto"/>
            <w:vAlign w:val="center"/>
            <w:hideMark/>
          </w:tcPr>
          <w:p w14:paraId="08E2998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78293FD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6181FD7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52E6B4C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1200" w:type="dxa"/>
            <w:tcBorders>
              <w:top w:val="nil"/>
              <w:left w:val="nil"/>
              <w:bottom w:val="single" w:sz="4" w:space="0" w:color="auto"/>
              <w:right w:val="single" w:sz="4" w:space="0" w:color="auto"/>
            </w:tcBorders>
            <w:shd w:val="clear" w:color="auto" w:fill="auto"/>
            <w:vAlign w:val="center"/>
            <w:hideMark/>
          </w:tcPr>
          <w:p w14:paraId="77B2D0C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22000D8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7713C68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71600</w:t>
            </w:r>
          </w:p>
        </w:tc>
        <w:tc>
          <w:tcPr>
            <w:tcW w:w="1200" w:type="dxa"/>
            <w:tcBorders>
              <w:top w:val="nil"/>
              <w:left w:val="nil"/>
              <w:bottom w:val="single" w:sz="4" w:space="0" w:color="auto"/>
              <w:right w:val="single" w:sz="4" w:space="0" w:color="auto"/>
            </w:tcBorders>
            <w:shd w:val="clear" w:color="auto" w:fill="auto"/>
            <w:vAlign w:val="center"/>
            <w:hideMark/>
          </w:tcPr>
          <w:p w14:paraId="4CB4757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15 000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420A840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02 missions de terrain effectuées; 02 véhicules et 01 groupe électrogène opérationnels</w:t>
            </w:r>
          </w:p>
        </w:tc>
      </w:tr>
      <w:tr w:rsidR="007E13FF" w:rsidRPr="007E13FF" w14:paraId="0FF118D9" w14:textId="77777777" w:rsidTr="00D53737">
        <w:trPr>
          <w:trHeight w:val="1200"/>
        </w:trPr>
        <w:tc>
          <w:tcPr>
            <w:tcW w:w="2903" w:type="dxa"/>
            <w:vMerge/>
            <w:tcBorders>
              <w:top w:val="nil"/>
              <w:left w:val="single" w:sz="4" w:space="0" w:color="auto"/>
              <w:bottom w:val="single" w:sz="4" w:space="0" w:color="000000"/>
              <w:right w:val="single" w:sz="4" w:space="0" w:color="auto"/>
            </w:tcBorders>
            <w:vAlign w:val="center"/>
            <w:hideMark/>
          </w:tcPr>
          <w:p w14:paraId="2302E00C" w14:textId="77777777" w:rsidR="007E13FF" w:rsidRPr="007E13FF" w:rsidRDefault="007E13FF" w:rsidP="007E13FF">
            <w:pPr>
              <w:rPr>
                <w:rFonts w:ascii="Garamond" w:eastAsia="Times New Roman" w:hAnsi="Garamond" w:cs="Times New Roman"/>
                <w:color w:val="000000"/>
                <w:lang w:val="fr-CA" w:eastAsia="fr-CA"/>
              </w:rPr>
            </w:pPr>
          </w:p>
        </w:tc>
        <w:tc>
          <w:tcPr>
            <w:tcW w:w="2693" w:type="dxa"/>
            <w:tcBorders>
              <w:top w:val="nil"/>
              <w:left w:val="nil"/>
              <w:bottom w:val="single" w:sz="4" w:space="0" w:color="auto"/>
              <w:right w:val="single" w:sz="4" w:space="0" w:color="auto"/>
            </w:tcBorders>
            <w:shd w:val="clear" w:color="auto" w:fill="auto"/>
            <w:vAlign w:val="center"/>
            <w:hideMark/>
          </w:tcPr>
          <w:p w14:paraId="4059EA6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xml:space="preserve">3.4 : Réunion du CNP et fournitures de bureau </w:t>
            </w:r>
          </w:p>
        </w:tc>
        <w:tc>
          <w:tcPr>
            <w:tcW w:w="294" w:type="dxa"/>
            <w:tcBorders>
              <w:top w:val="nil"/>
              <w:left w:val="nil"/>
              <w:bottom w:val="single" w:sz="4" w:space="0" w:color="auto"/>
              <w:right w:val="single" w:sz="4" w:space="0" w:color="auto"/>
            </w:tcBorders>
            <w:shd w:val="clear" w:color="auto" w:fill="auto"/>
            <w:vAlign w:val="center"/>
            <w:hideMark/>
          </w:tcPr>
          <w:p w14:paraId="5482342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22189C7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2537F75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420" w:type="dxa"/>
            <w:tcBorders>
              <w:top w:val="nil"/>
              <w:left w:val="nil"/>
              <w:bottom w:val="single" w:sz="4" w:space="0" w:color="auto"/>
              <w:right w:val="single" w:sz="4" w:space="0" w:color="auto"/>
            </w:tcBorders>
            <w:shd w:val="clear" w:color="auto" w:fill="auto"/>
            <w:vAlign w:val="center"/>
            <w:hideMark/>
          </w:tcPr>
          <w:p w14:paraId="6F19C56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X</w:t>
            </w:r>
          </w:p>
        </w:tc>
        <w:tc>
          <w:tcPr>
            <w:tcW w:w="1200" w:type="dxa"/>
            <w:tcBorders>
              <w:top w:val="nil"/>
              <w:left w:val="nil"/>
              <w:bottom w:val="single" w:sz="4" w:space="0" w:color="auto"/>
              <w:right w:val="single" w:sz="4" w:space="0" w:color="auto"/>
            </w:tcBorders>
            <w:shd w:val="clear" w:color="auto" w:fill="auto"/>
            <w:vAlign w:val="center"/>
            <w:hideMark/>
          </w:tcPr>
          <w:p w14:paraId="4AB82FE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NEX</w:t>
            </w:r>
          </w:p>
        </w:tc>
        <w:tc>
          <w:tcPr>
            <w:tcW w:w="876" w:type="dxa"/>
            <w:tcBorders>
              <w:top w:val="nil"/>
              <w:left w:val="nil"/>
              <w:bottom w:val="single" w:sz="4" w:space="0" w:color="auto"/>
              <w:right w:val="single" w:sz="4" w:space="0" w:color="auto"/>
            </w:tcBorders>
            <w:shd w:val="clear" w:color="auto" w:fill="auto"/>
            <w:vAlign w:val="center"/>
            <w:hideMark/>
          </w:tcPr>
          <w:p w14:paraId="17139A0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4000</w:t>
            </w:r>
          </w:p>
        </w:tc>
        <w:tc>
          <w:tcPr>
            <w:tcW w:w="805" w:type="dxa"/>
            <w:tcBorders>
              <w:top w:val="nil"/>
              <w:left w:val="nil"/>
              <w:bottom w:val="single" w:sz="4" w:space="0" w:color="auto"/>
              <w:right w:val="single" w:sz="4" w:space="0" w:color="auto"/>
            </w:tcBorders>
            <w:shd w:val="clear" w:color="auto" w:fill="auto"/>
            <w:vAlign w:val="center"/>
            <w:hideMark/>
          </w:tcPr>
          <w:p w14:paraId="6607B1F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72500</w:t>
            </w:r>
          </w:p>
        </w:tc>
        <w:tc>
          <w:tcPr>
            <w:tcW w:w="1200" w:type="dxa"/>
            <w:tcBorders>
              <w:top w:val="nil"/>
              <w:left w:val="nil"/>
              <w:bottom w:val="single" w:sz="4" w:space="0" w:color="auto"/>
              <w:right w:val="single" w:sz="4" w:space="0" w:color="auto"/>
            </w:tcBorders>
            <w:shd w:val="clear" w:color="auto" w:fill="auto"/>
            <w:vAlign w:val="center"/>
            <w:hideMark/>
          </w:tcPr>
          <w:p w14:paraId="5044156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2 500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5EF59F67"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eastAsia="fr-CA"/>
              </w:rPr>
              <w:t>02 réunions du CNP organisées et 02 commandes de fournitures effectuées</w:t>
            </w:r>
          </w:p>
        </w:tc>
      </w:tr>
      <w:tr w:rsidR="007E13FF" w:rsidRPr="007E13FF" w14:paraId="3995F620" w14:textId="77777777" w:rsidTr="00D53737">
        <w:trPr>
          <w:trHeight w:val="300"/>
        </w:trPr>
        <w:tc>
          <w:tcPr>
            <w:tcW w:w="2903" w:type="dxa"/>
            <w:tcBorders>
              <w:top w:val="nil"/>
              <w:left w:val="single" w:sz="4" w:space="0" w:color="auto"/>
              <w:bottom w:val="single" w:sz="4" w:space="0" w:color="auto"/>
              <w:right w:val="single" w:sz="4" w:space="0" w:color="auto"/>
            </w:tcBorders>
            <w:shd w:val="clear" w:color="auto" w:fill="auto"/>
            <w:vAlign w:val="center"/>
            <w:hideMark/>
          </w:tcPr>
          <w:p w14:paraId="2F52FBE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Total Produit 3</w:t>
            </w:r>
          </w:p>
        </w:tc>
        <w:tc>
          <w:tcPr>
            <w:tcW w:w="2693" w:type="dxa"/>
            <w:tcBorders>
              <w:top w:val="nil"/>
              <w:left w:val="nil"/>
              <w:bottom w:val="single" w:sz="4" w:space="0" w:color="auto"/>
              <w:right w:val="single" w:sz="4" w:space="0" w:color="auto"/>
            </w:tcBorders>
            <w:shd w:val="clear" w:color="auto" w:fill="auto"/>
            <w:vAlign w:val="center"/>
            <w:hideMark/>
          </w:tcPr>
          <w:p w14:paraId="1D97645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294" w:type="dxa"/>
            <w:tcBorders>
              <w:top w:val="nil"/>
              <w:left w:val="nil"/>
              <w:bottom w:val="single" w:sz="4" w:space="0" w:color="auto"/>
              <w:right w:val="single" w:sz="4" w:space="0" w:color="auto"/>
            </w:tcBorders>
            <w:shd w:val="clear" w:color="auto" w:fill="auto"/>
            <w:vAlign w:val="center"/>
            <w:hideMark/>
          </w:tcPr>
          <w:p w14:paraId="53F0AAF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52DB349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3E7CAE63"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auto" w:fill="auto"/>
            <w:vAlign w:val="center"/>
            <w:hideMark/>
          </w:tcPr>
          <w:p w14:paraId="503AF4A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00C807E8"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76" w:type="dxa"/>
            <w:tcBorders>
              <w:top w:val="nil"/>
              <w:left w:val="nil"/>
              <w:bottom w:val="single" w:sz="4" w:space="0" w:color="auto"/>
              <w:right w:val="single" w:sz="4" w:space="0" w:color="auto"/>
            </w:tcBorders>
            <w:shd w:val="clear" w:color="auto" w:fill="auto"/>
            <w:vAlign w:val="center"/>
            <w:hideMark/>
          </w:tcPr>
          <w:p w14:paraId="14E3F7F8"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05" w:type="dxa"/>
            <w:tcBorders>
              <w:top w:val="nil"/>
              <w:left w:val="nil"/>
              <w:bottom w:val="single" w:sz="4" w:space="0" w:color="auto"/>
              <w:right w:val="single" w:sz="4" w:space="0" w:color="auto"/>
            </w:tcBorders>
            <w:shd w:val="clear" w:color="auto" w:fill="auto"/>
            <w:vAlign w:val="center"/>
            <w:hideMark/>
          </w:tcPr>
          <w:p w14:paraId="08ACB0C7"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auto" w:fill="auto"/>
            <w:vAlign w:val="center"/>
            <w:hideMark/>
          </w:tcPr>
          <w:p w14:paraId="64066C70"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47 000</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657AF85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49725DAD" w14:textId="77777777" w:rsidTr="00D53737">
        <w:trPr>
          <w:trHeight w:val="375"/>
        </w:trPr>
        <w:tc>
          <w:tcPr>
            <w:tcW w:w="2903" w:type="dxa"/>
            <w:tcBorders>
              <w:top w:val="nil"/>
              <w:left w:val="single" w:sz="4" w:space="0" w:color="auto"/>
              <w:bottom w:val="single" w:sz="4" w:space="0" w:color="auto"/>
              <w:right w:val="single" w:sz="4" w:space="0" w:color="auto"/>
            </w:tcBorders>
            <w:shd w:val="clear" w:color="000000" w:fill="F2F2F2"/>
            <w:vAlign w:val="center"/>
            <w:hideMark/>
          </w:tcPr>
          <w:p w14:paraId="490FFF45"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eastAsia="fr-CA"/>
              </w:rPr>
              <w:t xml:space="preserve">TOTAL  GENERAL : </w:t>
            </w:r>
          </w:p>
        </w:tc>
        <w:tc>
          <w:tcPr>
            <w:tcW w:w="2693" w:type="dxa"/>
            <w:tcBorders>
              <w:top w:val="nil"/>
              <w:left w:val="nil"/>
              <w:bottom w:val="single" w:sz="4" w:space="0" w:color="auto"/>
              <w:right w:val="single" w:sz="4" w:space="0" w:color="auto"/>
            </w:tcBorders>
            <w:shd w:val="clear" w:color="000000" w:fill="F2F2F2"/>
            <w:vAlign w:val="center"/>
            <w:hideMark/>
          </w:tcPr>
          <w:p w14:paraId="05C0C52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294" w:type="dxa"/>
            <w:tcBorders>
              <w:top w:val="nil"/>
              <w:left w:val="nil"/>
              <w:bottom w:val="single" w:sz="4" w:space="0" w:color="auto"/>
              <w:right w:val="single" w:sz="4" w:space="0" w:color="auto"/>
            </w:tcBorders>
            <w:shd w:val="clear" w:color="000000" w:fill="F2F2F2"/>
            <w:vAlign w:val="center"/>
            <w:hideMark/>
          </w:tcPr>
          <w:p w14:paraId="4F57F66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000000" w:fill="F2F2F2"/>
            <w:vAlign w:val="center"/>
            <w:hideMark/>
          </w:tcPr>
          <w:p w14:paraId="7C95B99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000000" w:fill="F2F2F2"/>
            <w:vAlign w:val="center"/>
            <w:hideMark/>
          </w:tcPr>
          <w:p w14:paraId="16FCE73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420" w:type="dxa"/>
            <w:tcBorders>
              <w:top w:val="nil"/>
              <w:left w:val="nil"/>
              <w:bottom w:val="single" w:sz="4" w:space="0" w:color="auto"/>
              <w:right w:val="single" w:sz="4" w:space="0" w:color="auto"/>
            </w:tcBorders>
            <w:shd w:val="clear" w:color="000000" w:fill="F2F2F2"/>
            <w:vAlign w:val="center"/>
            <w:hideMark/>
          </w:tcPr>
          <w:p w14:paraId="7F3DEB7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000000" w:fill="F2F2F2"/>
            <w:vAlign w:val="center"/>
            <w:hideMark/>
          </w:tcPr>
          <w:p w14:paraId="057FE617"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76" w:type="dxa"/>
            <w:tcBorders>
              <w:top w:val="nil"/>
              <w:left w:val="nil"/>
              <w:bottom w:val="single" w:sz="4" w:space="0" w:color="auto"/>
              <w:right w:val="single" w:sz="4" w:space="0" w:color="auto"/>
            </w:tcBorders>
            <w:shd w:val="clear" w:color="000000" w:fill="F2F2F2"/>
            <w:vAlign w:val="center"/>
            <w:hideMark/>
          </w:tcPr>
          <w:p w14:paraId="16AAC58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805" w:type="dxa"/>
            <w:tcBorders>
              <w:top w:val="nil"/>
              <w:left w:val="nil"/>
              <w:bottom w:val="single" w:sz="4" w:space="0" w:color="auto"/>
              <w:right w:val="single" w:sz="4" w:space="0" w:color="auto"/>
            </w:tcBorders>
            <w:shd w:val="clear" w:color="000000" w:fill="F2F2F2"/>
            <w:vAlign w:val="center"/>
            <w:hideMark/>
          </w:tcPr>
          <w:p w14:paraId="30682588"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200" w:type="dxa"/>
            <w:tcBorders>
              <w:top w:val="nil"/>
              <w:left w:val="nil"/>
              <w:bottom w:val="single" w:sz="4" w:space="0" w:color="auto"/>
              <w:right w:val="single" w:sz="4" w:space="0" w:color="auto"/>
            </w:tcBorders>
            <w:shd w:val="clear" w:color="000000" w:fill="F2F2F2"/>
            <w:vAlign w:val="center"/>
            <w:hideMark/>
          </w:tcPr>
          <w:p w14:paraId="26749E4F"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85 000</w:t>
            </w:r>
          </w:p>
        </w:tc>
        <w:tc>
          <w:tcPr>
            <w:tcW w:w="3889" w:type="dxa"/>
            <w:tcBorders>
              <w:top w:val="single" w:sz="4" w:space="0" w:color="auto"/>
              <w:left w:val="nil"/>
              <w:bottom w:val="single" w:sz="4" w:space="0" w:color="auto"/>
              <w:right w:val="single" w:sz="4" w:space="0" w:color="auto"/>
            </w:tcBorders>
            <w:shd w:val="clear" w:color="000000" w:fill="F2F2F2"/>
            <w:vAlign w:val="center"/>
            <w:hideMark/>
          </w:tcPr>
          <w:p w14:paraId="62EA169D"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bl>
    <w:p w14:paraId="43808B1E" w14:textId="77777777" w:rsidR="007E13FF" w:rsidRDefault="007E13FF" w:rsidP="00E03B6A">
      <w:pPr>
        <w:spacing w:after="120"/>
        <w:rPr>
          <w:rFonts w:ascii="Garamond" w:hAnsi="Garamond"/>
          <w:b/>
        </w:rPr>
      </w:pPr>
    </w:p>
    <w:p w14:paraId="3565CC80" w14:textId="77777777" w:rsidR="007E13FF" w:rsidRPr="00DF090C" w:rsidRDefault="007E13FF" w:rsidP="00E03B6A">
      <w:pPr>
        <w:spacing w:after="120"/>
        <w:rPr>
          <w:rFonts w:ascii="Garamond" w:hAnsi="Garamond" w:cs="Times New Roman"/>
          <w:b/>
        </w:rPr>
      </w:pPr>
    </w:p>
    <w:bookmarkEnd w:id="2"/>
    <w:p w14:paraId="1D6312BC" w14:textId="77777777" w:rsidR="0062247D" w:rsidRDefault="0062247D" w:rsidP="00244326"/>
    <w:p w14:paraId="7CD26DAA" w14:textId="77777777" w:rsidR="0062247D" w:rsidRDefault="0062247D" w:rsidP="0062247D">
      <w:r>
        <w:br w:type="page"/>
      </w:r>
    </w:p>
    <w:p w14:paraId="2FC61BE1" w14:textId="77777777" w:rsidR="00AD2F74" w:rsidRPr="00DF090C" w:rsidRDefault="00AD2F74" w:rsidP="00AD2F74">
      <w:pPr>
        <w:rPr>
          <w:rFonts w:ascii="Garamond" w:eastAsia="Times New Roman" w:hAnsi="Garamond" w:cs="Times New Roman"/>
          <w:b/>
          <w:bCs/>
          <w:lang w:eastAsia="fr-CA"/>
        </w:rPr>
      </w:pPr>
      <w:r w:rsidRPr="00AD2F74">
        <w:rPr>
          <w:rFonts w:ascii="Garamond" w:hAnsi="Garamond" w:cs="Times New Roman"/>
          <w:b/>
        </w:rPr>
        <w:lastRenderedPageBreak/>
        <w:t>ANNEXE 4 – Projet</w:t>
      </w:r>
      <w:r w:rsidRPr="00AD2F74">
        <w:rPr>
          <w:rFonts w:ascii="Garamond" w:eastAsia="Times New Roman" w:hAnsi="Garamond" w:cs="Times New Roman"/>
          <w:b/>
          <w:bCs/>
          <w:lang w:val="fr-CA" w:eastAsia="fr-CA"/>
        </w:rPr>
        <w:t xml:space="preserve"> PIMS 4870- Planification National sur la diversité biologique et mise en œuvre en Guinée du Plan Stratégique de la Convention sur la Diversité Biologique 2011-2020 et les Objectifs d’Aichi.</w:t>
      </w:r>
    </w:p>
    <w:tbl>
      <w:tblPr>
        <w:tblW w:w="15198" w:type="dxa"/>
        <w:tblInd w:w="-714" w:type="dxa"/>
        <w:tblCellMar>
          <w:left w:w="70" w:type="dxa"/>
          <w:right w:w="70" w:type="dxa"/>
        </w:tblCellMar>
        <w:tblLook w:val="04A0" w:firstRow="1" w:lastRow="0" w:firstColumn="1" w:lastColumn="0" w:noHBand="0" w:noVBand="1"/>
      </w:tblPr>
      <w:tblGrid>
        <w:gridCol w:w="4797"/>
        <w:gridCol w:w="2134"/>
        <w:gridCol w:w="379"/>
        <w:gridCol w:w="395"/>
        <w:gridCol w:w="395"/>
        <w:gridCol w:w="395"/>
        <w:gridCol w:w="610"/>
        <w:gridCol w:w="725"/>
        <w:gridCol w:w="656"/>
        <w:gridCol w:w="1474"/>
        <w:gridCol w:w="943"/>
        <w:gridCol w:w="2295"/>
      </w:tblGrid>
      <w:tr w:rsidR="007E13FF" w:rsidRPr="007E13FF" w14:paraId="03CCF650" w14:textId="77777777" w:rsidTr="00D53737">
        <w:trPr>
          <w:trHeight w:val="210"/>
          <w:tblHeader/>
        </w:trPr>
        <w:tc>
          <w:tcPr>
            <w:tcW w:w="4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849C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Produits du CP attendus</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406C1"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Activités</w:t>
            </w:r>
          </w:p>
        </w:tc>
        <w:tc>
          <w:tcPr>
            <w:tcW w:w="1564" w:type="dxa"/>
            <w:gridSpan w:val="4"/>
            <w:tcBorders>
              <w:top w:val="single" w:sz="4" w:space="0" w:color="auto"/>
              <w:left w:val="nil"/>
              <w:bottom w:val="single" w:sz="4" w:space="0" w:color="auto"/>
              <w:right w:val="single" w:sz="4" w:space="0" w:color="auto"/>
            </w:tcBorders>
            <w:shd w:val="clear" w:color="auto" w:fill="auto"/>
            <w:vAlign w:val="center"/>
            <w:hideMark/>
          </w:tcPr>
          <w:p w14:paraId="11A3E65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Cadre chronologique</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780D9"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Resp</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6F35B"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Fonds</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29A76"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LB</w:t>
            </w:r>
          </w:p>
        </w:tc>
        <w:tc>
          <w:tcPr>
            <w:tcW w:w="943" w:type="dxa"/>
            <w:vMerge w:val="restart"/>
            <w:tcBorders>
              <w:top w:val="single" w:sz="4" w:space="0" w:color="auto"/>
              <w:left w:val="nil"/>
              <w:right w:val="single" w:sz="4" w:space="0" w:color="auto"/>
            </w:tcBorders>
            <w:shd w:val="clear" w:color="auto" w:fill="auto"/>
            <w:vAlign w:val="center"/>
            <w:hideMark/>
          </w:tcPr>
          <w:p w14:paraId="207C87BF"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xml:space="preserve">Montant </w:t>
            </w:r>
          </w:p>
          <w:p w14:paraId="64706CFF"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xml:space="preserve"> USD </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25ED5"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Indicateurs</w:t>
            </w:r>
          </w:p>
        </w:tc>
      </w:tr>
      <w:tr w:rsidR="007E13FF" w:rsidRPr="007E13FF" w14:paraId="2EF47C8D" w14:textId="77777777" w:rsidTr="00D53737">
        <w:trPr>
          <w:trHeight w:val="300"/>
          <w:tblHeader/>
        </w:trPr>
        <w:tc>
          <w:tcPr>
            <w:tcW w:w="4797" w:type="dxa"/>
            <w:vMerge/>
            <w:tcBorders>
              <w:top w:val="single" w:sz="4" w:space="0" w:color="auto"/>
              <w:left w:val="single" w:sz="4" w:space="0" w:color="auto"/>
              <w:bottom w:val="single" w:sz="4" w:space="0" w:color="auto"/>
              <w:right w:val="single" w:sz="4" w:space="0" w:color="auto"/>
            </w:tcBorders>
            <w:vAlign w:val="center"/>
            <w:hideMark/>
          </w:tcPr>
          <w:p w14:paraId="691201E0" w14:textId="77777777" w:rsidR="007E13FF" w:rsidRPr="007E13FF" w:rsidRDefault="007E13FF" w:rsidP="007E13FF">
            <w:pPr>
              <w:rPr>
                <w:rFonts w:ascii="Garamond" w:eastAsia="Times New Roman" w:hAnsi="Garamond" w:cs="Times New Roman"/>
                <w:b/>
                <w:bCs/>
                <w:color w:val="000000"/>
                <w:lang w:val="fr-CA" w:eastAsia="fr-CA"/>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14:paraId="72DECBA8" w14:textId="77777777" w:rsidR="007E13FF" w:rsidRPr="007E13FF" w:rsidRDefault="007E13FF" w:rsidP="007E13FF">
            <w:pPr>
              <w:rPr>
                <w:rFonts w:ascii="Garamond" w:eastAsia="Times New Roman" w:hAnsi="Garamond" w:cs="Times New Roman"/>
                <w:b/>
                <w:bCs/>
                <w:color w:val="000000"/>
                <w:lang w:val="fr-CA" w:eastAsia="fr-CA"/>
              </w:rPr>
            </w:pPr>
          </w:p>
        </w:tc>
        <w:tc>
          <w:tcPr>
            <w:tcW w:w="379" w:type="dxa"/>
            <w:tcBorders>
              <w:top w:val="nil"/>
              <w:left w:val="nil"/>
              <w:bottom w:val="single" w:sz="4" w:space="0" w:color="auto"/>
              <w:right w:val="single" w:sz="4" w:space="0" w:color="auto"/>
            </w:tcBorders>
            <w:shd w:val="clear" w:color="auto" w:fill="auto"/>
            <w:vAlign w:val="center"/>
            <w:hideMark/>
          </w:tcPr>
          <w:p w14:paraId="6837F1B4"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T1</w:t>
            </w:r>
          </w:p>
        </w:tc>
        <w:tc>
          <w:tcPr>
            <w:tcW w:w="395" w:type="dxa"/>
            <w:tcBorders>
              <w:top w:val="nil"/>
              <w:left w:val="nil"/>
              <w:bottom w:val="single" w:sz="4" w:space="0" w:color="auto"/>
              <w:right w:val="single" w:sz="4" w:space="0" w:color="auto"/>
            </w:tcBorders>
            <w:shd w:val="clear" w:color="auto" w:fill="auto"/>
            <w:vAlign w:val="center"/>
            <w:hideMark/>
          </w:tcPr>
          <w:p w14:paraId="45406207"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T2</w:t>
            </w:r>
          </w:p>
        </w:tc>
        <w:tc>
          <w:tcPr>
            <w:tcW w:w="395" w:type="dxa"/>
            <w:tcBorders>
              <w:top w:val="nil"/>
              <w:left w:val="nil"/>
              <w:bottom w:val="single" w:sz="4" w:space="0" w:color="auto"/>
              <w:right w:val="single" w:sz="4" w:space="0" w:color="auto"/>
            </w:tcBorders>
            <w:shd w:val="clear" w:color="auto" w:fill="auto"/>
            <w:vAlign w:val="center"/>
            <w:hideMark/>
          </w:tcPr>
          <w:p w14:paraId="51FD8600"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T3</w:t>
            </w:r>
          </w:p>
        </w:tc>
        <w:tc>
          <w:tcPr>
            <w:tcW w:w="395" w:type="dxa"/>
            <w:tcBorders>
              <w:top w:val="nil"/>
              <w:left w:val="nil"/>
              <w:bottom w:val="single" w:sz="4" w:space="0" w:color="auto"/>
              <w:right w:val="single" w:sz="4" w:space="0" w:color="auto"/>
            </w:tcBorders>
            <w:shd w:val="clear" w:color="auto" w:fill="auto"/>
            <w:vAlign w:val="center"/>
            <w:hideMark/>
          </w:tcPr>
          <w:p w14:paraId="060A9794"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T4</w:t>
            </w: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F65B99E" w14:textId="77777777" w:rsidR="007E13FF" w:rsidRPr="007E13FF" w:rsidRDefault="007E13FF" w:rsidP="007E13FF">
            <w:pPr>
              <w:rPr>
                <w:rFonts w:ascii="Garamond" w:eastAsia="Times New Roman" w:hAnsi="Garamond" w:cs="Times New Roman"/>
                <w:b/>
                <w:bCs/>
                <w:color w:val="000000"/>
                <w:lang w:val="fr-CA" w:eastAsia="fr-CA"/>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5C8ECCB8" w14:textId="77777777" w:rsidR="007E13FF" w:rsidRPr="007E13FF" w:rsidRDefault="007E13FF" w:rsidP="007E13FF">
            <w:pPr>
              <w:rPr>
                <w:rFonts w:ascii="Garamond" w:eastAsia="Times New Roman" w:hAnsi="Garamond" w:cs="Times New Roman"/>
                <w:b/>
                <w:bCs/>
                <w:color w:val="000000"/>
                <w:lang w:val="fr-CA" w:eastAsia="fr-CA"/>
              </w:rPr>
            </w:pPr>
          </w:p>
        </w:tc>
        <w:tc>
          <w:tcPr>
            <w:tcW w:w="2130" w:type="dxa"/>
            <w:gridSpan w:val="2"/>
            <w:vMerge/>
            <w:tcBorders>
              <w:top w:val="single" w:sz="4" w:space="0" w:color="auto"/>
              <w:left w:val="single" w:sz="4" w:space="0" w:color="auto"/>
              <w:bottom w:val="single" w:sz="4" w:space="0" w:color="auto"/>
              <w:right w:val="single" w:sz="4" w:space="0" w:color="auto"/>
            </w:tcBorders>
            <w:vAlign w:val="center"/>
            <w:hideMark/>
          </w:tcPr>
          <w:p w14:paraId="6D50A561" w14:textId="77777777" w:rsidR="007E13FF" w:rsidRPr="007E13FF" w:rsidRDefault="007E13FF" w:rsidP="007E13FF">
            <w:pPr>
              <w:rPr>
                <w:rFonts w:ascii="Garamond" w:eastAsia="Times New Roman" w:hAnsi="Garamond" w:cs="Times New Roman"/>
                <w:b/>
                <w:bCs/>
                <w:color w:val="000000"/>
                <w:lang w:val="fr-CA" w:eastAsia="fr-CA"/>
              </w:rPr>
            </w:pPr>
          </w:p>
        </w:tc>
        <w:tc>
          <w:tcPr>
            <w:tcW w:w="943" w:type="dxa"/>
            <w:vMerge/>
            <w:tcBorders>
              <w:left w:val="nil"/>
              <w:bottom w:val="single" w:sz="4" w:space="0" w:color="auto"/>
              <w:right w:val="single" w:sz="4" w:space="0" w:color="auto"/>
            </w:tcBorders>
            <w:shd w:val="clear" w:color="auto" w:fill="auto"/>
            <w:vAlign w:val="center"/>
            <w:hideMark/>
          </w:tcPr>
          <w:p w14:paraId="49E561B7" w14:textId="77777777" w:rsidR="007E13FF" w:rsidRPr="007E13FF" w:rsidRDefault="007E13FF" w:rsidP="007E13FF">
            <w:pPr>
              <w:rPr>
                <w:rFonts w:ascii="Garamond" w:eastAsia="Times New Roman" w:hAnsi="Garamond" w:cs="Times New Roman"/>
                <w:b/>
                <w:bCs/>
                <w:color w:val="000000"/>
                <w:lang w:val="fr-CA" w:eastAsia="fr-CA"/>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7FE27D79" w14:textId="77777777" w:rsidR="007E13FF" w:rsidRPr="007E13FF" w:rsidRDefault="007E13FF" w:rsidP="007E13FF">
            <w:pPr>
              <w:rPr>
                <w:rFonts w:ascii="Garamond" w:eastAsia="Times New Roman" w:hAnsi="Garamond" w:cs="Times New Roman"/>
                <w:b/>
                <w:bCs/>
                <w:color w:val="000000"/>
                <w:lang w:val="fr-CA" w:eastAsia="fr-CA"/>
              </w:rPr>
            </w:pPr>
          </w:p>
        </w:tc>
      </w:tr>
      <w:tr w:rsidR="007E13FF" w:rsidRPr="007E13FF" w14:paraId="5F876C62" w14:textId="77777777" w:rsidTr="00D53737">
        <w:trPr>
          <w:trHeight w:val="735"/>
        </w:trPr>
        <w:tc>
          <w:tcPr>
            <w:tcW w:w="151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45AEEC8" w14:textId="77777777" w:rsidR="007E13FF" w:rsidRPr="007E13FF" w:rsidRDefault="007E13FF" w:rsidP="007E13FF">
            <w:pPr>
              <w:jc w:val="both"/>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xml:space="preserve">Résultat 2 </w:t>
            </w:r>
            <w:r w:rsidRPr="007E13FF">
              <w:rPr>
                <w:rFonts w:ascii="Garamond" w:eastAsia="Times New Roman" w:hAnsi="Garamond" w:cs="Times New Roman"/>
                <w:color w:val="000000"/>
                <w:lang w:val="fr-CA" w:eastAsia="fr-CA"/>
              </w:rPr>
              <w:t>– Le SPANB est révisé/actualisé et prend entièrement en compte les nouveaux aspects du plan stratégique de mise en œuvre de la CDB, tels que l’intégration et l’ancrage de la mise en œuvre du plan dans les cadres nationaux de développement, valorisant ainsi les services écosystémiques et favorisant l’adaptation et la résilience fondées sur les écosystèmes</w:t>
            </w:r>
          </w:p>
        </w:tc>
      </w:tr>
      <w:tr w:rsidR="007E13FF" w:rsidRPr="007E13FF" w14:paraId="491C49EF" w14:textId="77777777" w:rsidTr="00D53737">
        <w:trPr>
          <w:trHeight w:val="600"/>
        </w:trPr>
        <w:tc>
          <w:tcPr>
            <w:tcW w:w="4797" w:type="dxa"/>
            <w:vMerge w:val="restart"/>
            <w:tcBorders>
              <w:top w:val="nil"/>
              <w:left w:val="single" w:sz="4" w:space="0" w:color="auto"/>
              <w:bottom w:val="single" w:sz="4" w:space="0" w:color="000000"/>
              <w:right w:val="single" w:sz="4" w:space="0" w:color="auto"/>
            </w:tcBorders>
            <w:shd w:val="clear" w:color="auto" w:fill="auto"/>
            <w:vAlign w:val="center"/>
            <w:hideMark/>
          </w:tcPr>
          <w:p w14:paraId="6955E402" w14:textId="77777777" w:rsidR="007E13FF" w:rsidRPr="007E13FF" w:rsidRDefault="007E13FF" w:rsidP="007E13FF">
            <w:pPr>
              <w:rPr>
                <w:rFonts w:ascii="Garamond" w:eastAsia="Times New Roman" w:hAnsi="Garamond" w:cs="Times New Roman"/>
                <w:color w:val="000000"/>
                <w:sz w:val="20"/>
                <w:szCs w:val="20"/>
                <w:lang w:val="fr-CA" w:eastAsia="fr-CA"/>
              </w:rPr>
            </w:pPr>
            <w:r w:rsidRPr="007E13FF">
              <w:rPr>
                <w:rFonts w:ascii="Garamond" w:eastAsia="Times New Roman" w:hAnsi="Garamond" w:cs="Times New Roman"/>
                <w:color w:val="000000"/>
                <w:sz w:val="20"/>
                <w:szCs w:val="20"/>
                <w:lang w:val="fr-CA" w:eastAsia="fr-CA"/>
              </w:rPr>
              <w:t>Produit 2.1 : Une stratégie et un plan d’action nationaux en matière de biodiversité (SPANB) ancrés dans les cadres de développement nationaux, sont révisés, de manière participative, largement diffusés et prennent pleinement en compte les nouveaux aspects du Plan stratégique de la CDB, à savoir : (i) intégration systématique de la biodiversité, (ii) évaluation des biens et services des écosystèmes et (iii) intégration des défis et des opportunités liés à l’adaptation et la résilience écosystémiques.</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1F191CF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Intégrer de nouvelles  données dans le  document de Stratégie révisée et son plan d’actions</w:t>
            </w:r>
          </w:p>
        </w:tc>
        <w:tc>
          <w:tcPr>
            <w:tcW w:w="379" w:type="dxa"/>
            <w:vMerge w:val="restart"/>
            <w:tcBorders>
              <w:top w:val="nil"/>
              <w:left w:val="single" w:sz="4" w:space="0" w:color="auto"/>
              <w:bottom w:val="single" w:sz="4" w:space="0" w:color="auto"/>
              <w:right w:val="single" w:sz="4" w:space="0" w:color="auto"/>
            </w:tcBorders>
            <w:shd w:val="clear" w:color="auto" w:fill="auto"/>
            <w:vAlign w:val="center"/>
            <w:hideMark/>
          </w:tcPr>
          <w:p w14:paraId="2178C2FD" w14:textId="0AF46D42" w:rsidR="007E13FF" w:rsidRPr="007E13FF" w:rsidRDefault="007E13FF" w:rsidP="007E13FF">
            <w:pPr>
              <w:jc w:val="center"/>
              <w:rPr>
                <w:rFonts w:ascii="Garamond" w:eastAsia="Times New Roman" w:hAnsi="Garamond" w:cs="Times New Roman"/>
                <w:color w:val="000000"/>
                <w:lang w:val="fr-CA" w:eastAsia="fr-CA"/>
              </w:rPr>
            </w:pP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30DD318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30C23581" w14:textId="7C595A91"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r w:rsidR="00C72E25">
              <w:rPr>
                <w:rFonts w:ascii="Garamond" w:eastAsia="Times New Roman" w:hAnsi="Garamond" w:cs="Times New Roman"/>
                <w:b/>
                <w:bCs/>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258B5C73"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6E665F4C"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NEX</w:t>
            </w:r>
          </w:p>
        </w:tc>
        <w:tc>
          <w:tcPr>
            <w:tcW w:w="725" w:type="dxa"/>
            <w:tcBorders>
              <w:top w:val="nil"/>
              <w:left w:val="nil"/>
              <w:bottom w:val="single" w:sz="4" w:space="0" w:color="auto"/>
              <w:right w:val="single" w:sz="4" w:space="0" w:color="auto"/>
            </w:tcBorders>
            <w:shd w:val="clear" w:color="auto" w:fill="auto"/>
            <w:vAlign w:val="center"/>
            <w:hideMark/>
          </w:tcPr>
          <w:p w14:paraId="6862D74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32EA860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71300</w:t>
            </w:r>
          </w:p>
        </w:tc>
        <w:tc>
          <w:tcPr>
            <w:tcW w:w="1474" w:type="dxa"/>
            <w:tcBorders>
              <w:top w:val="nil"/>
              <w:left w:val="nil"/>
              <w:bottom w:val="single" w:sz="4" w:space="0" w:color="auto"/>
              <w:right w:val="single" w:sz="4" w:space="0" w:color="auto"/>
            </w:tcBorders>
            <w:shd w:val="clear" w:color="auto" w:fill="auto"/>
            <w:vAlign w:val="center"/>
            <w:hideMark/>
          </w:tcPr>
          <w:p w14:paraId="6A23B6D1"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Consultants locaux</w:t>
            </w:r>
          </w:p>
        </w:tc>
        <w:tc>
          <w:tcPr>
            <w:tcW w:w="943" w:type="dxa"/>
            <w:tcBorders>
              <w:top w:val="nil"/>
              <w:left w:val="nil"/>
              <w:bottom w:val="single" w:sz="4" w:space="0" w:color="auto"/>
              <w:right w:val="single" w:sz="4" w:space="0" w:color="auto"/>
            </w:tcBorders>
            <w:shd w:val="clear" w:color="auto" w:fill="auto"/>
            <w:vAlign w:val="center"/>
            <w:hideMark/>
          </w:tcPr>
          <w:p w14:paraId="772963B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15 000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09E24922"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Le document de Stratégie révisée et son plan d’actions mis en formes sont disponibles</w:t>
            </w:r>
          </w:p>
        </w:tc>
      </w:tr>
      <w:tr w:rsidR="007E13FF" w:rsidRPr="007E13FF" w14:paraId="18E57511" w14:textId="77777777" w:rsidTr="00D53737">
        <w:trPr>
          <w:trHeight w:val="705"/>
        </w:trPr>
        <w:tc>
          <w:tcPr>
            <w:tcW w:w="4797" w:type="dxa"/>
            <w:vMerge/>
            <w:tcBorders>
              <w:top w:val="nil"/>
              <w:left w:val="single" w:sz="4" w:space="0" w:color="auto"/>
              <w:bottom w:val="single" w:sz="4" w:space="0" w:color="000000"/>
              <w:right w:val="single" w:sz="4" w:space="0" w:color="auto"/>
            </w:tcBorders>
            <w:vAlign w:val="center"/>
            <w:hideMark/>
          </w:tcPr>
          <w:p w14:paraId="5D4D3295" w14:textId="77777777" w:rsidR="007E13FF" w:rsidRPr="007E13FF" w:rsidRDefault="007E13FF" w:rsidP="007E13FF">
            <w:pPr>
              <w:rPr>
                <w:rFonts w:ascii="Garamond" w:eastAsia="Times New Roman" w:hAnsi="Garamond" w:cs="Times New Roman"/>
                <w:color w:val="000000"/>
                <w:sz w:val="20"/>
                <w:szCs w:val="2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759A7962" w14:textId="77777777" w:rsidR="007E13FF" w:rsidRPr="007E13FF" w:rsidRDefault="007E13FF" w:rsidP="007E13FF">
            <w:pPr>
              <w:rPr>
                <w:rFonts w:ascii="Garamond" w:eastAsia="Times New Roman" w:hAnsi="Garamond" w:cs="Times New Roman"/>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422F9D16"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37AA31D4"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17466DE1"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03F21EBE"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7A9215DE"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515DE45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1A0E3088"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71400</w:t>
            </w:r>
          </w:p>
        </w:tc>
        <w:tc>
          <w:tcPr>
            <w:tcW w:w="1474" w:type="dxa"/>
            <w:tcBorders>
              <w:top w:val="nil"/>
              <w:left w:val="nil"/>
              <w:bottom w:val="single" w:sz="4" w:space="0" w:color="auto"/>
              <w:right w:val="single" w:sz="4" w:space="0" w:color="auto"/>
            </w:tcBorders>
            <w:shd w:val="clear" w:color="auto" w:fill="auto"/>
            <w:vAlign w:val="center"/>
            <w:hideMark/>
          </w:tcPr>
          <w:p w14:paraId="2D68911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 contractuel individuel</w:t>
            </w:r>
          </w:p>
        </w:tc>
        <w:tc>
          <w:tcPr>
            <w:tcW w:w="943" w:type="dxa"/>
            <w:tcBorders>
              <w:top w:val="nil"/>
              <w:left w:val="nil"/>
              <w:bottom w:val="single" w:sz="4" w:space="0" w:color="auto"/>
              <w:right w:val="single" w:sz="4" w:space="0" w:color="auto"/>
            </w:tcBorders>
            <w:shd w:val="clear" w:color="auto" w:fill="auto"/>
            <w:vAlign w:val="center"/>
            <w:hideMark/>
          </w:tcPr>
          <w:p w14:paraId="1F932EB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12 000</w:t>
            </w:r>
          </w:p>
        </w:tc>
        <w:tc>
          <w:tcPr>
            <w:tcW w:w="2295" w:type="dxa"/>
            <w:vMerge/>
            <w:tcBorders>
              <w:top w:val="nil"/>
              <w:left w:val="single" w:sz="4" w:space="0" w:color="auto"/>
              <w:bottom w:val="single" w:sz="4" w:space="0" w:color="auto"/>
              <w:right w:val="single" w:sz="4" w:space="0" w:color="auto"/>
            </w:tcBorders>
            <w:vAlign w:val="center"/>
            <w:hideMark/>
          </w:tcPr>
          <w:p w14:paraId="6C73287F"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5243D1E9" w14:textId="77777777" w:rsidTr="00D53737">
        <w:trPr>
          <w:trHeight w:val="334"/>
        </w:trPr>
        <w:tc>
          <w:tcPr>
            <w:tcW w:w="4797" w:type="dxa"/>
            <w:vMerge w:val="restart"/>
            <w:tcBorders>
              <w:top w:val="nil"/>
              <w:left w:val="single" w:sz="4" w:space="0" w:color="auto"/>
              <w:bottom w:val="single" w:sz="4" w:space="0" w:color="auto"/>
              <w:right w:val="single" w:sz="4" w:space="0" w:color="auto"/>
            </w:tcBorders>
            <w:shd w:val="clear" w:color="auto" w:fill="auto"/>
            <w:hideMark/>
          </w:tcPr>
          <w:p w14:paraId="35C8DA6E"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Produit 2.2 Les SPANB pour la Guinée, actualisés et entérinés dans leur ensemble, sont communiqués à la CDB</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75706BD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Faire éditer le document de Stratégie révisée et son plan d’actions</w:t>
            </w:r>
          </w:p>
        </w:tc>
        <w:tc>
          <w:tcPr>
            <w:tcW w:w="379" w:type="dxa"/>
            <w:vMerge w:val="restart"/>
            <w:tcBorders>
              <w:top w:val="nil"/>
              <w:left w:val="single" w:sz="4" w:space="0" w:color="auto"/>
              <w:bottom w:val="single" w:sz="4" w:space="0" w:color="auto"/>
              <w:right w:val="single" w:sz="4" w:space="0" w:color="auto"/>
            </w:tcBorders>
            <w:shd w:val="clear" w:color="auto" w:fill="auto"/>
            <w:vAlign w:val="center"/>
            <w:hideMark/>
          </w:tcPr>
          <w:p w14:paraId="74E66561"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45CC3CB0"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47410EEB"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25E6253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610" w:type="dxa"/>
            <w:vMerge/>
            <w:tcBorders>
              <w:top w:val="nil"/>
              <w:left w:val="single" w:sz="4" w:space="0" w:color="auto"/>
              <w:bottom w:val="single" w:sz="4" w:space="0" w:color="auto"/>
              <w:right w:val="single" w:sz="4" w:space="0" w:color="auto"/>
            </w:tcBorders>
            <w:vAlign w:val="center"/>
            <w:hideMark/>
          </w:tcPr>
          <w:p w14:paraId="092D77C9"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3059093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62C3BA2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71600</w:t>
            </w:r>
          </w:p>
        </w:tc>
        <w:tc>
          <w:tcPr>
            <w:tcW w:w="1474" w:type="dxa"/>
            <w:tcBorders>
              <w:top w:val="nil"/>
              <w:left w:val="nil"/>
              <w:bottom w:val="single" w:sz="4" w:space="0" w:color="auto"/>
              <w:right w:val="single" w:sz="4" w:space="0" w:color="auto"/>
            </w:tcBorders>
            <w:shd w:val="clear" w:color="auto" w:fill="auto"/>
            <w:vAlign w:val="center"/>
            <w:hideMark/>
          </w:tcPr>
          <w:p w14:paraId="09CA54D3"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Déplacements</w:t>
            </w:r>
          </w:p>
        </w:tc>
        <w:tc>
          <w:tcPr>
            <w:tcW w:w="943" w:type="dxa"/>
            <w:tcBorders>
              <w:top w:val="nil"/>
              <w:left w:val="nil"/>
              <w:bottom w:val="single" w:sz="4" w:space="0" w:color="auto"/>
              <w:right w:val="single" w:sz="4" w:space="0" w:color="auto"/>
            </w:tcBorders>
            <w:shd w:val="clear" w:color="auto" w:fill="auto"/>
            <w:vAlign w:val="center"/>
            <w:hideMark/>
          </w:tcPr>
          <w:p w14:paraId="3224DB8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8 000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4B06785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Le document de Stratégie révisée et son plan d’actions édités sont disponible en quantité suffisante</w:t>
            </w:r>
          </w:p>
        </w:tc>
      </w:tr>
      <w:tr w:rsidR="007E13FF" w:rsidRPr="007E13FF" w14:paraId="272A7394" w14:textId="77777777" w:rsidTr="00D53737">
        <w:trPr>
          <w:trHeight w:val="1005"/>
        </w:trPr>
        <w:tc>
          <w:tcPr>
            <w:tcW w:w="4797" w:type="dxa"/>
            <w:vMerge/>
            <w:tcBorders>
              <w:top w:val="nil"/>
              <w:left w:val="single" w:sz="4" w:space="0" w:color="auto"/>
              <w:bottom w:val="single" w:sz="4" w:space="0" w:color="auto"/>
              <w:right w:val="single" w:sz="4" w:space="0" w:color="auto"/>
            </w:tcBorders>
            <w:vAlign w:val="center"/>
            <w:hideMark/>
          </w:tcPr>
          <w:p w14:paraId="0ED8C0D9"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2C6AF935" w14:textId="77777777" w:rsidR="007E13FF" w:rsidRPr="007E13FF" w:rsidRDefault="007E13FF" w:rsidP="007E13FF">
            <w:pPr>
              <w:rPr>
                <w:rFonts w:ascii="Garamond" w:eastAsia="Times New Roman" w:hAnsi="Garamond" w:cs="Times New Roman"/>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1EE73ED2"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2861CC97"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4AF28F93"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567AE89F" w14:textId="77777777" w:rsidR="007E13FF" w:rsidRPr="007E13FF" w:rsidRDefault="007E13FF" w:rsidP="007E13FF">
            <w:pPr>
              <w:rPr>
                <w:rFonts w:ascii="Garamond" w:eastAsia="Times New Roman" w:hAnsi="Garamond" w:cs="Times New Roman"/>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443AFD05"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260979D1"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549307F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73300</w:t>
            </w:r>
          </w:p>
        </w:tc>
        <w:tc>
          <w:tcPr>
            <w:tcW w:w="1474" w:type="dxa"/>
            <w:tcBorders>
              <w:top w:val="nil"/>
              <w:left w:val="nil"/>
              <w:bottom w:val="single" w:sz="4" w:space="0" w:color="auto"/>
              <w:right w:val="single" w:sz="4" w:space="0" w:color="auto"/>
            </w:tcBorders>
            <w:shd w:val="clear" w:color="auto" w:fill="auto"/>
            <w:vAlign w:val="center"/>
            <w:hideMark/>
          </w:tcPr>
          <w:p w14:paraId="27A55BAF"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Location et entretien du matériel informatique</w:t>
            </w:r>
          </w:p>
        </w:tc>
        <w:tc>
          <w:tcPr>
            <w:tcW w:w="943" w:type="dxa"/>
            <w:tcBorders>
              <w:top w:val="nil"/>
              <w:left w:val="nil"/>
              <w:bottom w:val="single" w:sz="4" w:space="0" w:color="auto"/>
              <w:right w:val="single" w:sz="4" w:space="0" w:color="auto"/>
            </w:tcBorders>
            <w:shd w:val="clear" w:color="auto" w:fill="auto"/>
            <w:vAlign w:val="center"/>
            <w:hideMark/>
          </w:tcPr>
          <w:p w14:paraId="0DBB10F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5 000</w:t>
            </w:r>
          </w:p>
        </w:tc>
        <w:tc>
          <w:tcPr>
            <w:tcW w:w="2295" w:type="dxa"/>
            <w:vMerge/>
            <w:tcBorders>
              <w:top w:val="nil"/>
              <w:left w:val="single" w:sz="4" w:space="0" w:color="auto"/>
              <w:bottom w:val="single" w:sz="4" w:space="0" w:color="auto"/>
              <w:right w:val="single" w:sz="4" w:space="0" w:color="auto"/>
            </w:tcBorders>
            <w:vAlign w:val="center"/>
            <w:hideMark/>
          </w:tcPr>
          <w:p w14:paraId="5C864C50"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490A54E6" w14:textId="77777777" w:rsidTr="00D53737">
        <w:trPr>
          <w:trHeight w:val="645"/>
        </w:trPr>
        <w:tc>
          <w:tcPr>
            <w:tcW w:w="4797" w:type="dxa"/>
            <w:vMerge/>
            <w:tcBorders>
              <w:top w:val="nil"/>
              <w:left w:val="single" w:sz="4" w:space="0" w:color="auto"/>
              <w:bottom w:val="single" w:sz="4" w:space="0" w:color="auto"/>
              <w:right w:val="single" w:sz="4" w:space="0" w:color="auto"/>
            </w:tcBorders>
            <w:vAlign w:val="center"/>
            <w:hideMark/>
          </w:tcPr>
          <w:p w14:paraId="22A0B86E"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0AD00844"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xml:space="preserve">Ventiler le document de Stratégie révisée et son plan d’actions au Secrétariat de la CDB et aux partenaires </w:t>
            </w:r>
          </w:p>
        </w:tc>
        <w:tc>
          <w:tcPr>
            <w:tcW w:w="379" w:type="dxa"/>
            <w:vMerge w:val="restart"/>
            <w:tcBorders>
              <w:top w:val="nil"/>
              <w:left w:val="single" w:sz="4" w:space="0" w:color="auto"/>
              <w:bottom w:val="single" w:sz="4" w:space="0" w:color="auto"/>
              <w:right w:val="single" w:sz="4" w:space="0" w:color="auto"/>
            </w:tcBorders>
            <w:shd w:val="clear" w:color="auto" w:fill="auto"/>
            <w:vAlign w:val="center"/>
            <w:hideMark/>
          </w:tcPr>
          <w:p w14:paraId="69D9C3EF"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623EA09B"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17A4530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1611B23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610" w:type="dxa"/>
            <w:vMerge/>
            <w:tcBorders>
              <w:top w:val="nil"/>
              <w:left w:val="single" w:sz="4" w:space="0" w:color="auto"/>
              <w:bottom w:val="single" w:sz="4" w:space="0" w:color="auto"/>
              <w:right w:val="single" w:sz="4" w:space="0" w:color="auto"/>
            </w:tcBorders>
            <w:vAlign w:val="center"/>
            <w:hideMark/>
          </w:tcPr>
          <w:p w14:paraId="3FEDF7AA"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274303E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50F8C7B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74100</w:t>
            </w:r>
          </w:p>
        </w:tc>
        <w:tc>
          <w:tcPr>
            <w:tcW w:w="1474" w:type="dxa"/>
            <w:tcBorders>
              <w:top w:val="nil"/>
              <w:left w:val="nil"/>
              <w:bottom w:val="single" w:sz="4" w:space="0" w:color="auto"/>
              <w:right w:val="single" w:sz="4" w:space="0" w:color="auto"/>
            </w:tcBorders>
            <w:shd w:val="clear" w:color="auto" w:fill="auto"/>
            <w:vAlign w:val="center"/>
            <w:hideMark/>
          </w:tcPr>
          <w:p w14:paraId="7313D1A3"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 professionnels</w:t>
            </w:r>
          </w:p>
        </w:tc>
        <w:tc>
          <w:tcPr>
            <w:tcW w:w="943" w:type="dxa"/>
            <w:tcBorders>
              <w:top w:val="nil"/>
              <w:left w:val="nil"/>
              <w:bottom w:val="single" w:sz="4" w:space="0" w:color="auto"/>
              <w:right w:val="single" w:sz="4" w:space="0" w:color="auto"/>
            </w:tcBorders>
            <w:shd w:val="clear" w:color="auto" w:fill="auto"/>
            <w:vAlign w:val="center"/>
            <w:hideMark/>
          </w:tcPr>
          <w:p w14:paraId="5A5E3F9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14 000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6CBA7AEA"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Le rapport de ventilation du  document de Stratégie révisée et son plan d’actions est  disponible</w:t>
            </w:r>
          </w:p>
        </w:tc>
      </w:tr>
      <w:tr w:rsidR="007E13FF" w:rsidRPr="007E13FF" w14:paraId="4CF96812" w14:textId="77777777" w:rsidTr="00D53737">
        <w:trPr>
          <w:trHeight w:val="1020"/>
        </w:trPr>
        <w:tc>
          <w:tcPr>
            <w:tcW w:w="4797" w:type="dxa"/>
            <w:vMerge/>
            <w:tcBorders>
              <w:top w:val="nil"/>
              <w:left w:val="single" w:sz="4" w:space="0" w:color="auto"/>
              <w:bottom w:val="single" w:sz="4" w:space="0" w:color="auto"/>
              <w:right w:val="single" w:sz="4" w:space="0" w:color="auto"/>
            </w:tcBorders>
            <w:vAlign w:val="center"/>
            <w:hideMark/>
          </w:tcPr>
          <w:p w14:paraId="2C67D8FE"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26FC4F28" w14:textId="77777777" w:rsidR="007E13FF" w:rsidRPr="007E13FF" w:rsidRDefault="007E13FF" w:rsidP="007E13FF">
            <w:pPr>
              <w:rPr>
                <w:rFonts w:ascii="Garamond" w:eastAsia="Times New Roman" w:hAnsi="Garamond" w:cs="Times New Roman"/>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387584ED"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0F79584F"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3D3D8ADE"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7D053B04" w14:textId="77777777" w:rsidR="007E13FF" w:rsidRPr="007E13FF" w:rsidRDefault="007E13FF" w:rsidP="007E13FF">
            <w:pPr>
              <w:rPr>
                <w:rFonts w:ascii="Garamond" w:eastAsia="Times New Roman" w:hAnsi="Garamond" w:cs="Times New Roman"/>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4CB5F686"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7BBF461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73F0271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74200</w:t>
            </w:r>
          </w:p>
        </w:tc>
        <w:tc>
          <w:tcPr>
            <w:tcW w:w="1474" w:type="dxa"/>
            <w:tcBorders>
              <w:top w:val="nil"/>
              <w:left w:val="nil"/>
              <w:bottom w:val="single" w:sz="4" w:space="0" w:color="auto"/>
              <w:right w:val="single" w:sz="4" w:space="0" w:color="auto"/>
            </w:tcBorders>
            <w:shd w:val="clear" w:color="auto" w:fill="auto"/>
            <w:vAlign w:val="center"/>
            <w:hideMark/>
          </w:tcPr>
          <w:p w14:paraId="5F193FB3"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Coûts de production audio-visuelle, impression</w:t>
            </w:r>
          </w:p>
        </w:tc>
        <w:tc>
          <w:tcPr>
            <w:tcW w:w="943" w:type="dxa"/>
            <w:tcBorders>
              <w:top w:val="nil"/>
              <w:left w:val="nil"/>
              <w:bottom w:val="single" w:sz="4" w:space="0" w:color="auto"/>
              <w:right w:val="single" w:sz="4" w:space="0" w:color="auto"/>
            </w:tcBorders>
            <w:shd w:val="clear" w:color="auto" w:fill="auto"/>
            <w:vAlign w:val="center"/>
            <w:hideMark/>
          </w:tcPr>
          <w:p w14:paraId="66ADB0D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7 000</w:t>
            </w:r>
          </w:p>
        </w:tc>
        <w:tc>
          <w:tcPr>
            <w:tcW w:w="2295" w:type="dxa"/>
            <w:vMerge/>
            <w:tcBorders>
              <w:top w:val="nil"/>
              <w:left w:val="single" w:sz="4" w:space="0" w:color="auto"/>
              <w:bottom w:val="single" w:sz="4" w:space="0" w:color="auto"/>
              <w:right w:val="single" w:sz="4" w:space="0" w:color="auto"/>
            </w:tcBorders>
            <w:vAlign w:val="center"/>
            <w:hideMark/>
          </w:tcPr>
          <w:p w14:paraId="3065D06B"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33F0532B" w14:textId="77777777" w:rsidTr="00D53737">
        <w:trPr>
          <w:trHeight w:val="300"/>
        </w:trPr>
        <w:tc>
          <w:tcPr>
            <w:tcW w:w="4797" w:type="dxa"/>
            <w:vMerge/>
            <w:tcBorders>
              <w:top w:val="nil"/>
              <w:left w:val="single" w:sz="4" w:space="0" w:color="auto"/>
              <w:bottom w:val="single" w:sz="4" w:space="0" w:color="auto"/>
              <w:right w:val="single" w:sz="4" w:space="0" w:color="auto"/>
            </w:tcBorders>
            <w:vAlign w:val="center"/>
            <w:hideMark/>
          </w:tcPr>
          <w:p w14:paraId="171A5428"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681B3F4C" w14:textId="77777777" w:rsidR="007E13FF" w:rsidRPr="007E13FF" w:rsidRDefault="007E13FF" w:rsidP="007E13FF">
            <w:pPr>
              <w:rPr>
                <w:rFonts w:ascii="Garamond" w:eastAsia="Times New Roman" w:hAnsi="Garamond" w:cs="Times New Roman"/>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78582C5C"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69AAB8E2"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5583B2DB"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387165F5" w14:textId="77777777" w:rsidR="007E13FF" w:rsidRPr="007E13FF" w:rsidRDefault="007E13FF" w:rsidP="007E13FF">
            <w:pPr>
              <w:rPr>
                <w:rFonts w:ascii="Garamond" w:eastAsia="Times New Roman" w:hAnsi="Garamond" w:cs="Times New Roman"/>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71613F25"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3AC051C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7F0ED38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74500</w:t>
            </w:r>
          </w:p>
        </w:tc>
        <w:tc>
          <w:tcPr>
            <w:tcW w:w="1474" w:type="dxa"/>
            <w:tcBorders>
              <w:top w:val="nil"/>
              <w:left w:val="nil"/>
              <w:bottom w:val="single" w:sz="4" w:space="0" w:color="auto"/>
              <w:right w:val="single" w:sz="4" w:space="0" w:color="auto"/>
            </w:tcBorders>
            <w:shd w:val="clear" w:color="auto" w:fill="auto"/>
            <w:vAlign w:val="center"/>
            <w:hideMark/>
          </w:tcPr>
          <w:p w14:paraId="76D6BD42"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Divers</w:t>
            </w:r>
          </w:p>
        </w:tc>
        <w:tc>
          <w:tcPr>
            <w:tcW w:w="943" w:type="dxa"/>
            <w:tcBorders>
              <w:top w:val="nil"/>
              <w:left w:val="nil"/>
              <w:bottom w:val="single" w:sz="4" w:space="0" w:color="auto"/>
              <w:right w:val="single" w:sz="4" w:space="0" w:color="auto"/>
            </w:tcBorders>
            <w:shd w:val="clear" w:color="auto" w:fill="auto"/>
            <w:vAlign w:val="center"/>
            <w:hideMark/>
          </w:tcPr>
          <w:p w14:paraId="272782B1"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4 000</w:t>
            </w:r>
          </w:p>
        </w:tc>
        <w:tc>
          <w:tcPr>
            <w:tcW w:w="2295" w:type="dxa"/>
            <w:vMerge/>
            <w:tcBorders>
              <w:top w:val="nil"/>
              <w:left w:val="single" w:sz="4" w:space="0" w:color="auto"/>
              <w:bottom w:val="single" w:sz="4" w:space="0" w:color="auto"/>
              <w:right w:val="single" w:sz="4" w:space="0" w:color="auto"/>
            </w:tcBorders>
            <w:vAlign w:val="center"/>
            <w:hideMark/>
          </w:tcPr>
          <w:p w14:paraId="31CD8191"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1D21AC94" w14:textId="77777777" w:rsidTr="00D53737">
        <w:trPr>
          <w:trHeight w:val="315"/>
        </w:trPr>
        <w:tc>
          <w:tcPr>
            <w:tcW w:w="693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5B37B0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Sous-total du Résultat 2</w:t>
            </w:r>
          </w:p>
        </w:tc>
        <w:tc>
          <w:tcPr>
            <w:tcW w:w="379" w:type="dxa"/>
            <w:tcBorders>
              <w:top w:val="nil"/>
              <w:left w:val="nil"/>
              <w:bottom w:val="single" w:sz="4" w:space="0" w:color="auto"/>
              <w:right w:val="single" w:sz="4" w:space="0" w:color="auto"/>
            </w:tcBorders>
            <w:shd w:val="clear" w:color="000000" w:fill="F2F2F2"/>
            <w:vAlign w:val="center"/>
            <w:hideMark/>
          </w:tcPr>
          <w:p w14:paraId="71829BCB"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000000" w:fill="F2F2F2"/>
            <w:vAlign w:val="center"/>
            <w:hideMark/>
          </w:tcPr>
          <w:p w14:paraId="3A9FB10F"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000000" w:fill="F2F2F2"/>
            <w:vAlign w:val="center"/>
            <w:hideMark/>
          </w:tcPr>
          <w:p w14:paraId="1B585F19"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000000" w:fill="F2F2F2"/>
            <w:vAlign w:val="center"/>
            <w:hideMark/>
          </w:tcPr>
          <w:p w14:paraId="284502F9"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000000" w:fill="F2F2F2"/>
            <w:vAlign w:val="center"/>
            <w:hideMark/>
          </w:tcPr>
          <w:p w14:paraId="7A8FC978"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000000" w:fill="F2F2F2"/>
            <w:vAlign w:val="center"/>
            <w:hideMark/>
          </w:tcPr>
          <w:p w14:paraId="7930F79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000000" w:fill="F2F2F2"/>
            <w:vAlign w:val="center"/>
            <w:hideMark/>
          </w:tcPr>
          <w:p w14:paraId="6696D3B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000000" w:fill="F2F2F2"/>
            <w:vAlign w:val="center"/>
            <w:hideMark/>
          </w:tcPr>
          <w:p w14:paraId="4343E89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000000" w:fill="F2F2F2"/>
            <w:vAlign w:val="center"/>
            <w:hideMark/>
          </w:tcPr>
          <w:p w14:paraId="1F3DF684"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65 000</w:t>
            </w:r>
          </w:p>
        </w:tc>
        <w:tc>
          <w:tcPr>
            <w:tcW w:w="2295" w:type="dxa"/>
            <w:tcBorders>
              <w:top w:val="nil"/>
              <w:left w:val="nil"/>
              <w:bottom w:val="single" w:sz="4" w:space="0" w:color="auto"/>
              <w:right w:val="single" w:sz="4" w:space="0" w:color="auto"/>
            </w:tcBorders>
            <w:shd w:val="clear" w:color="000000" w:fill="F2F2F2"/>
            <w:vAlign w:val="center"/>
            <w:hideMark/>
          </w:tcPr>
          <w:p w14:paraId="2726F8C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09201765"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E6608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FEM</w:t>
            </w:r>
          </w:p>
        </w:tc>
        <w:tc>
          <w:tcPr>
            <w:tcW w:w="395" w:type="dxa"/>
            <w:tcBorders>
              <w:top w:val="nil"/>
              <w:left w:val="nil"/>
              <w:bottom w:val="single" w:sz="4" w:space="0" w:color="auto"/>
              <w:right w:val="single" w:sz="4" w:space="0" w:color="auto"/>
            </w:tcBorders>
            <w:shd w:val="clear" w:color="auto" w:fill="auto"/>
            <w:vAlign w:val="center"/>
            <w:hideMark/>
          </w:tcPr>
          <w:p w14:paraId="34125F8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3FE6BBB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11BD46B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254F648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71D14F49"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auto" w:fill="auto"/>
            <w:noWrap/>
            <w:vAlign w:val="center"/>
            <w:hideMark/>
          </w:tcPr>
          <w:p w14:paraId="05DB8A1A" w14:textId="77777777" w:rsidR="007E13FF" w:rsidRPr="007E13FF" w:rsidRDefault="007E13FF" w:rsidP="007E13FF">
            <w:pPr>
              <w:rPr>
                <w:rFonts w:ascii="Sylfaen" w:eastAsia="Times New Roman" w:hAnsi="Sylfaen" w:cs="Times New Roman"/>
                <w:b/>
                <w:bCs/>
                <w:sz w:val="18"/>
                <w:szCs w:val="18"/>
                <w:lang w:val="fr-CA" w:eastAsia="fr-CA"/>
              </w:rPr>
            </w:pPr>
            <w:r w:rsidRPr="007E13FF">
              <w:rPr>
                <w:rFonts w:ascii="Sylfaen" w:eastAsia="Times New Roman" w:hAnsi="Sylfaen" w:cs="Times New Roman"/>
                <w:b/>
                <w:bCs/>
                <w:sz w:val="18"/>
                <w:szCs w:val="18"/>
                <w:lang w:val="fr-CA" w:eastAsia="fr-CA"/>
              </w:rPr>
              <w:t xml:space="preserve">      54 000   </w:t>
            </w:r>
          </w:p>
        </w:tc>
        <w:tc>
          <w:tcPr>
            <w:tcW w:w="2295" w:type="dxa"/>
            <w:tcBorders>
              <w:top w:val="nil"/>
              <w:left w:val="nil"/>
              <w:bottom w:val="single" w:sz="4" w:space="0" w:color="auto"/>
              <w:right w:val="single" w:sz="4" w:space="0" w:color="auto"/>
            </w:tcBorders>
            <w:shd w:val="clear" w:color="auto" w:fill="auto"/>
            <w:vAlign w:val="center"/>
            <w:hideMark/>
          </w:tcPr>
          <w:p w14:paraId="524DAE2F"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0EF9EA18"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2E3AC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PNUD</w:t>
            </w:r>
          </w:p>
        </w:tc>
        <w:tc>
          <w:tcPr>
            <w:tcW w:w="395" w:type="dxa"/>
            <w:tcBorders>
              <w:top w:val="nil"/>
              <w:left w:val="nil"/>
              <w:bottom w:val="single" w:sz="4" w:space="0" w:color="auto"/>
              <w:right w:val="single" w:sz="4" w:space="0" w:color="auto"/>
            </w:tcBorders>
            <w:shd w:val="clear" w:color="auto" w:fill="auto"/>
            <w:vAlign w:val="center"/>
            <w:hideMark/>
          </w:tcPr>
          <w:p w14:paraId="1B90FFBE"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24AFD8A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0916E36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4E1E6F09"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009681D8"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auto" w:fill="auto"/>
            <w:noWrap/>
            <w:vAlign w:val="center"/>
            <w:hideMark/>
          </w:tcPr>
          <w:p w14:paraId="28FFD938" w14:textId="77777777" w:rsidR="007E13FF" w:rsidRPr="007E13FF" w:rsidRDefault="007E13FF" w:rsidP="007E13FF">
            <w:pPr>
              <w:rPr>
                <w:rFonts w:ascii="Sylfaen" w:eastAsia="Times New Roman" w:hAnsi="Sylfaen" w:cs="Times New Roman"/>
                <w:b/>
                <w:bCs/>
                <w:sz w:val="18"/>
                <w:szCs w:val="18"/>
                <w:lang w:val="fr-CA" w:eastAsia="fr-CA"/>
              </w:rPr>
            </w:pPr>
            <w:r w:rsidRPr="007E13FF">
              <w:rPr>
                <w:rFonts w:ascii="Sylfaen" w:eastAsia="Times New Roman" w:hAnsi="Sylfaen" w:cs="Times New Roman"/>
                <w:b/>
                <w:bCs/>
                <w:sz w:val="18"/>
                <w:szCs w:val="18"/>
                <w:lang w:val="fr-CA" w:eastAsia="fr-CA"/>
              </w:rPr>
              <w:t xml:space="preserve">      11 000   </w:t>
            </w:r>
          </w:p>
        </w:tc>
        <w:tc>
          <w:tcPr>
            <w:tcW w:w="2295" w:type="dxa"/>
            <w:tcBorders>
              <w:top w:val="nil"/>
              <w:left w:val="nil"/>
              <w:bottom w:val="single" w:sz="4" w:space="0" w:color="auto"/>
              <w:right w:val="single" w:sz="4" w:space="0" w:color="auto"/>
            </w:tcBorders>
            <w:shd w:val="clear" w:color="auto" w:fill="auto"/>
            <w:vAlign w:val="center"/>
            <w:hideMark/>
          </w:tcPr>
          <w:p w14:paraId="7A3CF117"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36B29548" w14:textId="77777777" w:rsidTr="00D53737">
        <w:trPr>
          <w:trHeight w:val="360"/>
        </w:trPr>
        <w:tc>
          <w:tcPr>
            <w:tcW w:w="151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49657C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xml:space="preserve">Résultat 3 </w:t>
            </w:r>
            <w:r w:rsidRPr="007E13FF">
              <w:rPr>
                <w:rFonts w:ascii="Garamond" w:eastAsia="Times New Roman" w:hAnsi="Garamond" w:cs="Times New Roman"/>
                <w:color w:val="000000"/>
                <w:lang w:val="fr-CA" w:eastAsia="fr-CA"/>
              </w:rPr>
              <w:t>– Les cadres nationaux de mobilisation des ressources et les mécanismes de présentation de rapports et d’échange dans le cadre de la Convention sont renforcés</w:t>
            </w:r>
          </w:p>
        </w:tc>
      </w:tr>
      <w:tr w:rsidR="007E13FF" w:rsidRPr="007E13FF" w14:paraId="0C9770C9" w14:textId="77777777" w:rsidTr="00D53737">
        <w:trPr>
          <w:trHeight w:val="597"/>
        </w:trPr>
        <w:tc>
          <w:tcPr>
            <w:tcW w:w="4797" w:type="dxa"/>
            <w:vMerge w:val="restart"/>
            <w:tcBorders>
              <w:top w:val="nil"/>
              <w:left w:val="single" w:sz="4" w:space="0" w:color="auto"/>
              <w:bottom w:val="single" w:sz="4" w:space="0" w:color="auto"/>
              <w:right w:val="single" w:sz="4" w:space="0" w:color="auto"/>
            </w:tcBorders>
            <w:shd w:val="clear" w:color="auto" w:fill="auto"/>
            <w:vAlign w:val="center"/>
            <w:hideMark/>
          </w:tcPr>
          <w:p w14:paraId="7C15CE22"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xml:space="preserve">Produit 3.1 : Les cadres nationaux de mise en œuvre du SPANB sont mis en place et prévoient : (i) un </w:t>
            </w:r>
            <w:r w:rsidRPr="007E13FF">
              <w:rPr>
                <w:rFonts w:ascii="Garamond" w:eastAsia="Times New Roman" w:hAnsi="Garamond" w:cs="Times New Roman"/>
                <w:color w:val="000000"/>
                <w:lang w:val="fr-CA" w:eastAsia="fr-CA"/>
              </w:rPr>
              <w:lastRenderedPageBreak/>
              <w:t>responsable institutionnel pour diriger la mise en œuvre est désigné et des partenariats stratégiques (nationaux et internationaux) sont créés, (ii) un plan d’action chiffré et établissant les priorités est adjoint à la SNB, (iii) des évaluations des besoins en termes de capacités, de technologie et de financement sont effectuées et (iv) une stratégie de mobilisation des ressources pour la mise en œuvre du SPANB est élaborée et comprend une évaluation de référence des financements existants pour la diversité biologique.</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6B91EC87"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lastRenderedPageBreak/>
              <w:t xml:space="preserve">Créé un cadre permanent de </w:t>
            </w:r>
            <w:r w:rsidRPr="007E13FF">
              <w:rPr>
                <w:rFonts w:ascii="Garamond" w:eastAsia="Times New Roman" w:hAnsi="Garamond" w:cs="Times New Roman"/>
                <w:color w:val="000000"/>
                <w:lang w:val="fr-CA" w:eastAsia="fr-CA"/>
              </w:rPr>
              <w:lastRenderedPageBreak/>
              <w:t xml:space="preserve">présentation de rapports d’application de la CDB </w:t>
            </w:r>
          </w:p>
        </w:tc>
        <w:tc>
          <w:tcPr>
            <w:tcW w:w="379" w:type="dxa"/>
            <w:tcBorders>
              <w:top w:val="nil"/>
              <w:left w:val="nil"/>
              <w:bottom w:val="single" w:sz="4" w:space="0" w:color="auto"/>
              <w:right w:val="single" w:sz="4" w:space="0" w:color="auto"/>
            </w:tcBorders>
            <w:shd w:val="clear" w:color="auto" w:fill="auto"/>
            <w:vAlign w:val="center"/>
            <w:hideMark/>
          </w:tcPr>
          <w:p w14:paraId="582BF2C0"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lastRenderedPageBreak/>
              <w:t>X</w:t>
            </w:r>
          </w:p>
        </w:tc>
        <w:tc>
          <w:tcPr>
            <w:tcW w:w="395" w:type="dxa"/>
            <w:tcBorders>
              <w:top w:val="nil"/>
              <w:left w:val="nil"/>
              <w:bottom w:val="single" w:sz="4" w:space="0" w:color="auto"/>
              <w:right w:val="single" w:sz="4" w:space="0" w:color="auto"/>
            </w:tcBorders>
            <w:shd w:val="clear" w:color="auto" w:fill="auto"/>
            <w:vAlign w:val="center"/>
            <w:hideMark/>
          </w:tcPr>
          <w:p w14:paraId="290C856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hideMark/>
          </w:tcPr>
          <w:p w14:paraId="60663EC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4D82E58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31AD583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NEX</w:t>
            </w:r>
          </w:p>
        </w:tc>
        <w:tc>
          <w:tcPr>
            <w:tcW w:w="725" w:type="dxa"/>
            <w:tcBorders>
              <w:top w:val="nil"/>
              <w:left w:val="nil"/>
              <w:bottom w:val="single" w:sz="4" w:space="0" w:color="auto"/>
              <w:right w:val="single" w:sz="4" w:space="0" w:color="auto"/>
            </w:tcBorders>
            <w:shd w:val="clear" w:color="auto" w:fill="auto"/>
            <w:vAlign w:val="center"/>
            <w:hideMark/>
          </w:tcPr>
          <w:p w14:paraId="621D474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1845970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71300</w:t>
            </w:r>
          </w:p>
        </w:tc>
        <w:tc>
          <w:tcPr>
            <w:tcW w:w="1474" w:type="dxa"/>
            <w:tcBorders>
              <w:top w:val="nil"/>
              <w:left w:val="nil"/>
              <w:bottom w:val="single" w:sz="4" w:space="0" w:color="auto"/>
              <w:right w:val="single" w:sz="4" w:space="0" w:color="auto"/>
            </w:tcBorders>
            <w:shd w:val="clear" w:color="auto" w:fill="auto"/>
            <w:vAlign w:val="center"/>
            <w:hideMark/>
          </w:tcPr>
          <w:p w14:paraId="40C01F58"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Consultants locaux</w:t>
            </w:r>
          </w:p>
        </w:tc>
        <w:tc>
          <w:tcPr>
            <w:tcW w:w="943" w:type="dxa"/>
            <w:tcBorders>
              <w:top w:val="nil"/>
              <w:left w:val="nil"/>
              <w:bottom w:val="single" w:sz="4" w:space="0" w:color="auto"/>
              <w:right w:val="single" w:sz="4" w:space="0" w:color="auto"/>
            </w:tcBorders>
            <w:shd w:val="clear" w:color="auto" w:fill="auto"/>
            <w:vAlign w:val="center"/>
            <w:hideMark/>
          </w:tcPr>
          <w:p w14:paraId="257F3C1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15 000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1D316FB7"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xml:space="preserve">Le cadre permanent de présentation de rapports </w:t>
            </w:r>
            <w:r w:rsidRPr="007E13FF">
              <w:rPr>
                <w:rFonts w:ascii="Garamond" w:eastAsia="Times New Roman" w:hAnsi="Garamond" w:cs="Times New Roman"/>
                <w:color w:val="000000"/>
                <w:lang w:val="fr-CA" w:eastAsia="fr-CA"/>
              </w:rPr>
              <w:lastRenderedPageBreak/>
              <w:t>d’application de la CDB est disponible</w:t>
            </w:r>
          </w:p>
        </w:tc>
      </w:tr>
      <w:tr w:rsidR="007E13FF" w:rsidRPr="007E13FF" w14:paraId="48F389B1" w14:textId="77777777" w:rsidTr="00C72E25">
        <w:trPr>
          <w:trHeight w:val="900"/>
        </w:trPr>
        <w:tc>
          <w:tcPr>
            <w:tcW w:w="4797" w:type="dxa"/>
            <w:vMerge/>
            <w:tcBorders>
              <w:top w:val="nil"/>
              <w:left w:val="single" w:sz="4" w:space="0" w:color="auto"/>
              <w:bottom w:val="single" w:sz="4" w:space="0" w:color="auto"/>
              <w:right w:val="single" w:sz="4" w:space="0" w:color="auto"/>
            </w:tcBorders>
            <w:vAlign w:val="center"/>
            <w:hideMark/>
          </w:tcPr>
          <w:p w14:paraId="28CE966E"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186DB169" w14:textId="77777777" w:rsidR="007E13FF" w:rsidRPr="007E13FF" w:rsidRDefault="007E13FF" w:rsidP="007E13FF">
            <w:pPr>
              <w:rPr>
                <w:rFonts w:ascii="Garamond" w:eastAsia="Times New Roman" w:hAnsi="Garamond" w:cs="Times New Roman"/>
                <w:color w:val="000000"/>
                <w:lang w:val="fr-CA" w:eastAsia="fr-CA"/>
              </w:rPr>
            </w:pPr>
          </w:p>
        </w:tc>
        <w:tc>
          <w:tcPr>
            <w:tcW w:w="379" w:type="dxa"/>
            <w:tcBorders>
              <w:top w:val="nil"/>
              <w:left w:val="nil"/>
              <w:bottom w:val="single" w:sz="4" w:space="0" w:color="auto"/>
              <w:right w:val="single" w:sz="4" w:space="0" w:color="auto"/>
            </w:tcBorders>
            <w:shd w:val="clear" w:color="auto" w:fill="auto"/>
            <w:vAlign w:val="center"/>
          </w:tcPr>
          <w:p w14:paraId="433BCC81" w14:textId="2F73EE3C" w:rsidR="007E13FF" w:rsidRPr="007E13FF" w:rsidRDefault="00C72E25" w:rsidP="007E13FF">
            <w:pPr>
              <w:jc w:val="cente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tcPr>
          <w:p w14:paraId="68215604" w14:textId="0D874BD7" w:rsidR="007E13FF" w:rsidRPr="007E13FF" w:rsidRDefault="00C72E25" w:rsidP="007E13FF">
            <w:pPr>
              <w:jc w:val="cente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tcPr>
          <w:p w14:paraId="61EDB988" w14:textId="5E1024C3" w:rsidR="007E13FF" w:rsidRPr="007E13FF" w:rsidRDefault="007E13FF" w:rsidP="007E13FF">
            <w:pPr>
              <w:jc w:val="center"/>
              <w:rPr>
                <w:rFonts w:ascii="Garamond" w:eastAsia="Times New Roman" w:hAnsi="Garamond" w:cs="Times New Roman"/>
                <w:color w:val="000000"/>
                <w:lang w:val="fr-CA" w:eastAsia="fr-CA"/>
              </w:rPr>
            </w:pPr>
          </w:p>
        </w:tc>
        <w:tc>
          <w:tcPr>
            <w:tcW w:w="395" w:type="dxa"/>
            <w:tcBorders>
              <w:top w:val="nil"/>
              <w:left w:val="nil"/>
              <w:bottom w:val="single" w:sz="4" w:space="0" w:color="auto"/>
              <w:right w:val="single" w:sz="4" w:space="0" w:color="auto"/>
            </w:tcBorders>
            <w:shd w:val="clear" w:color="auto" w:fill="auto"/>
            <w:vAlign w:val="center"/>
            <w:hideMark/>
          </w:tcPr>
          <w:p w14:paraId="77F38DB0" w14:textId="1A753AFE" w:rsidR="007E13FF" w:rsidRPr="007E13FF" w:rsidRDefault="007E13FF" w:rsidP="007E13FF">
            <w:pPr>
              <w:jc w:val="center"/>
              <w:rPr>
                <w:rFonts w:ascii="Garamond" w:eastAsia="Times New Roman" w:hAnsi="Garamond" w:cs="Times New Roman"/>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558F9FBC"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01EFC07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65B6A46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71400</w:t>
            </w:r>
          </w:p>
        </w:tc>
        <w:tc>
          <w:tcPr>
            <w:tcW w:w="1474" w:type="dxa"/>
            <w:tcBorders>
              <w:top w:val="nil"/>
              <w:left w:val="nil"/>
              <w:bottom w:val="single" w:sz="4" w:space="0" w:color="auto"/>
              <w:right w:val="single" w:sz="4" w:space="0" w:color="auto"/>
            </w:tcBorders>
            <w:shd w:val="clear" w:color="auto" w:fill="auto"/>
            <w:vAlign w:val="center"/>
            <w:hideMark/>
          </w:tcPr>
          <w:p w14:paraId="2ACD550B"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Services contractuels individuels</w:t>
            </w:r>
          </w:p>
        </w:tc>
        <w:tc>
          <w:tcPr>
            <w:tcW w:w="943" w:type="dxa"/>
            <w:tcBorders>
              <w:top w:val="nil"/>
              <w:left w:val="nil"/>
              <w:bottom w:val="single" w:sz="4" w:space="0" w:color="auto"/>
              <w:right w:val="single" w:sz="4" w:space="0" w:color="auto"/>
            </w:tcBorders>
            <w:shd w:val="clear" w:color="auto" w:fill="auto"/>
            <w:vAlign w:val="center"/>
            <w:hideMark/>
          </w:tcPr>
          <w:p w14:paraId="224440C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13 000</w:t>
            </w:r>
          </w:p>
        </w:tc>
        <w:tc>
          <w:tcPr>
            <w:tcW w:w="2295" w:type="dxa"/>
            <w:vMerge/>
            <w:tcBorders>
              <w:top w:val="nil"/>
              <w:left w:val="single" w:sz="4" w:space="0" w:color="auto"/>
              <w:bottom w:val="single" w:sz="4" w:space="0" w:color="auto"/>
              <w:right w:val="single" w:sz="4" w:space="0" w:color="auto"/>
            </w:tcBorders>
            <w:vAlign w:val="center"/>
            <w:hideMark/>
          </w:tcPr>
          <w:p w14:paraId="2F757AC4"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7AB8152F" w14:textId="77777777" w:rsidTr="00C72E25">
        <w:trPr>
          <w:trHeight w:val="300"/>
        </w:trPr>
        <w:tc>
          <w:tcPr>
            <w:tcW w:w="4797" w:type="dxa"/>
            <w:vMerge/>
            <w:tcBorders>
              <w:top w:val="nil"/>
              <w:left w:val="single" w:sz="4" w:space="0" w:color="auto"/>
              <w:bottom w:val="single" w:sz="4" w:space="0" w:color="auto"/>
              <w:right w:val="single" w:sz="4" w:space="0" w:color="auto"/>
            </w:tcBorders>
            <w:vAlign w:val="center"/>
            <w:hideMark/>
          </w:tcPr>
          <w:p w14:paraId="41F638FF"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1DF5657B" w14:textId="77777777" w:rsidR="007E13FF" w:rsidRPr="007E13FF" w:rsidRDefault="007E13FF" w:rsidP="007E13FF">
            <w:pPr>
              <w:rPr>
                <w:rFonts w:ascii="Garamond" w:eastAsia="Times New Roman" w:hAnsi="Garamond" w:cs="Times New Roman"/>
                <w:color w:val="000000"/>
                <w:lang w:val="fr-CA" w:eastAsia="fr-CA"/>
              </w:rPr>
            </w:pPr>
          </w:p>
        </w:tc>
        <w:tc>
          <w:tcPr>
            <w:tcW w:w="379" w:type="dxa"/>
            <w:tcBorders>
              <w:top w:val="nil"/>
              <w:left w:val="nil"/>
              <w:bottom w:val="single" w:sz="4" w:space="0" w:color="auto"/>
              <w:right w:val="single" w:sz="4" w:space="0" w:color="auto"/>
            </w:tcBorders>
            <w:shd w:val="clear" w:color="auto" w:fill="auto"/>
            <w:vAlign w:val="center"/>
            <w:hideMark/>
          </w:tcPr>
          <w:p w14:paraId="6A42E72A" w14:textId="1A06A2A0" w:rsidR="007E13FF" w:rsidRPr="007E13FF" w:rsidRDefault="00C72E25"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hideMark/>
          </w:tcPr>
          <w:p w14:paraId="23AB1B0A" w14:textId="1DEDD9DC" w:rsidR="007E13FF" w:rsidRPr="007E13FF" w:rsidRDefault="00C72E25"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tcPr>
          <w:p w14:paraId="76390DDF" w14:textId="1ED64328" w:rsidR="007E13FF" w:rsidRPr="007E13FF" w:rsidRDefault="007E13FF" w:rsidP="007E13FF">
            <w:pPr>
              <w:jc w:val="center"/>
              <w:rPr>
                <w:rFonts w:ascii="Garamond" w:eastAsia="Times New Roman" w:hAnsi="Garamond" w:cs="Times New Roman"/>
                <w:color w:val="000000"/>
                <w:lang w:val="fr-CA" w:eastAsia="fr-CA"/>
              </w:rPr>
            </w:pPr>
          </w:p>
        </w:tc>
        <w:tc>
          <w:tcPr>
            <w:tcW w:w="395" w:type="dxa"/>
            <w:tcBorders>
              <w:top w:val="nil"/>
              <w:left w:val="nil"/>
              <w:bottom w:val="single" w:sz="4" w:space="0" w:color="auto"/>
              <w:right w:val="single" w:sz="4" w:space="0" w:color="auto"/>
            </w:tcBorders>
            <w:shd w:val="clear" w:color="auto" w:fill="auto"/>
            <w:vAlign w:val="center"/>
          </w:tcPr>
          <w:p w14:paraId="05D6098B" w14:textId="4AD314EA" w:rsidR="007E13FF" w:rsidRPr="007E13FF" w:rsidRDefault="007E13FF" w:rsidP="007E13FF">
            <w:pPr>
              <w:jc w:val="center"/>
              <w:rPr>
                <w:rFonts w:ascii="Garamond" w:eastAsia="Times New Roman" w:hAnsi="Garamond" w:cs="Times New Roman"/>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7F38D1C4"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41D435D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0522CA8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71600</w:t>
            </w:r>
          </w:p>
        </w:tc>
        <w:tc>
          <w:tcPr>
            <w:tcW w:w="1474" w:type="dxa"/>
            <w:tcBorders>
              <w:top w:val="nil"/>
              <w:left w:val="nil"/>
              <w:bottom w:val="single" w:sz="4" w:space="0" w:color="auto"/>
              <w:right w:val="single" w:sz="4" w:space="0" w:color="auto"/>
            </w:tcBorders>
            <w:shd w:val="clear" w:color="auto" w:fill="auto"/>
            <w:vAlign w:val="center"/>
            <w:hideMark/>
          </w:tcPr>
          <w:p w14:paraId="22C0912F"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Déplacements</w:t>
            </w:r>
          </w:p>
        </w:tc>
        <w:tc>
          <w:tcPr>
            <w:tcW w:w="943" w:type="dxa"/>
            <w:tcBorders>
              <w:top w:val="nil"/>
              <w:left w:val="nil"/>
              <w:bottom w:val="single" w:sz="4" w:space="0" w:color="auto"/>
              <w:right w:val="single" w:sz="4" w:space="0" w:color="auto"/>
            </w:tcBorders>
            <w:shd w:val="clear" w:color="auto" w:fill="auto"/>
            <w:vAlign w:val="center"/>
            <w:hideMark/>
          </w:tcPr>
          <w:p w14:paraId="508E8061"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3 000</w:t>
            </w:r>
          </w:p>
        </w:tc>
        <w:tc>
          <w:tcPr>
            <w:tcW w:w="2295" w:type="dxa"/>
            <w:vMerge/>
            <w:tcBorders>
              <w:top w:val="nil"/>
              <w:left w:val="single" w:sz="4" w:space="0" w:color="auto"/>
              <w:bottom w:val="single" w:sz="4" w:space="0" w:color="auto"/>
              <w:right w:val="single" w:sz="4" w:space="0" w:color="auto"/>
            </w:tcBorders>
            <w:vAlign w:val="center"/>
            <w:hideMark/>
          </w:tcPr>
          <w:p w14:paraId="05DFEDF2"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0FDCB17E" w14:textId="77777777" w:rsidTr="00C72E25">
        <w:trPr>
          <w:trHeight w:val="600"/>
        </w:trPr>
        <w:tc>
          <w:tcPr>
            <w:tcW w:w="4797" w:type="dxa"/>
            <w:vMerge/>
            <w:tcBorders>
              <w:top w:val="nil"/>
              <w:left w:val="single" w:sz="4" w:space="0" w:color="auto"/>
              <w:bottom w:val="single" w:sz="4" w:space="0" w:color="auto"/>
              <w:right w:val="single" w:sz="4" w:space="0" w:color="auto"/>
            </w:tcBorders>
            <w:vAlign w:val="center"/>
            <w:hideMark/>
          </w:tcPr>
          <w:p w14:paraId="031195BA"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54A9B88A" w14:textId="77777777" w:rsidR="007E13FF" w:rsidRPr="007E13FF" w:rsidRDefault="007E13FF" w:rsidP="007E13FF">
            <w:pPr>
              <w:rPr>
                <w:rFonts w:ascii="Garamond" w:eastAsia="Times New Roman" w:hAnsi="Garamond" w:cs="Times New Roman"/>
                <w:color w:val="000000"/>
                <w:lang w:val="fr-CA" w:eastAsia="fr-CA"/>
              </w:rPr>
            </w:pPr>
          </w:p>
        </w:tc>
        <w:tc>
          <w:tcPr>
            <w:tcW w:w="379" w:type="dxa"/>
            <w:tcBorders>
              <w:top w:val="nil"/>
              <w:left w:val="nil"/>
              <w:bottom w:val="single" w:sz="4" w:space="0" w:color="auto"/>
              <w:right w:val="single" w:sz="4" w:space="0" w:color="auto"/>
            </w:tcBorders>
            <w:shd w:val="clear" w:color="auto" w:fill="auto"/>
            <w:vAlign w:val="center"/>
          </w:tcPr>
          <w:p w14:paraId="0E197A47" w14:textId="20AA92EB" w:rsidR="007E13FF" w:rsidRPr="007E13FF" w:rsidRDefault="007E13FF" w:rsidP="007E13FF">
            <w:pPr>
              <w:jc w:val="center"/>
              <w:rPr>
                <w:rFonts w:ascii="Garamond" w:eastAsia="Times New Roman" w:hAnsi="Garamond" w:cs="Times New Roman"/>
                <w:b/>
                <w:bCs/>
                <w:color w:val="000000"/>
                <w:lang w:val="fr-CA" w:eastAsia="fr-CA"/>
              </w:rPr>
            </w:pPr>
          </w:p>
        </w:tc>
        <w:tc>
          <w:tcPr>
            <w:tcW w:w="395" w:type="dxa"/>
            <w:tcBorders>
              <w:top w:val="nil"/>
              <w:left w:val="nil"/>
              <w:bottom w:val="single" w:sz="4" w:space="0" w:color="auto"/>
              <w:right w:val="single" w:sz="4" w:space="0" w:color="auto"/>
            </w:tcBorders>
            <w:shd w:val="clear" w:color="auto" w:fill="auto"/>
            <w:vAlign w:val="center"/>
          </w:tcPr>
          <w:p w14:paraId="0274AEBE" w14:textId="1E64EB7B" w:rsidR="007E13FF" w:rsidRPr="007E13FF" w:rsidRDefault="007E13FF" w:rsidP="007E13FF">
            <w:pPr>
              <w:jc w:val="center"/>
              <w:rPr>
                <w:rFonts w:ascii="Garamond" w:eastAsia="Times New Roman" w:hAnsi="Garamond" w:cs="Times New Roman"/>
                <w:b/>
                <w:bCs/>
                <w:color w:val="000000"/>
                <w:lang w:val="fr-CA" w:eastAsia="fr-CA"/>
              </w:rPr>
            </w:pPr>
          </w:p>
        </w:tc>
        <w:tc>
          <w:tcPr>
            <w:tcW w:w="395" w:type="dxa"/>
            <w:tcBorders>
              <w:top w:val="nil"/>
              <w:left w:val="nil"/>
              <w:bottom w:val="single" w:sz="4" w:space="0" w:color="auto"/>
              <w:right w:val="single" w:sz="4" w:space="0" w:color="auto"/>
            </w:tcBorders>
            <w:shd w:val="clear" w:color="auto" w:fill="auto"/>
            <w:vAlign w:val="center"/>
            <w:hideMark/>
          </w:tcPr>
          <w:p w14:paraId="5160644C" w14:textId="4282554C" w:rsidR="007E13FF" w:rsidRPr="007E13FF" w:rsidRDefault="00C72E25"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hideMark/>
          </w:tcPr>
          <w:p w14:paraId="79F49711" w14:textId="650D961B" w:rsidR="007E13FF" w:rsidRPr="007E13FF" w:rsidRDefault="00C72E25"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X</w:t>
            </w:r>
          </w:p>
        </w:tc>
        <w:tc>
          <w:tcPr>
            <w:tcW w:w="610" w:type="dxa"/>
            <w:vMerge/>
            <w:tcBorders>
              <w:top w:val="nil"/>
              <w:left w:val="single" w:sz="4" w:space="0" w:color="auto"/>
              <w:bottom w:val="single" w:sz="4" w:space="0" w:color="auto"/>
              <w:right w:val="single" w:sz="4" w:space="0" w:color="auto"/>
            </w:tcBorders>
            <w:vAlign w:val="center"/>
            <w:hideMark/>
          </w:tcPr>
          <w:p w14:paraId="375467C1"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3C1D254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452B667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73300</w:t>
            </w:r>
          </w:p>
        </w:tc>
        <w:tc>
          <w:tcPr>
            <w:tcW w:w="1474" w:type="dxa"/>
            <w:tcBorders>
              <w:top w:val="nil"/>
              <w:left w:val="nil"/>
              <w:bottom w:val="single" w:sz="4" w:space="0" w:color="auto"/>
              <w:right w:val="single" w:sz="4" w:space="0" w:color="auto"/>
            </w:tcBorders>
            <w:shd w:val="clear" w:color="auto" w:fill="auto"/>
            <w:vAlign w:val="center"/>
            <w:hideMark/>
          </w:tcPr>
          <w:p w14:paraId="2D079983"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Location et entretien du matériel informatique</w:t>
            </w:r>
          </w:p>
        </w:tc>
        <w:tc>
          <w:tcPr>
            <w:tcW w:w="943" w:type="dxa"/>
            <w:tcBorders>
              <w:top w:val="nil"/>
              <w:left w:val="nil"/>
              <w:bottom w:val="single" w:sz="4" w:space="0" w:color="auto"/>
              <w:right w:val="single" w:sz="4" w:space="0" w:color="auto"/>
            </w:tcBorders>
            <w:shd w:val="clear" w:color="auto" w:fill="auto"/>
            <w:vAlign w:val="center"/>
            <w:hideMark/>
          </w:tcPr>
          <w:p w14:paraId="1798F0B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5 000</w:t>
            </w:r>
          </w:p>
        </w:tc>
        <w:tc>
          <w:tcPr>
            <w:tcW w:w="2295" w:type="dxa"/>
            <w:vMerge/>
            <w:tcBorders>
              <w:top w:val="nil"/>
              <w:left w:val="single" w:sz="4" w:space="0" w:color="auto"/>
              <w:bottom w:val="single" w:sz="4" w:space="0" w:color="auto"/>
              <w:right w:val="single" w:sz="4" w:space="0" w:color="auto"/>
            </w:tcBorders>
            <w:vAlign w:val="center"/>
            <w:hideMark/>
          </w:tcPr>
          <w:p w14:paraId="61583456"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7CD1AE56" w14:textId="77777777" w:rsidTr="00D53737">
        <w:trPr>
          <w:trHeight w:val="358"/>
        </w:trPr>
        <w:tc>
          <w:tcPr>
            <w:tcW w:w="4797" w:type="dxa"/>
            <w:vMerge/>
            <w:tcBorders>
              <w:top w:val="nil"/>
              <w:left w:val="single" w:sz="4" w:space="0" w:color="auto"/>
              <w:bottom w:val="single" w:sz="4" w:space="0" w:color="auto"/>
              <w:right w:val="single" w:sz="4" w:space="0" w:color="auto"/>
            </w:tcBorders>
            <w:vAlign w:val="center"/>
            <w:hideMark/>
          </w:tcPr>
          <w:p w14:paraId="2091F7FB"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1AE31D6C"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Impulser la création officielle d’un comité technique et de mécanismes pour la collecte et le suivi des données</w:t>
            </w:r>
          </w:p>
        </w:tc>
        <w:tc>
          <w:tcPr>
            <w:tcW w:w="379" w:type="dxa"/>
            <w:vMerge w:val="restart"/>
            <w:tcBorders>
              <w:top w:val="nil"/>
              <w:left w:val="single" w:sz="4" w:space="0" w:color="auto"/>
              <w:bottom w:val="single" w:sz="4" w:space="0" w:color="auto"/>
              <w:right w:val="single" w:sz="4" w:space="0" w:color="auto"/>
            </w:tcBorders>
            <w:shd w:val="clear" w:color="auto" w:fill="auto"/>
            <w:vAlign w:val="center"/>
            <w:hideMark/>
          </w:tcPr>
          <w:p w14:paraId="15EC656B"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28FB81A7"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53A9BDF5"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31E93520"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x</w:t>
            </w:r>
          </w:p>
        </w:tc>
        <w:tc>
          <w:tcPr>
            <w:tcW w:w="610" w:type="dxa"/>
            <w:vMerge/>
            <w:tcBorders>
              <w:top w:val="nil"/>
              <w:left w:val="single" w:sz="4" w:space="0" w:color="auto"/>
              <w:bottom w:val="single" w:sz="4" w:space="0" w:color="auto"/>
              <w:right w:val="single" w:sz="4" w:space="0" w:color="auto"/>
            </w:tcBorders>
            <w:vAlign w:val="center"/>
            <w:hideMark/>
          </w:tcPr>
          <w:p w14:paraId="5AA7CD49"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727B605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022C600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75700</w:t>
            </w:r>
          </w:p>
        </w:tc>
        <w:tc>
          <w:tcPr>
            <w:tcW w:w="1474" w:type="dxa"/>
            <w:tcBorders>
              <w:top w:val="nil"/>
              <w:left w:val="nil"/>
              <w:bottom w:val="single" w:sz="4" w:space="0" w:color="auto"/>
              <w:right w:val="single" w:sz="4" w:space="0" w:color="auto"/>
            </w:tcBorders>
            <w:shd w:val="clear" w:color="auto" w:fill="auto"/>
            <w:vAlign w:val="center"/>
            <w:hideMark/>
          </w:tcPr>
          <w:p w14:paraId="7B6D6FDE"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Ateliers et conférences</w:t>
            </w:r>
          </w:p>
        </w:tc>
        <w:tc>
          <w:tcPr>
            <w:tcW w:w="943" w:type="dxa"/>
            <w:tcBorders>
              <w:top w:val="nil"/>
              <w:left w:val="nil"/>
              <w:bottom w:val="single" w:sz="4" w:space="0" w:color="auto"/>
              <w:right w:val="single" w:sz="4" w:space="0" w:color="auto"/>
            </w:tcBorders>
            <w:shd w:val="clear" w:color="auto" w:fill="auto"/>
            <w:vAlign w:val="center"/>
            <w:hideMark/>
          </w:tcPr>
          <w:p w14:paraId="30698AB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12 000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5BFC6593"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L’acte de création du comité technique et les mécanismes pour la collecte et le suivi des données sont disponibles</w:t>
            </w:r>
          </w:p>
        </w:tc>
      </w:tr>
      <w:tr w:rsidR="007E13FF" w:rsidRPr="007E13FF" w14:paraId="599388D8" w14:textId="77777777" w:rsidTr="00D53737">
        <w:trPr>
          <w:trHeight w:val="900"/>
        </w:trPr>
        <w:tc>
          <w:tcPr>
            <w:tcW w:w="4797" w:type="dxa"/>
            <w:vMerge/>
            <w:tcBorders>
              <w:top w:val="nil"/>
              <w:left w:val="single" w:sz="4" w:space="0" w:color="auto"/>
              <w:bottom w:val="single" w:sz="4" w:space="0" w:color="auto"/>
              <w:right w:val="single" w:sz="4" w:space="0" w:color="auto"/>
            </w:tcBorders>
            <w:vAlign w:val="center"/>
            <w:hideMark/>
          </w:tcPr>
          <w:p w14:paraId="131A15B3"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6ABF42A0" w14:textId="77777777" w:rsidR="007E13FF" w:rsidRPr="007E13FF" w:rsidRDefault="007E13FF" w:rsidP="007E13FF">
            <w:pPr>
              <w:rPr>
                <w:rFonts w:ascii="Garamond" w:eastAsia="Times New Roman" w:hAnsi="Garamond" w:cs="Times New Roman"/>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466BE2B8"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33E58A95"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08023286"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57590197"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0C9EDF91"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45F36BC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2679C02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74200</w:t>
            </w:r>
          </w:p>
        </w:tc>
        <w:tc>
          <w:tcPr>
            <w:tcW w:w="1474" w:type="dxa"/>
            <w:tcBorders>
              <w:top w:val="nil"/>
              <w:left w:val="nil"/>
              <w:bottom w:val="single" w:sz="4" w:space="0" w:color="auto"/>
              <w:right w:val="single" w:sz="4" w:space="0" w:color="auto"/>
            </w:tcBorders>
            <w:shd w:val="clear" w:color="auto" w:fill="auto"/>
            <w:vAlign w:val="center"/>
            <w:hideMark/>
          </w:tcPr>
          <w:p w14:paraId="27CD675E"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Coûts de production audio-visuelle et d’impression</w:t>
            </w:r>
          </w:p>
        </w:tc>
        <w:tc>
          <w:tcPr>
            <w:tcW w:w="943" w:type="dxa"/>
            <w:tcBorders>
              <w:top w:val="nil"/>
              <w:left w:val="nil"/>
              <w:bottom w:val="single" w:sz="4" w:space="0" w:color="auto"/>
              <w:right w:val="single" w:sz="4" w:space="0" w:color="auto"/>
            </w:tcBorders>
            <w:shd w:val="clear" w:color="auto" w:fill="auto"/>
            <w:vAlign w:val="center"/>
            <w:hideMark/>
          </w:tcPr>
          <w:p w14:paraId="0E035AC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4 000</w:t>
            </w:r>
          </w:p>
        </w:tc>
        <w:tc>
          <w:tcPr>
            <w:tcW w:w="2295" w:type="dxa"/>
            <w:vMerge/>
            <w:tcBorders>
              <w:top w:val="nil"/>
              <w:left w:val="single" w:sz="4" w:space="0" w:color="auto"/>
              <w:bottom w:val="single" w:sz="4" w:space="0" w:color="auto"/>
              <w:right w:val="single" w:sz="4" w:space="0" w:color="auto"/>
            </w:tcBorders>
            <w:vAlign w:val="center"/>
            <w:hideMark/>
          </w:tcPr>
          <w:p w14:paraId="31BDCDF9"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556E437C" w14:textId="77777777" w:rsidTr="00D53737">
        <w:trPr>
          <w:trHeight w:val="300"/>
        </w:trPr>
        <w:tc>
          <w:tcPr>
            <w:tcW w:w="4797" w:type="dxa"/>
            <w:vMerge/>
            <w:tcBorders>
              <w:top w:val="nil"/>
              <w:left w:val="single" w:sz="4" w:space="0" w:color="auto"/>
              <w:bottom w:val="single" w:sz="4" w:space="0" w:color="auto"/>
              <w:right w:val="single" w:sz="4" w:space="0" w:color="auto"/>
            </w:tcBorders>
            <w:vAlign w:val="center"/>
            <w:hideMark/>
          </w:tcPr>
          <w:p w14:paraId="0BF5B9F0" w14:textId="77777777" w:rsidR="007E13FF" w:rsidRPr="007E13FF" w:rsidRDefault="007E13FF" w:rsidP="007E13FF">
            <w:pPr>
              <w:rPr>
                <w:rFonts w:ascii="Garamond" w:eastAsia="Times New Roman" w:hAnsi="Garamond" w:cs="Times New Roman"/>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6CEADC24" w14:textId="77777777" w:rsidR="007E13FF" w:rsidRPr="007E13FF" w:rsidRDefault="007E13FF" w:rsidP="007E13FF">
            <w:pPr>
              <w:rPr>
                <w:rFonts w:ascii="Garamond" w:eastAsia="Times New Roman" w:hAnsi="Garamond" w:cs="Times New Roman"/>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090C3483"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34473A91"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2B9E9043"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7D112E08"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171FE4FE"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3DA08FF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53BF7FD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74500</w:t>
            </w:r>
          </w:p>
        </w:tc>
        <w:tc>
          <w:tcPr>
            <w:tcW w:w="1474" w:type="dxa"/>
            <w:tcBorders>
              <w:top w:val="nil"/>
              <w:left w:val="nil"/>
              <w:bottom w:val="single" w:sz="4" w:space="0" w:color="auto"/>
              <w:right w:val="single" w:sz="4" w:space="0" w:color="auto"/>
            </w:tcBorders>
            <w:shd w:val="clear" w:color="auto" w:fill="auto"/>
            <w:vAlign w:val="center"/>
            <w:hideMark/>
          </w:tcPr>
          <w:p w14:paraId="74996DFE"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Divers</w:t>
            </w:r>
          </w:p>
        </w:tc>
        <w:tc>
          <w:tcPr>
            <w:tcW w:w="943" w:type="dxa"/>
            <w:tcBorders>
              <w:top w:val="nil"/>
              <w:left w:val="nil"/>
              <w:bottom w:val="single" w:sz="4" w:space="0" w:color="auto"/>
              <w:right w:val="single" w:sz="4" w:space="0" w:color="auto"/>
            </w:tcBorders>
            <w:shd w:val="clear" w:color="auto" w:fill="auto"/>
            <w:vAlign w:val="center"/>
            <w:hideMark/>
          </w:tcPr>
          <w:p w14:paraId="3D1D9D4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3 000</w:t>
            </w:r>
          </w:p>
        </w:tc>
        <w:tc>
          <w:tcPr>
            <w:tcW w:w="2295" w:type="dxa"/>
            <w:vMerge/>
            <w:tcBorders>
              <w:top w:val="nil"/>
              <w:left w:val="single" w:sz="4" w:space="0" w:color="auto"/>
              <w:bottom w:val="single" w:sz="4" w:space="0" w:color="auto"/>
              <w:right w:val="single" w:sz="4" w:space="0" w:color="auto"/>
            </w:tcBorders>
            <w:vAlign w:val="center"/>
            <w:hideMark/>
          </w:tcPr>
          <w:p w14:paraId="3426F413" w14:textId="77777777" w:rsidR="007E13FF" w:rsidRPr="007E13FF" w:rsidRDefault="007E13FF" w:rsidP="007E13FF">
            <w:pPr>
              <w:rPr>
                <w:rFonts w:ascii="Garamond" w:eastAsia="Times New Roman" w:hAnsi="Garamond" w:cs="Times New Roman"/>
                <w:color w:val="000000"/>
                <w:lang w:val="fr-CA" w:eastAsia="fr-CA"/>
              </w:rPr>
            </w:pPr>
          </w:p>
        </w:tc>
      </w:tr>
      <w:tr w:rsidR="007E13FF" w:rsidRPr="007E13FF" w14:paraId="0E5EEA47" w14:textId="77777777" w:rsidTr="00D53737">
        <w:trPr>
          <w:trHeight w:val="1500"/>
        </w:trPr>
        <w:tc>
          <w:tcPr>
            <w:tcW w:w="4797" w:type="dxa"/>
            <w:vMerge w:val="restart"/>
            <w:tcBorders>
              <w:top w:val="nil"/>
              <w:left w:val="single" w:sz="4" w:space="0" w:color="auto"/>
              <w:bottom w:val="single" w:sz="4" w:space="0" w:color="auto"/>
              <w:right w:val="single" w:sz="4" w:space="0" w:color="auto"/>
            </w:tcBorders>
            <w:shd w:val="clear" w:color="auto" w:fill="auto"/>
            <w:vAlign w:val="center"/>
            <w:hideMark/>
          </w:tcPr>
          <w:p w14:paraId="021FC9F0"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Produit 3.2 Un site CHM piloté par le pays, qui soit fonctionnel, convivial et facile à mettre à jour, est créé ; il est relié aux réseaux CHM mondiaux de la CDB et aux autres réseaux d’échange d’informations et de connaissances sur la biodiversité.</w:t>
            </w:r>
          </w:p>
        </w:tc>
        <w:tc>
          <w:tcPr>
            <w:tcW w:w="2134" w:type="dxa"/>
            <w:tcBorders>
              <w:top w:val="nil"/>
              <w:left w:val="nil"/>
              <w:bottom w:val="single" w:sz="4" w:space="0" w:color="auto"/>
              <w:right w:val="single" w:sz="4" w:space="0" w:color="auto"/>
            </w:tcBorders>
            <w:shd w:val="clear" w:color="auto" w:fill="auto"/>
            <w:vAlign w:val="center"/>
            <w:hideMark/>
          </w:tcPr>
          <w:p w14:paraId="1892A028"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xml:space="preserve">Concevoir un site Web professionnel fonctionnel, convivial, facile à mettre à jour et relié aux réseaux d’échange d’informations et de connaissances sur la biodiversité </w:t>
            </w:r>
          </w:p>
        </w:tc>
        <w:tc>
          <w:tcPr>
            <w:tcW w:w="379" w:type="dxa"/>
            <w:tcBorders>
              <w:top w:val="nil"/>
              <w:left w:val="nil"/>
              <w:bottom w:val="single" w:sz="4" w:space="0" w:color="auto"/>
              <w:right w:val="single" w:sz="4" w:space="0" w:color="auto"/>
            </w:tcBorders>
            <w:shd w:val="clear" w:color="auto" w:fill="auto"/>
            <w:vAlign w:val="center"/>
            <w:hideMark/>
          </w:tcPr>
          <w:p w14:paraId="4C16D934" w14:textId="4027B581"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r w:rsidR="00C72E25">
              <w:rPr>
                <w:rFonts w:ascii="Garamond" w:eastAsia="Times New Roman" w:hAnsi="Garamond" w:cs="Times New Roman"/>
                <w:b/>
                <w:bCs/>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hideMark/>
          </w:tcPr>
          <w:p w14:paraId="239772FD" w14:textId="55448178" w:rsidR="007E13FF" w:rsidRPr="007E13FF" w:rsidRDefault="00C72E25" w:rsidP="007E13FF">
            <w:pPr>
              <w:jc w:val="center"/>
              <w:rPr>
                <w:rFonts w:ascii="Garamond" w:eastAsia="Times New Roman" w:hAnsi="Garamond" w:cs="Times New Roman"/>
                <w:b/>
                <w:bCs/>
                <w:color w:val="000000"/>
                <w:lang w:val="fr-CA" w:eastAsia="fr-CA"/>
              </w:rPr>
            </w:pPr>
            <w:r>
              <w:rPr>
                <w:rFonts w:ascii="Garamond" w:eastAsia="Times New Roman" w:hAnsi="Garamond" w:cs="Times New Roman"/>
                <w:b/>
                <w:bCs/>
                <w:color w:val="000000"/>
                <w:lang w:val="fr-CA" w:eastAsia="fr-CA"/>
              </w:rPr>
              <w:t>X</w:t>
            </w:r>
            <w:r w:rsidR="007E13FF"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04231840"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5165F58A"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4F89820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694D362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5223758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74100</w:t>
            </w:r>
          </w:p>
        </w:tc>
        <w:tc>
          <w:tcPr>
            <w:tcW w:w="1474" w:type="dxa"/>
            <w:tcBorders>
              <w:top w:val="nil"/>
              <w:left w:val="nil"/>
              <w:bottom w:val="single" w:sz="4" w:space="0" w:color="auto"/>
              <w:right w:val="single" w:sz="4" w:space="0" w:color="auto"/>
            </w:tcBorders>
            <w:shd w:val="clear" w:color="auto" w:fill="auto"/>
            <w:vAlign w:val="center"/>
            <w:hideMark/>
          </w:tcPr>
          <w:p w14:paraId="35614D9B"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 professionnels</w:t>
            </w:r>
          </w:p>
        </w:tc>
        <w:tc>
          <w:tcPr>
            <w:tcW w:w="943" w:type="dxa"/>
            <w:tcBorders>
              <w:top w:val="nil"/>
              <w:left w:val="nil"/>
              <w:bottom w:val="single" w:sz="4" w:space="0" w:color="auto"/>
              <w:right w:val="single" w:sz="4" w:space="0" w:color="auto"/>
            </w:tcBorders>
            <w:shd w:val="clear" w:color="auto" w:fill="auto"/>
            <w:vAlign w:val="center"/>
            <w:hideMark/>
          </w:tcPr>
          <w:p w14:paraId="70EB13A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10 000</w:t>
            </w:r>
          </w:p>
        </w:tc>
        <w:tc>
          <w:tcPr>
            <w:tcW w:w="2295" w:type="dxa"/>
            <w:tcBorders>
              <w:top w:val="nil"/>
              <w:left w:val="nil"/>
              <w:bottom w:val="single" w:sz="4" w:space="0" w:color="auto"/>
              <w:right w:val="single" w:sz="4" w:space="0" w:color="auto"/>
            </w:tcBorders>
            <w:shd w:val="clear" w:color="auto" w:fill="auto"/>
            <w:vAlign w:val="center"/>
            <w:hideMark/>
          </w:tcPr>
          <w:p w14:paraId="055E513B"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Un site Web convivial et facile à mettre à jour, est fonctionnel,</w:t>
            </w:r>
          </w:p>
        </w:tc>
      </w:tr>
      <w:tr w:rsidR="007E13FF" w:rsidRPr="007E13FF" w14:paraId="00AD4239" w14:textId="77777777" w:rsidTr="00D53737">
        <w:trPr>
          <w:trHeight w:val="705"/>
        </w:trPr>
        <w:tc>
          <w:tcPr>
            <w:tcW w:w="4797" w:type="dxa"/>
            <w:vMerge/>
            <w:tcBorders>
              <w:top w:val="nil"/>
              <w:left w:val="single" w:sz="4" w:space="0" w:color="auto"/>
              <w:bottom w:val="single" w:sz="4" w:space="0" w:color="auto"/>
              <w:right w:val="single" w:sz="4" w:space="0" w:color="auto"/>
            </w:tcBorders>
            <w:vAlign w:val="center"/>
            <w:hideMark/>
          </w:tcPr>
          <w:p w14:paraId="6A4E4EDA" w14:textId="77777777" w:rsidR="007E13FF" w:rsidRPr="007E13FF" w:rsidRDefault="007E13FF" w:rsidP="007E13FF">
            <w:pPr>
              <w:rPr>
                <w:rFonts w:ascii="Garamond" w:eastAsia="Times New Roman" w:hAnsi="Garamond" w:cs="Times New Roman"/>
                <w:color w:val="000000"/>
                <w:lang w:val="fr-CA" w:eastAsia="fr-CA"/>
              </w:rPr>
            </w:pPr>
          </w:p>
        </w:tc>
        <w:tc>
          <w:tcPr>
            <w:tcW w:w="2134" w:type="dxa"/>
            <w:tcBorders>
              <w:top w:val="nil"/>
              <w:left w:val="nil"/>
              <w:bottom w:val="single" w:sz="4" w:space="0" w:color="auto"/>
              <w:right w:val="single" w:sz="4" w:space="0" w:color="auto"/>
            </w:tcBorders>
            <w:shd w:val="clear" w:color="auto" w:fill="auto"/>
            <w:vAlign w:val="center"/>
            <w:hideMark/>
          </w:tcPr>
          <w:p w14:paraId="5933EFB7"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Former  10 cadres à la mise à jour et  à la gestion du site web</w:t>
            </w:r>
          </w:p>
        </w:tc>
        <w:tc>
          <w:tcPr>
            <w:tcW w:w="379" w:type="dxa"/>
            <w:tcBorders>
              <w:top w:val="nil"/>
              <w:left w:val="nil"/>
              <w:bottom w:val="single" w:sz="4" w:space="0" w:color="auto"/>
              <w:right w:val="single" w:sz="4" w:space="0" w:color="auto"/>
            </w:tcBorders>
            <w:shd w:val="clear" w:color="auto" w:fill="auto"/>
            <w:vAlign w:val="center"/>
            <w:hideMark/>
          </w:tcPr>
          <w:p w14:paraId="38801640" w14:textId="4E6AF8B1"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r w:rsidR="00C72E25">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hideMark/>
          </w:tcPr>
          <w:p w14:paraId="24E255C4" w14:textId="78D38E8A"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r w:rsidR="00C72E25">
              <w:rPr>
                <w:rFonts w:ascii="Garamond" w:eastAsia="Times New Roman" w:hAnsi="Garamond" w:cs="Times New Roman"/>
                <w:color w:val="000000"/>
                <w:lang w:val="fr-CA" w:eastAsia="fr-CA"/>
              </w:rPr>
              <w:t>X</w:t>
            </w:r>
          </w:p>
        </w:tc>
        <w:tc>
          <w:tcPr>
            <w:tcW w:w="395" w:type="dxa"/>
            <w:tcBorders>
              <w:top w:val="nil"/>
              <w:left w:val="nil"/>
              <w:bottom w:val="single" w:sz="4" w:space="0" w:color="auto"/>
              <w:right w:val="single" w:sz="4" w:space="0" w:color="auto"/>
            </w:tcBorders>
            <w:shd w:val="clear" w:color="auto" w:fill="auto"/>
            <w:vAlign w:val="center"/>
            <w:hideMark/>
          </w:tcPr>
          <w:p w14:paraId="1A0102BE"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33D2F1E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3E967A84"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2DE6E6C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0E2F5AE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74100</w:t>
            </w:r>
          </w:p>
        </w:tc>
        <w:tc>
          <w:tcPr>
            <w:tcW w:w="1474" w:type="dxa"/>
            <w:tcBorders>
              <w:top w:val="nil"/>
              <w:left w:val="nil"/>
              <w:bottom w:val="single" w:sz="4" w:space="0" w:color="auto"/>
              <w:right w:val="single" w:sz="4" w:space="0" w:color="auto"/>
            </w:tcBorders>
            <w:shd w:val="clear" w:color="auto" w:fill="auto"/>
            <w:vAlign w:val="center"/>
            <w:hideMark/>
          </w:tcPr>
          <w:p w14:paraId="49BFDD4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 professionnels</w:t>
            </w:r>
          </w:p>
        </w:tc>
        <w:tc>
          <w:tcPr>
            <w:tcW w:w="943" w:type="dxa"/>
            <w:tcBorders>
              <w:top w:val="nil"/>
              <w:left w:val="nil"/>
              <w:bottom w:val="single" w:sz="4" w:space="0" w:color="auto"/>
              <w:right w:val="single" w:sz="4" w:space="0" w:color="auto"/>
            </w:tcBorders>
            <w:shd w:val="clear" w:color="auto" w:fill="auto"/>
            <w:vAlign w:val="center"/>
            <w:hideMark/>
          </w:tcPr>
          <w:p w14:paraId="60991348"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7 000</w:t>
            </w:r>
          </w:p>
        </w:tc>
        <w:tc>
          <w:tcPr>
            <w:tcW w:w="2295" w:type="dxa"/>
            <w:tcBorders>
              <w:top w:val="nil"/>
              <w:left w:val="nil"/>
              <w:bottom w:val="single" w:sz="4" w:space="0" w:color="auto"/>
              <w:right w:val="single" w:sz="4" w:space="0" w:color="auto"/>
            </w:tcBorders>
            <w:shd w:val="clear" w:color="auto" w:fill="auto"/>
            <w:vAlign w:val="center"/>
            <w:hideMark/>
          </w:tcPr>
          <w:p w14:paraId="6B85A23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10 cadres bien, formés gèrent efficacement le CHM</w:t>
            </w:r>
          </w:p>
        </w:tc>
      </w:tr>
      <w:tr w:rsidR="007E13FF" w:rsidRPr="007E13FF" w14:paraId="7C7E8938" w14:textId="77777777" w:rsidTr="00D53737">
        <w:trPr>
          <w:trHeight w:val="915"/>
        </w:trPr>
        <w:tc>
          <w:tcPr>
            <w:tcW w:w="4797" w:type="dxa"/>
            <w:vMerge/>
            <w:tcBorders>
              <w:top w:val="nil"/>
              <w:left w:val="single" w:sz="4" w:space="0" w:color="auto"/>
              <w:bottom w:val="single" w:sz="4" w:space="0" w:color="auto"/>
              <w:right w:val="single" w:sz="4" w:space="0" w:color="auto"/>
            </w:tcBorders>
            <w:vAlign w:val="center"/>
            <w:hideMark/>
          </w:tcPr>
          <w:p w14:paraId="11D22C33" w14:textId="77777777" w:rsidR="007E13FF" w:rsidRPr="007E13FF" w:rsidRDefault="007E13FF" w:rsidP="007E13FF">
            <w:pPr>
              <w:rPr>
                <w:rFonts w:ascii="Garamond" w:eastAsia="Times New Roman" w:hAnsi="Garamond" w:cs="Times New Roman"/>
                <w:color w:val="000000"/>
                <w:lang w:val="fr-CA" w:eastAsia="fr-CA"/>
              </w:rPr>
            </w:pPr>
          </w:p>
        </w:tc>
        <w:tc>
          <w:tcPr>
            <w:tcW w:w="2134" w:type="dxa"/>
            <w:tcBorders>
              <w:top w:val="nil"/>
              <w:left w:val="nil"/>
              <w:bottom w:val="single" w:sz="4" w:space="0" w:color="auto"/>
              <w:right w:val="single" w:sz="4" w:space="0" w:color="auto"/>
            </w:tcBorders>
            <w:shd w:val="clear" w:color="auto" w:fill="auto"/>
            <w:vAlign w:val="center"/>
            <w:hideMark/>
          </w:tcPr>
          <w:p w14:paraId="46F64970"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Faire héberger le site web et régler les services de domaine du site CHM</w:t>
            </w:r>
          </w:p>
        </w:tc>
        <w:tc>
          <w:tcPr>
            <w:tcW w:w="379" w:type="dxa"/>
            <w:tcBorders>
              <w:top w:val="nil"/>
              <w:left w:val="nil"/>
              <w:bottom w:val="single" w:sz="4" w:space="0" w:color="auto"/>
              <w:right w:val="single" w:sz="4" w:space="0" w:color="auto"/>
            </w:tcBorders>
            <w:shd w:val="clear" w:color="auto" w:fill="auto"/>
            <w:vAlign w:val="center"/>
            <w:hideMark/>
          </w:tcPr>
          <w:p w14:paraId="716C39C5"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5FF12843" w14:textId="67104814" w:rsidR="007E13FF" w:rsidRPr="007E13FF" w:rsidRDefault="00C72E25" w:rsidP="007E13FF">
            <w:pPr>
              <w:jc w:val="cente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X</w:t>
            </w:r>
            <w:r w:rsidR="007E13FF" w:rsidRPr="007E13FF">
              <w:rPr>
                <w:rFonts w:ascii="Garamond" w:eastAsia="Times New Roman" w:hAnsi="Garamond" w:cs="Times New Roman"/>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41A2692F" w14:textId="76AA2285" w:rsidR="007E13FF" w:rsidRPr="007E13FF" w:rsidRDefault="00C72E25" w:rsidP="007E13FF">
            <w:pPr>
              <w:jc w:val="center"/>
              <w:rPr>
                <w:rFonts w:ascii="Garamond" w:eastAsia="Times New Roman" w:hAnsi="Garamond" w:cs="Times New Roman"/>
                <w:color w:val="000000"/>
                <w:lang w:val="fr-CA" w:eastAsia="fr-CA"/>
              </w:rPr>
            </w:pPr>
            <w:r>
              <w:rPr>
                <w:rFonts w:ascii="Garamond" w:eastAsia="Times New Roman" w:hAnsi="Garamond" w:cs="Times New Roman"/>
                <w:color w:val="000000"/>
                <w:lang w:val="fr-CA" w:eastAsia="fr-CA"/>
              </w:rPr>
              <w:t>X</w:t>
            </w:r>
            <w:bookmarkStart w:id="3" w:name="_GoBack"/>
            <w:bookmarkEnd w:id="3"/>
            <w:r w:rsidR="007E13FF" w:rsidRPr="007E13FF">
              <w:rPr>
                <w:rFonts w:ascii="Garamond" w:eastAsia="Times New Roman" w:hAnsi="Garamond" w:cs="Times New Roman"/>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0EA9F78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298AE75E"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50DAC06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73137B7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74100</w:t>
            </w:r>
          </w:p>
        </w:tc>
        <w:tc>
          <w:tcPr>
            <w:tcW w:w="1474" w:type="dxa"/>
            <w:tcBorders>
              <w:top w:val="nil"/>
              <w:left w:val="nil"/>
              <w:bottom w:val="single" w:sz="4" w:space="0" w:color="auto"/>
              <w:right w:val="single" w:sz="4" w:space="0" w:color="auto"/>
            </w:tcBorders>
            <w:shd w:val="clear" w:color="auto" w:fill="auto"/>
            <w:vAlign w:val="center"/>
            <w:hideMark/>
          </w:tcPr>
          <w:p w14:paraId="4D756F55"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 professionnels</w:t>
            </w:r>
          </w:p>
        </w:tc>
        <w:tc>
          <w:tcPr>
            <w:tcW w:w="943" w:type="dxa"/>
            <w:tcBorders>
              <w:top w:val="nil"/>
              <w:left w:val="nil"/>
              <w:bottom w:val="single" w:sz="4" w:space="0" w:color="auto"/>
              <w:right w:val="single" w:sz="4" w:space="0" w:color="auto"/>
            </w:tcBorders>
            <w:shd w:val="clear" w:color="auto" w:fill="auto"/>
            <w:vAlign w:val="center"/>
            <w:hideMark/>
          </w:tcPr>
          <w:p w14:paraId="2D3CF2B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7 000</w:t>
            </w:r>
          </w:p>
        </w:tc>
        <w:tc>
          <w:tcPr>
            <w:tcW w:w="2295" w:type="dxa"/>
            <w:tcBorders>
              <w:top w:val="nil"/>
              <w:left w:val="nil"/>
              <w:bottom w:val="single" w:sz="4" w:space="0" w:color="auto"/>
              <w:right w:val="single" w:sz="4" w:space="0" w:color="auto"/>
            </w:tcBorders>
            <w:shd w:val="clear" w:color="auto" w:fill="auto"/>
            <w:vAlign w:val="center"/>
            <w:hideMark/>
          </w:tcPr>
          <w:p w14:paraId="1637FA00"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Le site web est accessible à tous les usagés</w:t>
            </w:r>
          </w:p>
        </w:tc>
      </w:tr>
      <w:tr w:rsidR="007E13FF" w:rsidRPr="007E13FF" w14:paraId="061305E7" w14:textId="77777777" w:rsidTr="00D53737">
        <w:trPr>
          <w:trHeight w:val="285"/>
        </w:trPr>
        <w:tc>
          <w:tcPr>
            <w:tcW w:w="693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D632487"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Sous-total du Résultat 3</w:t>
            </w:r>
          </w:p>
        </w:tc>
        <w:tc>
          <w:tcPr>
            <w:tcW w:w="379" w:type="dxa"/>
            <w:tcBorders>
              <w:top w:val="nil"/>
              <w:left w:val="nil"/>
              <w:bottom w:val="single" w:sz="4" w:space="0" w:color="auto"/>
              <w:right w:val="single" w:sz="4" w:space="0" w:color="auto"/>
            </w:tcBorders>
            <w:shd w:val="clear" w:color="000000" w:fill="F2F2F2"/>
            <w:vAlign w:val="center"/>
            <w:hideMark/>
          </w:tcPr>
          <w:p w14:paraId="7F7D1A31"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000000" w:fill="F2F2F2"/>
            <w:vAlign w:val="center"/>
            <w:hideMark/>
          </w:tcPr>
          <w:p w14:paraId="7D62D11E"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000000" w:fill="F2F2F2"/>
            <w:vAlign w:val="center"/>
            <w:hideMark/>
          </w:tcPr>
          <w:p w14:paraId="52FD6DE6"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000000" w:fill="F2F2F2"/>
            <w:vAlign w:val="center"/>
            <w:hideMark/>
          </w:tcPr>
          <w:p w14:paraId="5F6DF016"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000000" w:fill="F2F2F2"/>
            <w:vAlign w:val="center"/>
            <w:hideMark/>
          </w:tcPr>
          <w:p w14:paraId="17A06C8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000000" w:fill="F2F2F2"/>
            <w:vAlign w:val="center"/>
            <w:hideMark/>
          </w:tcPr>
          <w:p w14:paraId="007096DF"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000000" w:fill="F2F2F2"/>
            <w:vAlign w:val="center"/>
            <w:hideMark/>
          </w:tcPr>
          <w:p w14:paraId="7A5886FB"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000000" w:fill="F2F2F2"/>
            <w:vAlign w:val="center"/>
            <w:hideMark/>
          </w:tcPr>
          <w:p w14:paraId="313F3E33"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000000" w:fill="F2F2F2"/>
            <w:vAlign w:val="center"/>
            <w:hideMark/>
          </w:tcPr>
          <w:p w14:paraId="62420903"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79 000</w:t>
            </w:r>
          </w:p>
        </w:tc>
        <w:tc>
          <w:tcPr>
            <w:tcW w:w="2295" w:type="dxa"/>
            <w:tcBorders>
              <w:top w:val="nil"/>
              <w:left w:val="nil"/>
              <w:bottom w:val="single" w:sz="4" w:space="0" w:color="auto"/>
              <w:right w:val="single" w:sz="4" w:space="0" w:color="auto"/>
            </w:tcBorders>
            <w:shd w:val="clear" w:color="000000" w:fill="F2F2F2"/>
            <w:vAlign w:val="center"/>
            <w:hideMark/>
          </w:tcPr>
          <w:p w14:paraId="1A6093C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1C1BDDC6" w14:textId="77777777" w:rsidTr="00D53737">
        <w:trPr>
          <w:trHeight w:val="300"/>
        </w:trPr>
        <w:tc>
          <w:tcPr>
            <w:tcW w:w="84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D62E0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FEM</w:t>
            </w:r>
          </w:p>
        </w:tc>
        <w:tc>
          <w:tcPr>
            <w:tcW w:w="610" w:type="dxa"/>
            <w:tcBorders>
              <w:top w:val="nil"/>
              <w:left w:val="nil"/>
              <w:bottom w:val="single" w:sz="4" w:space="0" w:color="auto"/>
              <w:right w:val="single" w:sz="4" w:space="0" w:color="auto"/>
            </w:tcBorders>
            <w:shd w:val="clear" w:color="auto" w:fill="auto"/>
            <w:vAlign w:val="center"/>
            <w:hideMark/>
          </w:tcPr>
          <w:p w14:paraId="0DAFDA5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2E573C3B"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63AE5F0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337F6C5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auto" w:fill="auto"/>
            <w:vAlign w:val="center"/>
            <w:hideMark/>
          </w:tcPr>
          <w:p w14:paraId="3A6C7B0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69 000</w:t>
            </w:r>
          </w:p>
        </w:tc>
        <w:tc>
          <w:tcPr>
            <w:tcW w:w="2295" w:type="dxa"/>
            <w:tcBorders>
              <w:top w:val="nil"/>
              <w:left w:val="nil"/>
              <w:bottom w:val="single" w:sz="4" w:space="0" w:color="auto"/>
              <w:right w:val="single" w:sz="4" w:space="0" w:color="auto"/>
            </w:tcBorders>
            <w:shd w:val="clear" w:color="auto" w:fill="auto"/>
            <w:vAlign w:val="center"/>
            <w:hideMark/>
          </w:tcPr>
          <w:p w14:paraId="6EB7CC0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07C2E0BB" w14:textId="77777777" w:rsidTr="00D53737">
        <w:trPr>
          <w:trHeight w:val="300"/>
        </w:trPr>
        <w:tc>
          <w:tcPr>
            <w:tcW w:w="84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17C0A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PNUD</w:t>
            </w:r>
          </w:p>
        </w:tc>
        <w:tc>
          <w:tcPr>
            <w:tcW w:w="610" w:type="dxa"/>
            <w:tcBorders>
              <w:top w:val="single" w:sz="4" w:space="0" w:color="auto"/>
              <w:left w:val="nil"/>
              <w:bottom w:val="single" w:sz="4" w:space="0" w:color="auto"/>
              <w:right w:val="single" w:sz="4" w:space="0" w:color="auto"/>
            </w:tcBorders>
            <w:shd w:val="clear" w:color="auto" w:fill="auto"/>
            <w:vAlign w:val="center"/>
            <w:hideMark/>
          </w:tcPr>
          <w:p w14:paraId="4E47C58D"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3272934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7088071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D840AF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3DA48B74"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10 000</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6C86BB0D"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1B132A94" w14:textId="77777777" w:rsidTr="00D53737">
        <w:trPr>
          <w:trHeight w:val="300"/>
        </w:trPr>
        <w:tc>
          <w:tcPr>
            <w:tcW w:w="1519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A3414E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lastRenderedPageBreak/>
              <w:t xml:space="preserve">Résultat 4 </w:t>
            </w:r>
            <w:r w:rsidRPr="007E13FF">
              <w:rPr>
                <w:rFonts w:ascii="Garamond" w:eastAsia="Times New Roman" w:hAnsi="Garamond" w:cs="Times New Roman"/>
                <w:color w:val="000000"/>
                <w:lang w:val="fr-CA" w:eastAsia="fr-CA"/>
              </w:rPr>
              <w:t>– Administration du projet, y compris les obligations liées à la gestion et au financement</w:t>
            </w:r>
          </w:p>
        </w:tc>
      </w:tr>
      <w:tr w:rsidR="007E13FF" w:rsidRPr="007E13FF" w14:paraId="3828841F" w14:textId="77777777" w:rsidTr="00D53737">
        <w:trPr>
          <w:trHeight w:val="735"/>
        </w:trPr>
        <w:tc>
          <w:tcPr>
            <w:tcW w:w="4797" w:type="dxa"/>
            <w:vMerge w:val="restart"/>
            <w:tcBorders>
              <w:top w:val="nil"/>
              <w:left w:val="single" w:sz="4" w:space="0" w:color="auto"/>
              <w:bottom w:val="single" w:sz="4" w:space="0" w:color="auto"/>
              <w:right w:val="single" w:sz="4" w:space="0" w:color="auto"/>
            </w:tcBorders>
            <w:shd w:val="clear" w:color="auto" w:fill="auto"/>
            <w:vAlign w:val="center"/>
            <w:hideMark/>
          </w:tcPr>
          <w:p w14:paraId="495533E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Gestion du projet</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14:paraId="64B3F67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79" w:type="dxa"/>
            <w:vMerge w:val="restart"/>
            <w:tcBorders>
              <w:top w:val="nil"/>
              <w:left w:val="single" w:sz="4" w:space="0" w:color="auto"/>
              <w:bottom w:val="single" w:sz="4" w:space="0" w:color="auto"/>
              <w:right w:val="single" w:sz="4" w:space="0" w:color="auto"/>
            </w:tcBorders>
            <w:shd w:val="clear" w:color="auto" w:fill="auto"/>
            <w:vAlign w:val="center"/>
            <w:hideMark/>
          </w:tcPr>
          <w:p w14:paraId="6703D247"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18A6E8D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563ECA3B"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x</w:t>
            </w:r>
          </w:p>
        </w:tc>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14:paraId="41E122A2" w14:textId="77777777" w:rsidR="007E13FF" w:rsidRPr="007E13FF" w:rsidRDefault="007E13FF" w:rsidP="007E13FF">
            <w:pPr>
              <w:jc w:val="cente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x</w:t>
            </w:r>
          </w:p>
        </w:tc>
        <w:tc>
          <w:tcPr>
            <w:tcW w:w="610" w:type="dxa"/>
            <w:vMerge w:val="restart"/>
            <w:tcBorders>
              <w:top w:val="nil"/>
              <w:left w:val="single" w:sz="4" w:space="0" w:color="auto"/>
              <w:bottom w:val="single" w:sz="4" w:space="0" w:color="auto"/>
              <w:right w:val="single" w:sz="4" w:space="0" w:color="auto"/>
            </w:tcBorders>
            <w:shd w:val="clear" w:color="auto" w:fill="auto"/>
            <w:vAlign w:val="center"/>
            <w:hideMark/>
          </w:tcPr>
          <w:p w14:paraId="74FA7B9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NEX</w:t>
            </w:r>
          </w:p>
        </w:tc>
        <w:tc>
          <w:tcPr>
            <w:tcW w:w="725" w:type="dxa"/>
            <w:tcBorders>
              <w:top w:val="nil"/>
              <w:left w:val="nil"/>
              <w:bottom w:val="single" w:sz="4" w:space="0" w:color="auto"/>
              <w:right w:val="single" w:sz="4" w:space="0" w:color="auto"/>
            </w:tcBorders>
            <w:shd w:val="clear" w:color="auto" w:fill="auto"/>
            <w:vAlign w:val="center"/>
            <w:hideMark/>
          </w:tcPr>
          <w:p w14:paraId="4864286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456F85A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72400</w:t>
            </w:r>
          </w:p>
        </w:tc>
        <w:tc>
          <w:tcPr>
            <w:tcW w:w="1474" w:type="dxa"/>
            <w:tcBorders>
              <w:top w:val="nil"/>
              <w:left w:val="nil"/>
              <w:bottom w:val="single" w:sz="4" w:space="0" w:color="auto"/>
              <w:right w:val="single" w:sz="4" w:space="0" w:color="auto"/>
            </w:tcBorders>
            <w:shd w:val="clear" w:color="auto" w:fill="auto"/>
            <w:vAlign w:val="center"/>
            <w:hideMark/>
          </w:tcPr>
          <w:p w14:paraId="62686B3B"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Matériel de communication et audiovisuel</w:t>
            </w:r>
          </w:p>
        </w:tc>
        <w:tc>
          <w:tcPr>
            <w:tcW w:w="943" w:type="dxa"/>
            <w:tcBorders>
              <w:top w:val="nil"/>
              <w:left w:val="nil"/>
              <w:bottom w:val="single" w:sz="4" w:space="0" w:color="auto"/>
              <w:right w:val="single" w:sz="4" w:space="0" w:color="auto"/>
            </w:tcBorders>
            <w:shd w:val="clear" w:color="auto" w:fill="auto"/>
            <w:vAlign w:val="center"/>
            <w:hideMark/>
          </w:tcPr>
          <w:p w14:paraId="5AE69C6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5 000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5C0B4A26" w14:textId="77777777" w:rsidR="007E13FF" w:rsidRPr="007E13FF" w:rsidRDefault="007E13FF">
            <w:pPr>
              <w:ind w:firstLineChars="100" w:firstLine="221"/>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08F71C68" w14:textId="77777777" w:rsidTr="00D53737">
        <w:trPr>
          <w:trHeight w:val="300"/>
        </w:trPr>
        <w:tc>
          <w:tcPr>
            <w:tcW w:w="4797" w:type="dxa"/>
            <w:vMerge/>
            <w:tcBorders>
              <w:top w:val="nil"/>
              <w:left w:val="single" w:sz="4" w:space="0" w:color="auto"/>
              <w:bottom w:val="single" w:sz="4" w:space="0" w:color="auto"/>
              <w:right w:val="single" w:sz="4" w:space="0" w:color="auto"/>
            </w:tcBorders>
            <w:vAlign w:val="center"/>
            <w:hideMark/>
          </w:tcPr>
          <w:p w14:paraId="05617DD2" w14:textId="77777777" w:rsidR="007E13FF" w:rsidRPr="007E13FF" w:rsidRDefault="007E13FF" w:rsidP="007E13FF">
            <w:pPr>
              <w:rPr>
                <w:rFonts w:ascii="Garamond" w:eastAsia="Times New Roman" w:hAnsi="Garamond" w:cs="Times New Roman"/>
                <w:b/>
                <w:bCs/>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08248BA1" w14:textId="77777777" w:rsidR="007E13FF" w:rsidRPr="007E13FF" w:rsidRDefault="007E13FF" w:rsidP="007E13FF">
            <w:pPr>
              <w:rPr>
                <w:rFonts w:ascii="Garamond" w:eastAsia="Times New Roman" w:hAnsi="Garamond" w:cs="Times New Roman"/>
                <w:b/>
                <w:bCs/>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7D0D44A6"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010F981C"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4E4B0AC4"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2FE8DB92"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133C313B"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073958F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3E169582"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72500</w:t>
            </w:r>
          </w:p>
        </w:tc>
        <w:tc>
          <w:tcPr>
            <w:tcW w:w="1474" w:type="dxa"/>
            <w:tcBorders>
              <w:top w:val="nil"/>
              <w:left w:val="nil"/>
              <w:bottom w:val="single" w:sz="4" w:space="0" w:color="auto"/>
              <w:right w:val="single" w:sz="4" w:space="0" w:color="auto"/>
            </w:tcBorders>
            <w:shd w:val="clear" w:color="auto" w:fill="auto"/>
            <w:vAlign w:val="center"/>
            <w:hideMark/>
          </w:tcPr>
          <w:p w14:paraId="0372624A"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Fournitures</w:t>
            </w:r>
          </w:p>
        </w:tc>
        <w:tc>
          <w:tcPr>
            <w:tcW w:w="943" w:type="dxa"/>
            <w:tcBorders>
              <w:top w:val="nil"/>
              <w:left w:val="nil"/>
              <w:bottom w:val="single" w:sz="4" w:space="0" w:color="auto"/>
              <w:right w:val="single" w:sz="4" w:space="0" w:color="auto"/>
            </w:tcBorders>
            <w:shd w:val="clear" w:color="auto" w:fill="auto"/>
            <w:vAlign w:val="center"/>
            <w:hideMark/>
          </w:tcPr>
          <w:p w14:paraId="56315DFD"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5 000</w:t>
            </w:r>
          </w:p>
        </w:tc>
        <w:tc>
          <w:tcPr>
            <w:tcW w:w="2295" w:type="dxa"/>
            <w:vMerge/>
            <w:tcBorders>
              <w:top w:val="nil"/>
              <w:left w:val="single" w:sz="4" w:space="0" w:color="auto"/>
              <w:bottom w:val="single" w:sz="4" w:space="0" w:color="auto"/>
              <w:right w:val="single" w:sz="4" w:space="0" w:color="auto"/>
            </w:tcBorders>
            <w:vAlign w:val="center"/>
            <w:hideMark/>
          </w:tcPr>
          <w:p w14:paraId="3EEF9A16" w14:textId="77777777" w:rsidR="007E13FF" w:rsidRPr="007E13FF" w:rsidRDefault="007E13FF" w:rsidP="007E13FF">
            <w:pPr>
              <w:rPr>
                <w:rFonts w:ascii="Garamond" w:eastAsia="Times New Roman" w:hAnsi="Garamond" w:cs="Times New Roman"/>
                <w:b/>
                <w:bCs/>
                <w:color w:val="000000"/>
                <w:lang w:val="fr-CA" w:eastAsia="fr-CA"/>
              </w:rPr>
            </w:pPr>
          </w:p>
        </w:tc>
      </w:tr>
      <w:tr w:rsidR="007E13FF" w:rsidRPr="007E13FF" w14:paraId="49462E7A" w14:textId="77777777" w:rsidTr="00D53737">
        <w:trPr>
          <w:trHeight w:val="300"/>
        </w:trPr>
        <w:tc>
          <w:tcPr>
            <w:tcW w:w="4797" w:type="dxa"/>
            <w:vMerge/>
            <w:tcBorders>
              <w:top w:val="nil"/>
              <w:left w:val="single" w:sz="4" w:space="0" w:color="auto"/>
              <w:bottom w:val="single" w:sz="4" w:space="0" w:color="auto"/>
              <w:right w:val="single" w:sz="4" w:space="0" w:color="auto"/>
            </w:tcBorders>
            <w:vAlign w:val="center"/>
            <w:hideMark/>
          </w:tcPr>
          <w:p w14:paraId="0B09702A" w14:textId="77777777" w:rsidR="007E13FF" w:rsidRPr="007E13FF" w:rsidRDefault="007E13FF" w:rsidP="007E13FF">
            <w:pPr>
              <w:rPr>
                <w:rFonts w:ascii="Garamond" w:eastAsia="Times New Roman" w:hAnsi="Garamond" w:cs="Times New Roman"/>
                <w:b/>
                <w:bCs/>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0420BF72" w14:textId="77777777" w:rsidR="007E13FF" w:rsidRPr="007E13FF" w:rsidRDefault="007E13FF" w:rsidP="007E13FF">
            <w:pPr>
              <w:rPr>
                <w:rFonts w:ascii="Garamond" w:eastAsia="Times New Roman" w:hAnsi="Garamond" w:cs="Times New Roman"/>
                <w:b/>
                <w:bCs/>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775D3720"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4E18C81A"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27C1627E"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40EC3578"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40CC1130"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6FBC3B0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233228AF"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72800</w:t>
            </w:r>
          </w:p>
        </w:tc>
        <w:tc>
          <w:tcPr>
            <w:tcW w:w="1474" w:type="dxa"/>
            <w:tcBorders>
              <w:top w:val="nil"/>
              <w:left w:val="nil"/>
              <w:bottom w:val="single" w:sz="4" w:space="0" w:color="auto"/>
              <w:right w:val="single" w:sz="4" w:space="0" w:color="auto"/>
            </w:tcBorders>
            <w:shd w:val="clear" w:color="auto" w:fill="auto"/>
            <w:vAlign w:val="center"/>
            <w:hideMark/>
          </w:tcPr>
          <w:p w14:paraId="564F75A6"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Matériel informatique</w:t>
            </w:r>
          </w:p>
        </w:tc>
        <w:tc>
          <w:tcPr>
            <w:tcW w:w="943" w:type="dxa"/>
            <w:tcBorders>
              <w:top w:val="nil"/>
              <w:left w:val="nil"/>
              <w:bottom w:val="single" w:sz="4" w:space="0" w:color="auto"/>
              <w:right w:val="single" w:sz="4" w:space="0" w:color="auto"/>
            </w:tcBorders>
            <w:shd w:val="clear" w:color="auto" w:fill="auto"/>
            <w:vAlign w:val="center"/>
            <w:hideMark/>
          </w:tcPr>
          <w:p w14:paraId="4161445C"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10 000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4B885C35"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6C4F4285" w14:textId="77777777" w:rsidTr="00D53737">
        <w:trPr>
          <w:trHeight w:val="300"/>
        </w:trPr>
        <w:tc>
          <w:tcPr>
            <w:tcW w:w="4797" w:type="dxa"/>
            <w:vMerge/>
            <w:tcBorders>
              <w:top w:val="nil"/>
              <w:left w:val="single" w:sz="4" w:space="0" w:color="auto"/>
              <w:bottom w:val="single" w:sz="4" w:space="0" w:color="auto"/>
              <w:right w:val="single" w:sz="4" w:space="0" w:color="auto"/>
            </w:tcBorders>
            <w:vAlign w:val="center"/>
            <w:hideMark/>
          </w:tcPr>
          <w:p w14:paraId="2471D444" w14:textId="77777777" w:rsidR="007E13FF" w:rsidRPr="007E13FF" w:rsidRDefault="007E13FF" w:rsidP="007E13FF">
            <w:pPr>
              <w:rPr>
                <w:rFonts w:ascii="Garamond" w:eastAsia="Times New Roman" w:hAnsi="Garamond" w:cs="Times New Roman"/>
                <w:b/>
                <w:bCs/>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3DE8F54B" w14:textId="77777777" w:rsidR="007E13FF" w:rsidRPr="007E13FF" w:rsidRDefault="007E13FF" w:rsidP="007E13FF">
            <w:pPr>
              <w:rPr>
                <w:rFonts w:ascii="Garamond" w:eastAsia="Times New Roman" w:hAnsi="Garamond" w:cs="Times New Roman"/>
                <w:b/>
                <w:bCs/>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2D1707C1"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679131DB"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483287FC"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559797D3"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33A86C38"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5F4C6FC4"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62000</w:t>
            </w:r>
          </w:p>
        </w:tc>
        <w:tc>
          <w:tcPr>
            <w:tcW w:w="656" w:type="dxa"/>
            <w:tcBorders>
              <w:top w:val="nil"/>
              <w:left w:val="nil"/>
              <w:bottom w:val="single" w:sz="4" w:space="0" w:color="auto"/>
              <w:right w:val="single" w:sz="4" w:space="0" w:color="auto"/>
            </w:tcBorders>
            <w:shd w:val="clear" w:color="auto" w:fill="auto"/>
            <w:vAlign w:val="center"/>
            <w:hideMark/>
          </w:tcPr>
          <w:p w14:paraId="1268A0BA"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74500</w:t>
            </w:r>
          </w:p>
        </w:tc>
        <w:tc>
          <w:tcPr>
            <w:tcW w:w="1474" w:type="dxa"/>
            <w:tcBorders>
              <w:top w:val="nil"/>
              <w:left w:val="nil"/>
              <w:bottom w:val="single" w:sz="4" w:space="0" w:color="auto"/>
              <w:right w:val="single" w:sz="4" w:space="0" w:color="auto"/>
            </w:tcBorders>
            <w:shd w:val="clear" w:color="auto" w:fill="auto"/>
            <w:vAlign w:val="center"/>
            <w:hideMark/>
          </w:tcPr>
          <w:p w14:paraId="52EAAFF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Frais divers</w:t>
            </w:r>
          </w:p>
        </w:tc>
        <w:tc>
          <w:tcPr>
            <w:tcW w:w="943" w:type="dxa"/>
            <w:tcBorders>
              <w:top w:val="nil"/>
              <w:left w:val="nil"/>
              <w:bottom w:val="single" w:sz="4" w:space="0" w:color="auto"/>
              <w:right w:val="single" w:sz="4" w:space="0" w:color="auto"/>
            </w:tcBorders>
            <w:shd w:val="clear" w:color="auto" w:fill="auto"/>
            <w:vAlign w:val="center"/>
            <w:hideMark/>
          </w:tcPr>
          <w:p w14:paraId="106DCA5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3 000</w:t>
            </w:r>
          </w:p>
        </w:tc>
        <w:tc>
          <w:tcPr>
            <w:tcW w:w="2295" w:type="dxa"/>
            <w:vMerge/>
            <w:tcBorders>
              <w:top w:val="nil"/>
              <w:left w:val="single" w:sz="4" w:space="0" w:color="auto"/>
              <w:bottom w:val="single" w:sz="4" w:space="0" w:color="auto"/>
              <w:right w:val="single" w:sz="4" w:space="0" w:color="auto"/>
            </w:tcBorders>
            <w:vAlign w:val="center"/>
            <w:hideMark/>
          </w:tcPr>
          <w:p w14:paraId="5EF807C7" w14:textId="77777777" w:rsidR="007E13FF" w:rsidRPr="007E13FF" w:rsidRDefault="007E13FF" w:rsidP="007E13FF">
            <w:pPr>
              <w:rPr>
                <w:rFonts w:ascii="Garamond" w:eastAsia="Times New Roman" w:hAnsi="Garamond" w:cs="Times New Roman"/>
                <w:b/>
                <w:bCs/>
                <w:color w:val="000000"/>
                <w:lang w:val="fr-CA" w:eastAsia="fr-CA"/>
              </w:rPr>
            </w:pPr>
          </w:p>
        </w:tc>
      </w:tr>
      <w:tr w:rsidR="007E13FF" w:rsidRPr="007E13FF" w14:paraId="721C1B7B" w14:textId="77777777" w:rsidTr="00D53737">
        <w:trPr>
          <w:trHeight w:val="600"/>
        </w:trPr>
        <w:tc>
          <w:tcPr>
            <w:tcW w:w="4797" w:type="dxa"/>
            <w:vMerge/>
            <w:tcBorders>
              <w:top w:val="nil"/>
              <w:left w:val="single" w:sz="4" w:space="0" w:color="auto"/>
              <w:bottom w:val="single" w:sz="4" w:space="0" w:color="auto"/>
              <w:right w:val="single" w:sz="4" w:space="0" w:color="auto"/>
            </w:tcBorders>
            <w:vAlign w:val="center"/>
            <w:hideMark/>
          </w:tcPr>
          <w:p w14:paraId="37B7D15E" w14:textId="77777777" w:rsidR="007E13FF" w:rsidRPr="007E13FF" w:rsidRDefault="007E13FF" w:rsidP="007E13FF">
            <w:pPr>
              <w:rPr>
                <w:rFonts w:ascii="Garamond" w:eastAsia="Times New Roman" w:hAnsi="Garamond" w:cs="Times New Roman"/>
                <w:b/>
                <w:bCs/>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21E7D01A" w14:textId="77777777" w:rsidR="007E13FF" w:rsidRPr="007E13FF" w:rsidRDefault="007E13FF" w:rsidP="007E13FF">
            <w:pPr>
              <w:rPr>
                <w:rFonts w:ascii="Garamond" w:eastAsia="Times New Roman" w:hAnsi="Garamond" w:cs="Times New Roman"/>
                <w:b/>
                <w:bCs/>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55273DD3"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5D7BB353"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6D9B51AA"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7A98D0C7"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538E6365"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1887F25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32687C2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71400</w:t>
            </w:r>
          </w:p>
        </w:tc>
        <w:tc>
          <w:tcPr>
            <w:tcW w:w="1474" w:type="dxa"/>
            <w:tcBorders>
              <w:top w:val="nil"/>
              <w:left w:val="nil"/>
              <w:bottom w:val="single" w:sz="4" w:space="0" w:color="auto"/>
              <w:right w:val="single" w:sz="4" w:space="0" w:color="auto"/>
            </w:tcBorders>
            <w:shd w:val="clear" w:color="auto" w:fill="auto"/>
            <w:vAlign w:val="center"/>
            <w:hideMark/>
          </w:tcPr>
          <w:p w14:paraId="6D6F8C67"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Services contractuels-individuels</w:t>
            </w:r>
          </w:p>
        </w:tc>
        <w:tc>
          <w:tcPr>
            <w:tcW w:w="943" w:type="dxa"/>
            <w:tcBorders>
              <w:top w:val="nil"/>
              <w:left w:val="nil"/>
              <w:bottom w:val="single" w:sz="4" w:space="0" w:color="auto"/>
              <w:right w:val="single" w:sz="4" w:space="0" w:color="auto"/>
            </w:tcBorders>
            <w:shd w:val="clear" w:color="auto" w:fill="auto"/>
            <w:vAlign w:val="center"/>
            <w:hideMark/>
          </w:tcPr>
          <w:p w14:paraId="6B6A3A03"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5 000</w:t>
            </w:r>
          </w:p>
        </w:tc>
        <w:tc>
          <w:tcPr>
            <w:tcW w:w="2295" w:type="dxa"/>
            <w:vMerge w:val="restart"/>
            <w:tcBorders>
              <w:top w:val="nil"/>
              <w:left w:val="single" w:sz="4" w:space="0" w:color="auto"/>
              <w:bottom w:val="single" w:sz="4" w:space="0" w:color="auto"/>
              <w:right w:val="single" w:sz="4" w:space="0" w:color="auto"/>
            </w:tcBorders>
            <w:shd w:val="clear" w:color="auto" w:fill="auto"/>
            <w:vAlign w:val="center"/>
            <w:hideMark/>
          </w:tcPr>
          <w:p w14:paraId="654062D3"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226E5848" w14:textId="77777777" w:rsidTr="00D53737">
        <w:trPr>
          <w:trHeight w:val="405"/>
        </w:trPr>
        <w:tc>
          <w:tcPr>
            <w:tcW w:w="4797" w:type="dxa"/>
            <w:vMerge/>
            <w:tcBorders>
              <w:top w:val="nil"/>
              <w:left w:val="single" w:sz="4" w:space="0" w:color="auto"/>
              <w:bottom w:val="single" w:sz="4" w:space="0" w:color="auto"/>
              <w:right w:val="single" w:sz="4" w:space="0" w:color="auto"/>
            </w:tcBorders>
            <w:vAlign w:val="center"/>
            <w:hideMark/>
          </w:tcPr>
          <w:p w14:paraId="3B572DED" w14:textId="77777777" w:rsidR="007E13FF" w:rsidRPr="007E13FF" w:rsidRDefault="007E13FF" w:rsidP="007E13FF">
            <w:pPr>
              <w:rPr>
                <w:rFonts w:ascii="Garamond" w:eastAsia="Times New Roman" w:hAnsi="Garamond" w:cs="Times New Roman"/>
                <w:b/>
                <w:bCs/>
                <w:color w:val="000000"/>
                <w:lang w:val="fr-CA" w:eastAsia="fr-CA"/>
              </w:rPr>
            </w:pPr>
          </w:p>
        </w:tc>
        <w:tc>
          <w:tcPr>
            <w:tcW w:w="2134" w:type="dxa"/>
            <w:vMerge/>
            <w:tcBorders>
              <w:top w:val="nil"/>
              <w:left w:val="single" w:sz="4" w:space="0" w:color="auto"/>
              <w:bottom w:val="single" w:sz="4" w:space="0" w:color="auto"/>
              <w:right w:val="single" w:sz="4" w:space="0" w:color="auto"/>
            </w:tcBorders>
            <w:vAlign w:val="center"/>
            <w:hideMark/>
          </w:tcPr>
          <w:p w14:paraId="1A89BAD6" w14:textId="77777777" w:rsidR="007E13FF" w:rsidRPr="007E13FF" w:rsidRDefault="007E13FF" w:rsidP="007E13FF">
            <w:pPr>
              <w:rPr>
                <w:rFonts w:ascii="Garamond" w:eastAsia="Times New Roman" w:hAnsi="Garamond" w:cs="Times New Roman"/>
                <w:b/>
                <w:bCs/>
                <w:color w:val="000000"/>
                <w:lang w:val="fr-CA" w:eastAsia="fr-CA"/>
              </w:rPr>
            </w:pPr>
          </w:p>
        </w:tc>
        <w:tc>
          <w:tcPr>
            <w:tcW w:w="379" w:type="dxa"/>
            <w:vMerge/>
            <w:tcBorders>
              <w:top w:val="nil"/>
              <w:left w:val="single" w:sz="4" w:space="0" w:color="auto"/>
              <w:bottom w:val="single" w:sz="4" w:space="0" w:color="auto"/>
              <w:right w:val="single" w:sz="4" w:space="0" w:color="auto"/>
            </w:tcBorders>
            <w:vAlign w:val="center"/>
            <w:hideMark/>
          </w:tcPr>
          <w:p w14:paraId="30D16023"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6B61E1A0" w14:textId="77777777" w:rsidR="007E13FF" w:rsidRPr="007E13FF" w:rsidRDefault="007E13FF" w:rsidP="007E13FF">
            <w:pPr>
              <w:rPr>
                <w:rFonts w:ascii="Garamond" w:eastAsia="Times New Roman" w:hAnsi="Garamond" w:cs="Times New Roman"/>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251998D5" w14:textId="77777777" w:rsidR="007E13FF" w:rsidRPr="007E13FF" w:rsidRDefault="007E13FF" w:rsidP="007E13FF">
            <w:pPr>
              <w:rPr>
                <w:rFonts w:ascii="Garamond" w:eastAsia="Times New Roman" w:hAnsi="Garamond" w:cs="Times New Roman"/>
                <w:b/>
                <w:bCs/>
                <w:color w:val="000000"/>
                <w:lang w:val="fr-CA" w:eastAsia="fr-CA"/>
              </w:rPr>
            </w:pPr>
          </w:p>
        </w:tc>
        <w:tc>
          <w:tcPr>
            <w:tcW w:w="395" w:type="dxa"/>
            <w:vMerge/>
            <w:tcBorders>
              <w:top w:val="nil"/>
              <w:left w:val="single" w:sz="4" w:space="0" w:color="auto"/>
              <w:bottom w:val="single" w:sz="4" w:space="0" w:color="auto"/>
              <w:right w:val="single" w:sz="4" w:space="0" w:color="auto"/>
            </w:tcBorders>
            <w:vAlign w:val="center"/>
            <w:hideMark/>
          </w:tcPr>
          <w:p w14:paraId="6208F7D2" w14:textId="77777777" w:rsidR="007E13FF" w:rsidRPr="007E13FF" w:rsidRDefault="007E13FF" w:rsidP="007E13FF">
            <w:pPr>
              <w:rPr>
                <w:rFonts w:ascii="Garamond" w:eastAsia="Times New Roman" w:hAnsi="Garamond" w:cs="Times New Roman"/>
                <w:b/>
                <w:bCs/>
                <w:color w:val="000000"/>
                <w:lang w:val="fr-CA" w:eastAsia="fr-CA"/>
              </w:rPr>
            </w:pPr>
          </w:p>
        </w:tc>
        <w:tc>
          <w:tcPr>
            <w:tcW w:w="610" w:type="dxa"/>
            <w:vMerge/>
            <w:tcBorders>
              <w:top w:val="nil"/>
              <w:left w:val="single" w:sz="4" w:space="0" w:color="auto"/>
              <w:bottom w:val="single" w:sz="4" w:space="0" w:color="auto"/>
              <w:right w:val="single" w:sz="4" w:space="0" w:color="auto"/>
            </w:tcBorders>
            <w:vAlign w:val="center"/>
            <w:hideMark/>
          </w:tcPr>
          <w:p w14:paraId="0D182855" w14:textId="77777777" w:rsidR="007E13FF" w:rsidRPr="007E13FF" w:rsidRDefault="007E13FF" w:rsidP="007E13FF">
            <w:pPr>
              <w:rPr>
                <w:rFonts w:ascii="Garamond" w:eastAsia="Times New Roman" w:hAnsi="Garamond" w:cs="Times New Roman"/>
                <w:color w:val="000000"/>
                <w:lang w:val="fr-CA" w:eastAsia="fr-CA"/>
              </w:rPr>
            </w:pPr>
          </w:p>
        </w:tc>
        <w:tc>
          <w:tcPr>
            <w:tcW w:w="725" w:type="dxa"/>
            <w:tcBorders>
              <w:top w:val="nil"/>
              <w:left w:val="nil"/>
              <w:bottom w:val="single" w:sz="4" w:space="0" w:color="auto"/>
              <w:right w:val="single" w:sz="4" w:space="0" w:color="auto"/>
            </w:tcBorders>
            <w:shd w:val="clear" w:color="auto" w:fill="auto"/>
            <w:vAlign w:val="center"/>
            <w:hideMark/>
          </w:tcPr>
          <w:p w14:paraId="72CFEDB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04000</w:t>
            </w:r>
          </w:p>
        </w:tc>
        <w:tc>
          <w:tcPr>
            <w:tcW w:w="656" w:type="dxa"/>
            <w:tcBorders>
              <w:top w:val="nil"/>
              <w:left w:val="nil"/>
              <w:bottom w:val="single" w:sz="4" w:space="0" w:color="auto"/>
              <w:right w:val="single" w:sz="4" w:space="0" w:color="auto"/>
            </w:tcBorders>
            <w:shd w:val="clear" w:color="auto" w:fill="auto"/>
            <w:vAlign w:val="center"/>
            <w:hideMark/>
          </w:tcPr>
          <w:p w14:paraId="2DDF5F19"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71600</w:t>
            </w:r>
          </w:p>
        </w:tc>
        <w:tc>
          <w:tcPr>
            <w:tcW w:w="1474" w:type="dxa"/>
            <w:tcBorders>
              <w:top w:val="nil"/>
              <w:left w:val="nil"/>
              <w:bottom w:val="single" w:sz="4" w:space="0" w:color="auto"/>
              <w:right w:val="single" w:sz="4" w:space="0" w:color="auto"/>
            </w:tcBorders>
            <w:shd w:val="clear" w:color="auto" w:fill="auto"/>
            <w:vAlign w:val="center"/>
            <w:hideMark/>
          </w:tcPr>
          <w:p w14:paraId="6D4FFED9" w14:textId="77777777" w:rsidR="007E13FF" w:rsidRPr="007E13FF" w:rsidRDefault="007E13FF" w:rsidP="007E13FF">
            <w:pP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Déplacement</w:t>
            </w:r>
          </w:p>
        </w:tc>
        <w:tc>
          <w:tcPr>
            <w:tcW w:w="943" w:type="dxa"/>
            <w:tcBorders>
              <w:top w:val="nil"/>
              <w:left w:val="nil"/>
              <w:bottom w:val="single" w:sz="4" w:space="0" w:color="auto"/>
              <w:right w:val="single" w:sz="4" w:space="0" w:color="auto"/>
            </w:tcBorders>
            <w:shd w:val="clear" w:color="auto" w:fill="auto"/>
            <w:vAlign w:val="center"/>
            <w:hideMark/>
          </w:tcPr>
          <w:p w14:paraId="30F0B096" w14:textId="77777777" w:rsidR="007E13FF" w:rsidRPr="007E13FF" w:rsidRDefault="007E13FF" w:rsidP="007E13FF">
            <w:pPr>
              <w:jc w:val="center"/>
              <w:rPr>
                <w:rFonts w:ascii="Garamond" w:eastAsia="Times New Roman" w:hAnsi="Garamond" w:cs="Times New Roman"/>
                <w:color w:val="000000"/>
                <w:lang w:val="fr-CA" w:eastAsia="fr-CA"/>
              </w:rPr>
            </w:pPr>
            <w:r w:rsidRPr="007E13FF">
              <w:rPr>
                <w:rFonts w:ascii="Garamond" w:eastAsia="Times New Roman" w:hAnsi="Garamond" w:cs="Times New Roman"/>
                <w:color w:val="000000"/>
                <w:lang w:val="fr-CA" w:eastAsia="fr-CA"/>
              </w:rPr>
              <w:t>4 000</w:t>
            </w:r>
          </w:p>
        </w:tc>
        <w:tc>
          <w:tcPr>
            <w:tcW w:w="2295" w:type="dxa"/>
            <w:vMerge/>
            <w:tcBorders>
              <w:top w:val="nil"/>
              <w:left w:val="single" w:sz="4" w:space="0" w:color="auto"/>
              <w:bottom w:val="single" w:sz="4" w:space="0" w:color="auto"/>
              <w:right w:val="single" w:sz="4" w:space="0" w:color="auto"/>
            </w:tcBorders>
            <w:vAlign w:val="center"/>
            <w:hideMark/>
          </w:tcPr>
          <w:p w14:paraId="1CB337BF" w14:textId="77777777" w:rsidR="007E13FF" w:rsidRPr="007E13FF" w:rsidRDefault="007E13FF" w:rsidP="007E13FF">
            <w:pPr>
              <w:rPr>
                <w:rFonts w:ascii="Garamond" w:eastAsia="Times New Roman" w:hAnsi="Garamond" w:cs="Times New Roman"/>
                <w:b/>
                <w:bCs/>
                <w:color w:val="000000"/>
                <w:lang w:val="fr-CA" w:eastAsia="fr-CA"/>
              </w:rPr>
            </w:pPr>
          </w:p>
        </w:tc>
      </w:tr>
      <w:tr w:rsidR="007E13FF" w:rsidRPr="007E13FF" w14:paraId="6ED860E4" w14:textId="77777777" w:rsidTr="00D53737">
        <w:trPr>
          <w:trHeight w:val="300"/>
        </w:trPr>
        <w:tc>
          <w:tcPr>
            <w:tcW w:w="6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D76F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Sous-total du Résultat 3</w:t>
            </w:r>
          </w:p>
        </w:tc>
        <w:tc>
          <w:tcPr>
            <w:tcW w:w="379" w:type="dxa"/>
            <w:tcBorders>
              <w:top w:val="nil"/>
              <w:left w:val="nil"/>
              <w:bottom w:val="single" w:sz="4" w:space="0" w:color="auto"/>
              <w:right w:val="single" w:sz="4" w:space="0" w:color="auto"/>
            </w:tcBorders>
            <w:shd w:val="clear" w:color="auto" w:fill="auto"/>
            <w:vAlign w:val="center"/>
            <w:hideMark/>
          </w:tcPr>
          <w:p w14:paraId="170A5733"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02BFF51B"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192ABB6B"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395" w:type="dxa"/>
            <w:tcBorders>
              <w:top w:val="nil"/>
              <w:left w:val="nil"/>
              <w:bottom w:val="single" w:sz="4" w:space="0" w:color="auto"/>
              <w:right w:val="single" w:sz="4" w:space="0" w:color="auto"/>
            </w:tcBorders>
            <w:shd w:val="clear" w:color="auto" w:fill="auto"/>
            <w:vAlign w:val="center"/>
            <w:hideMark/>
          </w:tcPr>
          <w:p w14:paraId="1764AA9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0BF19F4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4F79202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74D2F6B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5C50C5E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auto" w:fill="auto"/>
            <w:vAlign w:val="center"/>
            <w:hideMark/>
          </w:tcPr>
          <w:p w14:paraId="21C59B9E"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32 000</w:t>
            </w:r>
          </w:p>
        </w:tc>
        <w:tc>
          <w:tcPr>
            <w:tcW w:w="2295" w:type="dxa"/>
            <w:tcBorders>
              <w:top w:val="nil"/>
              <w:left w:val="nil"/>
              <w:bottom w:val="single" w:sz="4" w:space="0" w:color="auto"/>
              <w:right w:val="single" w:sz="4" w:space="0" w:color="auto"/>
            </w:tcBorders>
            <w:shd w:val="clear" w:color="auto" w:fill="auto"/>
            <w:vAlign w:val="center"/>
            <w:hideMark/>
          </w:tcPr>
          <w:p w14:paraId="34EFCEA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0E6B9344"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0A04CF"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FEM</w:t>
            </w:r>
          </w:p>
        </w:tc>
        <w:tc>
          <w:tcPr>
            <w:tcW w:w="395" w:type="dxa"/>
            <w:tcBorders>
              <w:top w:val="nil"/>
              <w:left w:val="nil"/>
              <w:bottom w:val="single" w:sz="4" w:space="0" w:color="auto"/>
              <w:right w:val="single" w:sz="4" w:space="0" w:color="auto"/>
            </w:tcBorders>
            <w:shd w:val="clear" w:color="auto" w:fill="auto"/>
            <w:vAlign w:val="center"/>
            <w:hideMark/>
          </w:tcPr>
          <w:p w14:paraId="61676E4F"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57FFC94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0ADA91CD"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7E181E7D"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7E56AA6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auto" w:fill="auto"/>
            <w:vAlign w:val="center"/>
            <w:hideMark/>
          </w:tcPr>
          <w:p w14:paraId="5DD32693"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23 000</w:t>
            </w:r>
          </w:p>
        </w:tc>
        <w:tc>
          <w:tcPr>
            <w:tcW w:w="2295" w:type="dxa"/>
            <w:tcBorders>
              <w:top w:val="nil"/>
              <w:left w:val="nil"/>
              <w:bottom w:val="single" w:sz="4" w:space="0" w:color="auto"/>
              <w:right w:val="single" w:sz="4" w:space="0" w:color="auto"/>
            </w:tcBorders>
            <w:shd w:val="clear" w:color="auto" w:fill="auto"/>
            <w:vAlign w:val="center"/>
            <w:hideMark/>
          </w:tcPr>
          <w:p w14:paraId="087BBF6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34256ECC"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FD42F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PNUD</w:t>
            </w:r>
          </w:p>
        </w:tc>
        <w:tc>
          <w:tcPr>
            <w:tcW w:w="395" w:type="dxa"/>
            <w:tcBorders>
              <w:top w:val="nil"/>
              <w:left w:val="nil"/>
              <w:bottom w:val="single" w:sz="4" w:space="0" w:color="auto"/>
              <w:right w:val="single" w:sz="4" w:space="0" w:color="auto"/>
            </w:tcBorders>
            <w:shd w:val="clear" w:color="auto" w:fill="auto"/>
            <w:vAlign w:val="center"/>
            <w:hideMark/>
          </w:tcPr>
          <w:p w14:paraId="41FDC39C"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3F460A05"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7CFB2D3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4B01A6A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196396F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auto" w:fill="auto"/>
            <w:vAlign w:val="center"/>
            <w:hideMark/>
          </w:tcPr>
          <w:p w14:paraId="1CA30E9F"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9 000</w:t>
            </w:r>
          </w:p>
        </w:tc>
        <w:tc>
          <w:tcPr>
            <w:tcW w:w="2295" w:type="dxa"/>
            <w:tcBorders>
              <w:top w:val="nil"/>
              <w:left w:val="nil"/>
              <w:bottom w:val="single" w:sz="4" w:space="0" w:color="auto"/>
              <w:right w:val="single" w:sz="4" w:space="0" w:color="auto"/>
            </w:tcBorders>
            <w:shd w:val="clear" w:color="auto" w:fill="auto"/>
            <w:vAlign w:val="center"/>
            <w:hideMark/>
          </w:tcPr>
          <w:p w14:paraId="3674A688"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57CFCCC4"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1B185537"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Total Général</w:t>
            </w:r>
          </w:p>
        </w:tc>
        <w:tc>
          <w:tcPr>
            <w:tcW w:w="395" w:type="dxa"/>
            <w:tcBorders>
              <w:top w:val="nil"/>
              <w:left w:val="nil"/>
              <w:bottom w:val="single" w:sz="4" w:space="0" w:color="auto"/>
              <w:right w:val="single" w:sz="4" w:space="0" w:color="auto"/>
            </w:tcBorders>
            <w:shd w:val="clear" w:color="000000" w:fill="F2F2F2"/>
            <w:vAlign w:val="center"/>
            <w:hideMark/>
          </w:tcPr>
          <w:p w14:paraId="0F89CEF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000000" w:fill="F2F2F2"/>
            <w:vAlign w:val="center"/>
            <w:hideMark/>
          </w:tcPr>
          <w:p w14:paraId="34D48A4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000000" w:fill="F2F2F2"/>
            <w:vAlign w:val="center"/>
            <w:hideMark/>
          </w:tcPr>
          <w:p w14:paraId="58C8BAE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000000" w:fill="F2F2F2"/>
            <w:vAlign w:val="center"/>
            <w:hideMark/>
          </w:tcPr>
          <w:p w14:paraId="27B6065B"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000000" w:fill="F2F2F2"/>
            <w:vAlign w:val="center"/>
            <w:hideMark/>
          </w:tcPr>
          <w:p w14:paraId="0D1EA8E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000000" w:fill="F2F2F2"/>
            <w:vAlign w:val="center"/>
            <w:hideMark/>
          </w:tcPr>
          <w:p w14:paraId="6C416EB7"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176 000</w:t>
            </w:r>
          </w:p>
        </w:tc>
        <w:tc>
          <w:tcPr>
            <w:tcW w:w="2295" w:type="dxa"/>
            <w:tcBorders>
              <w:top w:val="nil"/>
              <w:left w:val="nil"/>
              <w:bottom w:val="single" w:sz="4" w:space="0" w:color="auto"/>
              <w:right w:val="single" w:sz="4" w:space="0" w:color="auto"/>
            </w:tcBorders>
            <w:shd w:val="clear" w:color="000000" w:fill="F2F2F2"/>
            <w:vAlign w:val="center"/>
            <w:hideMark/>
          </w:tcPr>
          <w:p w14:paraId="25415E6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79F28095"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EF674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Total FEM</w:t>
            </w:r>
          </w:p>
        </w:tc>
        <w:tc>
          <w:tcPr>
            <w:tcW w:w="395" w:type="dxa"/>
            <w:tcBorders>
              <w:top w:val="nil"/>
              <w:left w:val="nil"/>
              <w:bottom w:val="single" w:sz="4" w:space="0" w:color="auto"/>
              <w:right w:val="single" w:sz="4" w:space="0" w:color="auto"/>
            </w:tcBorders>
            <w:shd w:val="clear" w:color="auto" w:fill="auto"/>
            <w:vAlign w:val="center"/>
            <w:hideMark/>
          </w:tcPr>
          <w:p w14:paraId="5058D93E"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7B92F4F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4FCB9E16"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517C986B"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33F02653"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000000" w:fill="F2F2F2"/>
            <w:vAlign w:val="center"/>
            <w:hideMark/>
          </w:tcPr>
          <w:p w14:paraId="1EFB15BF"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146 000</w:t>
            </w:r>
          </w:p>
        </w:tc>
        <w:tc>
          <w:tcPr>
            <w:tcW w:w="2295" w:type="dxa"/>
            <w:tcBorders>
              <w:top w:val="nil"/>
              <w:left w:val="nil"/>
              <w:bottom w:val="single" w:sz="4" w:space="0" w:color="auto"/>
              <w:right w:val="single" w:sz="4" w:space="0" w:color="auto"/>
            </w:tcBorders>
            <w:shd w:val="clear" w:color="auto" w:fill="auto"/>
            <w:vAlign w:val="center"/>
            <w:hideMark/>
          </w:tcPr>
          <w:p w14:paraId="217E00D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r w:rsidR="007E13FF" w:rsidRPr="007E13FF" w14:paraId="129E1D35" w14:textId="77777777" w:rsidTr="00D53737">
        <w:trPr>
          <w:trHeight w:val="300"/>
        </w:trPr>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3BBD7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Total PNUD</w:t>
            </w:r>
          </w:p>
        </w:tc>
        <w:tc>
          <w:tcPr>
            <w:tcW w:w="395" w:type="dxa"/>
            <w:tcBorders>
              <w:top w:val="nil"/>
              <w:left w:val="nil"/>
              <w:bottom w:val="single" w:sz="4" w:space="0" w:color="auto"/>
              <w:right w:val="single" w:sz="4" w:space="0" w:color="auto"/>
            </w:tcBorders>
            <w:shd w:val="clear" w:color="auto" w:fill="auto"/>
            <w:vAlign w:val="center"/>
            <w:hideMark/>
          </w:tcPr>
          <w:p w14:paraId="79E0DA2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10" w:type="dxa"/>
            <w:tcBorders>
              <w:top w:val="nil"/>
              <w:left w:val="nil"/>
              <w:bottom w:val="single" w:sz="4" w:space="0" w:color="auto"/>
              <w:right w:val="single" w:sz="4" w:space="0" w:color="auto"/>
            </w:tcBorders>
            <w:shd w:val="clear" w:color="auto" w:fill="auto"/>
            <w:vAlign w:val="center"/>
            <w:hideMark/>
          </w:tcPr>
          <w:p w14:paraId="421D9BB4"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725" w:type="dxa"/>
            <w:tcBorders>
              <w:top w:val="nil"/>
              <w:left w:val="nil"/>
              <w:bottom w:val="single" w:sz="4" w:space="0" w:color="auto"/>
              <w:right w:val="single" w:sz="4" w:space="0" w:color="auto"/>
            </w:tcBorders>
            <w:shd w:val="clear" w:color="auto" w:fill="auto"/>
            <w:vAlign w:val="center"/>
            <w:hideMark/>
          </w:tcPr>
          <w:p w14:paraId="04EB0F5A"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656" w:type="dxa"/>
            <w:tcBorders>
              <w:top w:val="nil"/>
              <w:left w:val="nil"/>
              <w:bottom w:val="single" w:sz="4" w:space="0" w:color="auto"/>
              <w:right w:val="single" w:sz="4" w:space="0" w:color="auto"/>
            </w:tcBorders>
            <w:shd w:val="clear" w:color="auto" w:fill="auto"/>
            <w:vAlign w:val="center"/>
            <w:hideMark/>
          </w:tcPr>
          <w:p w14:paraId="48B8A3B2"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1474" w:type="dxa"/>
            <w:tcBorders>
              <w:top w:val="nil"/>
              <w:left w:val="nil"/>
              <w:bottom w:val="single" w:sz="4" w:space="0" w:color="auto"/>
              <w:right w:val="single" w:sz="4" w:space="0" w:color="auto"/>
            </w:tcBorders>
            <w:shd w:val="clear" w:color="auto" w:fill="auto"/>
            <w:vAlign w:val="center"/>
            <w:hideMark/>
          </w:tcPr>
          <w:p w14:paraId="6E6CBFC0"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c>
          <w:tcPr>
            <w:tcW w:w="943" w:type="dxa"/>
            <w:tcBorders>
              <w:top w:val="nil"/>
              <w:left w:val="nil"/>
              <w:bottom w:val="single" w:sz="4" w:space="0" w:color="auto"/>
              <w:right w:val="single" w:sz="4" w:space="0" w:color="auto"/>
            </w:tcBorders>
            <w:shd w:val="clear" w:color="000000" w:fill="F2F2F2"/>
            <w:vAlign w:val="center"/>
            <w:hideMark/>
          </w:tcPr>
          <w:p w14:paraId="5D050BA7" w14:textId="77777777" w:rsidR="007E13FF" w:rsidRPr="007E13FF" w:rsidRDefault="007E13FF" w:rsidP="007E13FF">
            <w:pPr>
              <w:jc w:val="right"/>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30 000</w:t>
            </w:r>
          </w:p>
        </w:tc>
        <w:tc>
          <w:tcPr>
            <w:tcW w:w="2295" w:type="dxa"/>
            <w:tcBorders>
              <w:top w:val="nil"/>
              <w:left w:val="nil"/>
              <w:bottom w:val="single" w:sz="4" w:space="0" w:color="auto"/>
              <w:right w:val="single" w:sz="4" w:space="0" w:color="auto"/>
            </w:tcBorders>
            <w:shd w:val="clear" w:color="auto" w:fill="auto"/>
            <w:vAlign w:val="center"/>
            <w:hideMark/>
          </w:tcPr>
          <w:p w14:paraId="259CFCE1" w14:textId="77777777" w:rsidR="007E13FF" w:rsidRPr="007E13FF" w:rsidRDefault="007E13FF" w:rsidP="007E13FF">
            <w:pPr>
              <w:rPr>
                <w:rFonts w:ascii="Garamond" w:eastAsia="Times New Roman" w:hAnsi="Garamond" w:cs="Times New Roman"/>
                <w:b/>
                <w:bCs/>
                <w:color w:val="000000"/>
                <w:lang w:val="fr-CA" w:eastAsia="fr-CA"/>
              </w:rPr>
            </w:pPr>
            <w:r w:rsidRPr="007E13FF">
              <w:rPr>
                <w:rFonts w:ascii="Garamond" w:eastAsia="Times New Roman" w:hAnsi="Garamond" w:cs="Times New Roman"/>
                <w:b/>
                <w:bCs/>
                <w:color w:val="000000"/>
                <w:lang w:val="fr-CA" w:eastAsia="fr-CA"/>
              </w:rPr>
              <w:t> </w:t>
            </w:r>
          </w:p>
        </w:tc>
      </w:tr>
    </w:tbl>
    <w:p w14:paraId="56D32915" w14:textId="77777777" w:rsidR="00AD2F74" w:rsidRDefault="00AD2F74" w:rsidP="0062247D"/>
    <w:p w14:paraId="7DDBF89F" w14:textId="77777777" w:rsidR="00C31655" w:rsidRDefault="00C31655">
      <w:pPr>
        <w:rPr>
          <w:rFonts w:ascii="Garamond" w:hAnsi="Garamond"/>
          <w:b/>
        </w:rPr>
      </w:pPr>
      <w:r>
        <w:rPr>
          <w:rFonts w:ascii="Garamond" w:hAnsi="Garamond"/>
          <w:b/>
        </w:rPr>
        <w:br w:type="page"/>
      </w:r>
    </w:p>
    <w:p w14:paraId="7ADDDE79" w14:textId="77777777" w:rsidR="00AD2F74" w:rsidRDefault="00AD2F74" w:rsidP="00AD2F74">
      <w:pPr>
        <w:rPr>
          <w:rFonts w:ascii="Garamond" w:hAnsi="Garamond"/>
          <w:b/>
        </w:rPr>
      </w:pPr>
      <w:r w:rsidRPr="002F62EF">
        <w:rPr>
          <w:rFonts w:ascii="Garamond" w:hAnsi="Garamond"/>
          <w:b/>
        </w:rPr>
        <w:lastRenderedPageBreak/>
        <w:t>Annexe 5 : Projet Gestion Décentralisée de l’E</w:t>
      </w:r>
      <w:r w:rsidR="002F62EF" w:rsidRPr="002F62EF">
        <w:rPr>
          <w:rFonts w:ascii="Garamond" w:hAnsi="Garamond"/>
          <w:b/>
        </w:rPr>
        <w:t>nvironnement pour répondre aux objectifs des Conventions d</w:t>
      </w:r>
      <w:r w:rsidRPr="002F62EF">
        <w:rPr>
          <w:rFonts w:ascii="Garamond" w:hAnsi="Garamond"/>
          <w:b/>
        </w:rPr>
        <w:t>e Rio</w:t>
      </w:r>
      <w:r w:rsidR="002F62EF" w:rsidRPr="002F62EF">
        <w:rPr>
          <w:rFonts w:ascii="Garamond" w:hAnsi="Garamond"/>
          <w:b/>
        </w:rPr>
        <w:t xml:space="preserve"> </w:t>
      </w:r>
      <w:r w:rsidRPr="002F62EF">
        <w:rPr>
          <w:rFonts w:ascii="Garamond" w:hAnsi="Garamond"/>
          <w:b/>
        </w:rPr>
        <w:t>(RGDE-RIO)</w:t>
      </w:r>
    </w:p>
    <w:p w14:paraId="2CACCBC2" w14:textId="77777777" w:rsidR="00870CC4" w:rsidRDefault="00870CC4" w:rsidP="00AD2F74">
      <w:pPr>
        <w:rPr>
          <w:rFonts w:ascii="Garamond" w:hAnsi="Garamond"/>
          <w:b/>
        </w:rPr>
      </w:pPr>
    </w:p>
    <w:tbl>
      <w:tblPr>
        <w:tblW w:w="14572" w:type="dxa"/>
        <w:jc w:val="center"/>
        <w:tblLayout w:type="fixed"/>
        <w:tblLook w:val="0000" w:firstRow="0" w:lastRow="0" w:firstColumn="0" w:lastColumn="0" w:noHBand="0" w:noVBand="0"/>
      </w:tblPr>
      <w:tblGrid>
        <w:gridCol w:w="3619"/>
        <w:gridCol w:w="1381"/>
        <w:gridCol w:w="1608"/>
        <w:gridCol w:w="2181"/>
        <w:gridCol w:w="3969"/>
        <w:gridCol w:w="1814"/>
      </w:tblGrid>
      <w:tr w:rsidR="002F62EF" w:rsidRPr="002F62EF" w14:paraId="16A81AF9" w14:textId="77777777" w:rsidTr="006E5054">
        <w:trPr>
          <w:cantSplit/>
          <w:trHeight w:val="905"/>
          <w:tblHeader/>
          <w:jc w:val="center"/>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1986E" w14:textId="77777777" w:rsidR="002F62EF" w:rsidRPr="002F62EF" w:rsidRDefault="002F62EF" w:rsidP="007E13FF">
            <w:pPr>
              <w:jc w:val="center"/>
              <w:rPr>
                <w:rFonts w:ascii="Garamond" w:eastAsia="SimSun" w:hAnsi="Garamond"/>
                <w:b/>
                <w:bCs/>
                <w:lang w:val="en-GB"/>
              </w:rPr>
            </w:pPr>
            <w:r w:rsidRPr="002F62EF">
              <w:rPr>
                <w:rFonts w:ascii="Garamond" w:eastAsia="SimSun" w:hAnsi="Garamond"/>
                <w:b/>
                <w:bCs/>
                <w:lang w:val="en-GB"/>
              </w:rPr>
              <w:t>GEF Outcome/Atlas Activity</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A11B4B0" w14:textId="77777777" w:rsidR="002F62EF" w:rsidRPr="002F62EF" w:rsidRDefault="002F62EF" w:rsidP="007E13FF">
            <w:pPr>
              <w:jc w:val="center"/>
              <w:rPr>
                <w:rFonts w:ascii="Garamond" w:eastAsia="SimSun" w:hAnsi="Garamond"/>
                <w:b/>
                <w:bCs/>
                <w:lang w:val="en-GB"/>
              </w:rPr>
            </w:pPr>
            <w:r w:rsidRPr="002F62EF">
              <w:rPr>
                <w:rFonts w:ascii="Garamond" w:eastAsia="SimSun" w:hAnsi="Garamond"/>
                <w:b/>
                <w:bCs/>
                <w:lang w:val="en-GB"/>
              </w:rPr>
              <w:t>Fund ID</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244DA02D" w14:textId="77777777" w:rsidR="002F62EF" w:rsidRPr="002F62EF" w:rsidRDefault="002F62EF" w:rsidP="007E13FF">
            <w:pPr>
              <w:jc w:val="center"/>
              <w:rPr>
                <w:rFonts w:ascii="Garamond" w:eastAsia="SimSun" w:hAnsi="Garamond"/>
                <w:b/>
                <w:bCs/>
                <w:lang w:val="en-GB"/>
              </w:rPr>
            </w:pPr>
            <w:r w:rsidRPr="002F62EF">
              <w:rPr>
                <w:rFonts w:ascii="Garamond" w:eastAsia="SimSun" w:hAnsi="Garamond"/>
                <w:b/>
                <w:bCs/>
                <w:lang w:val="en-GB"/>
              </w:rPr>
              <w:t>Donor Name</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6A8D3" w14:textId="77777777" w:rsidR="002F62EF" w:rsidRPr="002F62EF" w:rsidRDefault="002F62EF" w:rsidP="007E13FF">
            <w:pPr>
              <w:jc w:val="center"/>
              <w:rPr>
                <w:rFonts w:ascii="Garamond" w:eastAsia="SimSun" w:hAnsi="Garamond"/>
                <w:b/>
                <w:bCs/>
                <w:lang w:val="en-GB"/>
              </w:rPr>
            </w:pPr>
            <w:r w:rsidRPr="002F62EF">
              <w:rPr>
                <w:rFonts w:ascii="Garamond" w:eastAsia="SimSun" w:hAnsi="Garamond"/>
                <w:b/>
                <w:bCs/>
                <w:lang w:val="en-GB"/>
              </w:rPr>
              <w:t>Atlas Budgetary Account Code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8795A0" w14:textId="77777777" w:rsidR="002F62EF" w:rsidRPr="002F62EF" w:rsidRDefault="002F62EF" w:rsidP="007E13FF">
            <w:pPr>
              <w:jc w:val="center"/>
              <w:rPr>
                <w:rFonts w:ascii="Garamond" w:eastAsia="SimSun" w:hAnsi="Garamond"/>
                <w:b/>
                <w:bCs/>
                <w:lang w:val="en-GB"/>
              </w:rPr>
            </w:pPr>
            <w:r w:rsidRPr="002F62EF">
              <w:rPr>
                <w:rFonts w:ascii="Garamond" w:eastAsia="SimSun" w:hAnsi="Garamond"/>
                <w:b/>
                <w:bCs/>
                <w:lang w:val="en-GB"/>
              </w:rPr>
              <w:t>ATLAS Budget Description</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783CEF9" w14:textId="77777777" w:rsidR="002F62EF" w:rsidRPr="002F62EF" w:rsidRDefault="002F62EF" w:rsidP="007E13FF">
            <w:pPr>
              <w:jc w:val="center"/>
              <w:rPr>
                <w:rFonts w:ascii="Garamond" w:eastAsia="SimSun" w:hAnsi="Garamond"/>
                <w:b/>
                <w:bCs/>
                <w:lang w:val="en-GB"/>
              </w:rPr>
            </w:pPr>
            <w:r w:rsidRPr="002F62EF">
              <w:rPr>
                <w:rFonts w:ascii="Garamond" w:eastAsia="SimSun" w:hAnsi="Garamond"/>
                <w:b/>
                <w:bCs/>
                <w:lang w:val="en-GB"/>
              </w:rPr>
              <w:t>Amount Year 1 (USD)</w:t>
            </w:r>
          </w:p>
        </w:tc>
      </w:tr>
      <w:tr w:rsidR="002F62EF" w:rsidRPr="002F62EF" w14:paraId="68A410E9" w14:textId="77777777" w:rsidTr="006E5054">
        <w:trPr>
          <w:cantSplit/>
          <w:trHeight w:val="699"/>
          <w:jc w:val="center"/>
        </w:trPr>
        <w:tc>
          <w:tcPr>
            <w:tcW w:w="3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1F8751"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 xml:space="preserve">OUTCOME 1: </w:t>
            </w:r>
          </w:p>
          <w:p w14:paraId="3697057E" w14:textId="77777777" w:rsidR="002F62EF" w:rsidRPr="002F62EF" w:rsidRDefault="002F62EF" w:rsidP="007E13FF">
            <w:pPr>
              <w:rPr>
                <w:rFonts w:ascii="Garamond" w:eastAsia="SimSun" w:hAnsi="Garamond"/>
                <w:bCs/>
                <w:lang w:val="en-GB"/>
              </w:rPr>
            </w:pPr>
            <w:r w:rsidRPr="002F62EF">
              <w:rPr>
                <w:rFonts w:ascii="Garamond" w:eastAsia="SimSun" w:hAnsi="Garamond"/>
                <w:lang w:val="en-GB"/>
              </w:rPr>
              <w:t>The decentralization process and its governance structures are fine-tuned to integrate the obligations under the MEA in order to facilitate MEA implementation at the local level.</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BA8F29"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62000</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2F04F"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GEF</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ED6C"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71200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364990"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International Consultants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0E092"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$20,000</w:t>
            </w:r>
          </w:p>
        </w:tc>
      </w:tr>
      <w:tr w:rsidR="002F62EF" w:rsidRPr="002F62EF" w14:paraId="0E0CFA18" w14:textId="77777777" w:rsidTr="006E5054">
        <w:trPr>
          <w:cantSplit/>
          <w:trHeight w:val="57"/>
          <w:jc w:val="center"/>
        </w:trPr>
        <w:tc>
          <w:tcPr>
            <w:tcW w:w="3619" w:type="dxa"/>
            <w:vMerge/>
            <w:tcBorders>
              <w:top w:val="single" w:sz="4" w:space="0" w:color="auto"/>
              <w:left w:val="single" w:sz="4" w:space="0" w:color="auto"/>
              <w:right w:val="single" w:sz="4" w:space="0" w:color="auto"/>
            </w:tcBorders>
            <w:shd w:val="clear" w:color="auto" w:fill="auto"/>
            <w:vAlign w:val="center"/>
          </w:tcPr>
          <w:p w14:paraId="7929AC9B" w14:textId="77777777" w:rsidR="002F62EF" w:rsidRPr="002F62EF" w:rsidRDefault="002F62EF" w:rsidP="007E13FF">
            <w:pPr>
              <w:keepNext/>
              <w:outlineLvl w:val="0"/>
              <w:rPr>
                <w:rFonts w:ascii="Garamond" w:eastAsia="SimSun" w:hAnsi="Garamond"/>
                <w:bCs/>
                <w:lang w:val="en-GB"/>
              </w:rPr>
            </w:pPr>
          </w:p>
        </w:tc>
        <w:tc>
          <w:tcPr>
            <w:tcW w:w="1381" w:type="dxa"/>
            <w:vMerge/>
            <w:tcBorders>
              <w:top w:val="single" w:sz="4" w:space="0" w:color="auto"/>
              <w:left w:val="single" w:sz="4" w:space="0" w:color="auto"/>
              <w:right w:val="single" w:sz="4" w:space="0" w:color="auto"/>
            </w:tcBorders>
            <w:shd w:val="clear" w:color="auto" w:fill="auto"/>
            <w:vAlign w:val="center"/>
          </w:tcPr>
          <w:p w14:paraId="4ECFC113"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top w:val="single" w:sz="4" w:space="0" w:color="auto"/>
              <w:left w:val="single" w:sz="4" w:space="0" w:color="auto"/>
              <w:right w:val="single" w:sz="4" w:space="0" w:color="auto"/>
            </w:tcBorders>
            <w:shd w:val="clear" w:color="auto" w:fill="auto"/>
            <w:vAlign w:val="center"/>
          </w:tcPr>
          <w:p w14:paraId="132EDF08"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EE351"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71300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350C1"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Local Consultants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DA3AE"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10,000</w:t>
            </w:r>
          </w:p>
        </w:tc>
      </w:tr>
      <w:tr w:rsidR="002F62EF" w:rsidRPr="002F62EF" w14:paraId="66A04A93"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22E320D2" w14:textId="77777777" w:rsidR="002F62EF" w:rsidRPr="002F62EF" w:rsidRDefault="002F62EF" w:rsidP="007E13FF">
            <w:pPr>
              <w:keepNext/>
              <w:outlineLvl w:val="0"/>
              <w:rPr>
                <w:rFonts w:ascii="Garamond" w:eastAsia="SimSun" w:hAnsi="Garamond"/>
                <w:bCs/>
                <w:lang w:val="en-GB"/>
              </w:rPr>
            </w:pPr>
          </w:p>
        </w:tc>
        <w:tc>
          <w:tcPr>
            <w:tcW w:w="1381" w:type="dxa"/>
            <w:vMerge/>
            <w:tcBorders>
              <w:left w:val="single" w:sz="4" w:space="0" w:color="auto"/>
              <w:right w:val="single" w:sz="4" w:space="0" w:color="auto"/>
            </w:tcBorders>
            <w:shd w:val="clear" w:color="auto" w:fill="auto"/>
            <w:vAlign w:val="center"/>
          </w:tcPr>
          <w:p w14:paraId="7E6ED14E"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7C60A64D"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D9AD"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8581"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Contractual services - Companies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A6E5"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20,000</w:t>
            </w:r>
          </w:p>
        </w:tc>
      </w:tr>
      <w:tr w:rsidR="002F62EF" w:rsidRPr="002F62EF" w14:paraId="4C7CC6BD"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2E59C9C3" w14:textId="77777777" w:rsidR="002F62EF" w:rsidRPr="002F62EF" w:rsidRDefault="002F62EF" w:rsidP="007E13FF">
            <w:pPr>
              <w:keepNext/>
              <w:outlineLvl w:val="0"/>
              <w:rPr>
                <w:rFonts w:ascii="Garamond" w:eastAsia="SimSun" w:hAnsi="Garamond"/>
                <w:bCs/>
                <w:lang w:val="en-GB"/>
              </w:rPr>
            </w:pPr>
          </w:p>
        </w:tc>
        <w:tc>
          <w:tcPr>
            <w:tcW w:w="1381" w:type="dxa"/>
            <w:vMerge/>
            <w:tcBorders>
              <w:left w:val="single" w:sz="4" w:space="0" w:color="auto"/>
              <w:right w:val="single" w:sz="4" w:space="0" w:color="auto"/>
            </w:tcBorders>
            <w:shd w:val="clear" w:color="auto" w:fill="auto"/>
            <w:vAlign w:val="center"/>
          </w:tcPr>
          <w:p w14:paraId="459E07F2"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5AA39B0A"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FBD73"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72200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3D76B"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Equipment and Furniture</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FA44"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30,000</w:t>
            </w:r>
          </w:p>
        </w:tc>
      </w:tr>
      <w:tr w:rsidR="002F62EF" w:rsidRPr="002F62EF" w14:paraId="4F7E5347"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69E117CD" w14:textId="77777777" w:rsidR="002F62EF" w:rsidRPr="002F62EF" w:rsidRDefault="002F62EF" w:rsidP="007E13FF">
            <w:pPr>
              <w:keepNext/>
              <w:outlineLvl w:val="0"/>
              <w:rPr>
                <w:rFonts w:ascii="Garamond" w:eastAsia="SimSun" w:hAnsi="Garamond"/>
                <w:bCs/>
                <w:lang w:val="en-GB"/>
              </w:rPr>
            </w:pPr>
          </w:p>
        </w:tc>
        <w:tc>
          <w:tcPr>
            <w:tcW w:w="1381" w:type="dxa"/>
            <w:vMerge/>
            <w:tcBorders>
              <w:left w:val="single" w:sz="4" w:space="0" w:color="auto"/>
              <w:right w:val="single" w:sz="4" w:space="0" w:color="auto"/>
            </w:tcBorders>
            <w:shd w:val="clear" w:color="auto" w:fill="auto"/>
            <w:vAlign w:val="center"/>
          </w:tcPr>
          <w:p w14:paraId="7B5AF6D3"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6BBBF74F"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B78E1"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72400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07DC"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Communication and audio visual equipment</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F5EA2"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10,000</w:t>
            </w:r>
          </w:p>
        </w:tc>
      </w:tr>
      <w:tr w:rsidR="002F62EF" w:rsidRPr="002F62EF" w14:paraId="45FDB408"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3C4DB052" w14:textId="77777777" w:rsidR="002F62EF" w:rsidRPr="002F62EF" w:rsidRDefault="002F62EF" w:rsidP="007E13FF">
            <w:pPr>
              <w:keepNext/>
              <w:outlineLvl w:val="0"/>
              <w:rPr>
                <w:rFonts w:ascii="Garamond" w:eastAsia="SimSun" w:hAnsi="Garamond"/>
                <w:bCs/>
                <w:lang w:val="en-GB"/>
              </w:rPr>
            </w:pPr>
          </w:p>
        </w:tc>
        <w:tc>
          <w:tcPr>
            <w:tcW w:w="1381" w:type="dxa"/>
            <w:vMerge/>
            <w:tcBorders>
              <w:left w:val="single" w:sz="4" w:space="0" w:color="auto"/>
              <w:right w:val="single" w:sz="4" w:space="0" w:color="auto"/>
            </w:tcBorders>
            <w:shd w:val="clear" w:color="auto" w:fill="auto"/>
            <w:vAlign w:val="center"/>
          </w:tcPr>
          <w:p w14:paraId="0B72185A"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331CF104"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E265"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74200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2285"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Audio Visual &amp; Printing Production Costs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11C76"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10,000</w:t>
            </w:r>
          </w:p>
        </w:tc>
      </w:tr>
      <w:tr w:rsidR="002F62EF" w:rsidRPr="002F62EF" w14:paraId="1676C6F3"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30F07697" w14:textId="77777777" w:rsidR="002F62EF" w:rsidRPr="002F62EF" w:rsidRDefault="002F62EF" w:rsidP="007E13FF">
            <w:pPr>
              <w:keepNext/>
              <w:outlineLvl w:val="0"/>
              <w:rPr>
                <w:rFonts w:ascii="Garamond" w:eastAsia="SimSun" w:hAnsi="Garamond"/>
                <w:bCs/>
                <w:lang w:val="en-GB"/>
              </w:rPr>
            </w:pPr>
          </w:p>
        </w:tc>
        <w:tc>
          <w:tcPr>
            <w:tcW w:w="1381" w:type="dxa"/>
            <w:vMerge/>
            <w:tcBorders>
              <w:left w:val="single" w:sz="4" w:space="0" w:color="auto"/>
              <w:bottom w:val="single" w:sz="4" w:space="0" w:color="auto"/>
              <w:right w:val="single" w:sz="4" w:space="0" w:color="auto"/>
            </w:tcBorders>
            <w:shd w:val="clear" w:color="auto" w:fill="auto"/>
            <w:vAlign w:val="center"/>
          </w:tcPr>
          <w:p w14:paraId="140256F9"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bottom w:val="single" w:sz="4" w:space="0" w:color="auto"/>
              <w:right w:val="single" w:sz="4" w:space="0" w:color="auto"/>
            </w:tcBorders>
            <w:shd w:val="clear" w:color="auto" w:fill="auto"/>
            <w:vAlign w:val="center"/>
          </w:tcPr>
          <w:p w14:paraId="38CF5950"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21726" w14:textId="77777777" w:rsidR="002F62EF" w:rsidRPr="002F62EF" w:rsidRDefault="002F62EF" w:rsidP="007E13FF">
            <w:pPr>
              <w:keepNext/>
              <w:jc w:val="center"/>
              <w:outlineLvl w:val="0"/>
              <w:rPr>
                <w:rFonts w:ascii="Garamond" w:eastAsia="SimSun" w:hAnsi="Garamond"/>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D26A"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sub-total GEF</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AFC87" w14:textId="77777777" w:rsidR="002F62EF" w:rsidRPr="002F62EF" w:rsidRDefault="002F62EF" w:rsidP="007E13FF">
            <w:pPr>
              <w:jc w:val="right"/>
              <w:rPr>
                <w:rFonts w:ascii="Garamond" w:hAnsi="Garamond"/>
                <w:bCs/>
                <w:color w:val="000000"/>
                <w:lang w:val="en-GB" w:eastAsia="fr-FR"/>
              </w:rPr>
            </w:pPr>
            <w:r w:rsidRPr="002F62EF">
              <w:rPr>
                <w:rFonts w:ascii="Garamond" w:hAnsi="Garamond"/>
                <w:bCs/>
                <w:color w:val="000000"/>
                <w:lang w:val="en-GB" w:eastAsia="fr-FR"/>
              </w:rPr>
              <w:t>100,000</w:t>
            </w:r>
          </w:p>
        </w:tc>
      </w:tr>
      <w:tr w:rsidR="002F62EF" w:rsidRPr="002F62EF" w14:paraId="5E810309"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65BB0E26"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541AB8A5"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202A80EA"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044DC"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71600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7A13"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Travel</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DEFAF"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3,000</w:t>
            </w:r>
          </w:p>
        </w:tc>
      </w:tr>
      <w:tr w:rsidR="002F62EF" w:rsidRPr="002F62EF" w14:paraId="0D1972C1"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165E50DB"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3B509A34"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1E38A305"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C064"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72400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2BCAC5"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Communication and audio visual equipment</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A695"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3,000</w:t>
            </w:r>
          </w:p>
        </w:tc>
      </w:tr>
      <w:tr w:rsidR="002F62EF" w:rsidRPr="002F62EF" w14:paraId="6DC0CB35" w14:textId="77777777" w:rsidTr="006E5054">
        <w:trPr>
          <w:cantSplit/>
          <w:trHeight w:val="57"/>
          <w:jc w:val="center"/>
        </w:trPr>
        <w:tc>
          <w:tcPr>
            <w:tcW w:w="3619" w:type="dxa"/>
            <w:vMerge/>
            <w:tcBorders>
              <w:left w:val="single" w:sz="4" w:space="0" w:color="auto"/>
              <w:right w:val="single" w:sz="4" w:space="0" w:color="auto"/>
            </w:tcBorders>
            <w:shd w:val="clear" w:color="auto" w:fill="auto"/>
            <w:vAlign w:val="center"/>
          </w:tcPr>
          <w:p w14:paraId="24541AAD" w14:textId="77777777" w:rsidR="002F62EF" w:rsidRPr="002F62EF" w:rsidRDefault="002F62EF" w:rsidP="007E13FF">
            <w:pPr>
              <w:keepNext/>
              <w:outlineLvl w:val="0"/>
              <w:rPr>
                <w:rFonts w:ascii="Garamond" w:eastAsia="SimSun" w:hAnsi="Garamond"/>
                <w:bCs/>
                <w:lang w:val="en-GB"/>
              </w:rPr>
            </w:pPr>
          </w:p>
        </w:tc>
        <w:tc>
          <w:tcPr>
            <w:tcW w:w="1381" w:type="dxa"/>
            <w:vMerge/>
            <w:tcBorders>
              <w:left w:val="single" w:sz="4" w:space="0" w:color="auto"/>
              <w:right w:val="single" w:sz="4" w:space="0" w:color="auto"/>
            </w:tcBorders>
            <w:shd w:val="clear" w:color="auto" w:fill="auto"/>
            <w:vAlign w:val="center"/>
          </w:tcPr>
          <w:p w14:paraId="49901A0A"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3843DE81"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BD1C8" w14:textId="77777777" w:rsidR="002F62EF" w:rsidRPr="002F62EF" w:rsidRDefault="002F62EF" w:rsidP="007E13FF">
            <w:pPr>
              <w:keepNext/>
              <w:jc w:val="center"/>
              <w:outlineLvl w:val="0"/>
              <w:rPr>
                <w:rFonts w:ascii="Garamond" w:eastAsia="SimSun" w:hAnsi="Garamond"/>
                <w:bCs/>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6BB41C"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sub-total Donor UNDP</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95078" w14:textId="77777777" w:rsidR="002F62EF" w:rsidRPr="002F62EF" w:rsidRDefault="002F62EF" w:rsidP="007E13FF">
            <w:pPr>
              <w:jc w:val="right"/>
              <w:rPr>
                <w:rFonts w:ascii="Garamond" w:hAnsi="Garamond"/>
                <w:bCs/>
                <w:lang w:val="en-GB" w:eastAsia="fr-FR"/>
              </w:rPr>
            </w:pPr>
            <w:r w:rsidRPr="002F62EF">
              <w:rPr>
                <w:rFonts w:ascii="Garamond" w:hAnsi="Garamond"/>
                <w:bCs/>
                <w:lang w:val="en-GB" w:eastAsia="fr-FR"/>
              </w:rPr>
              <w:t>6,000</w:t>
            </w:r>
          </w:p>
        </w:tc>
      </w:tr>
      <w:tr w:rsidR="002F62EF" w:rsidRPr="002F62EF" w14:paraId="63B7AA52" w14:textId="77777777" w:rsidTr="006E5054">
        <w:trPr>
          <w:cantSplit/>
          <w:trHeight w:val="57"/>
          <w:jc w:val="center"/>
        </w:trPr>
        <w:tc>
          <w:tcPr>
            <w:tcW w:w="3619" w:type="dxa"/>
            <w:vMerge/>
            <w:tcBorders>
              <w:left w:val="single" w:sz="4" w:space="0" w:color="auto"/>
              <w:bottom w:val="single" w:sz="4" w:space="0" w:color="auto"/>
              <w:right w:val="single" w:sz="4" w:space="0" w:color="auto"/>
            </w:tcBorders>
            <w:shd w:val="clear" w:color="auto" w:fill="auto"/>
            <w:noWrap/>
            <w:vAlign w:val="center"/>
          </w:tcPr>
          <w:p w14:paraId="18409243" w14:textId="77777777" w:rsidR="002F62EF" w:rsidRPr="002F62EF" w:rsidRDefault="002F62EF" w:rsidP="007E13FF">
            <w:pPr>
              <w:keepNext/>
              <w:outlineLvl w:val="1"/>
              <w:rPr>
                <w:rFonts w:ascii="Garamond" w:eastAsia="SimSun" w:hAnsi="Garamond"/>
                <w:bCs/>
                <w:lang w:val="en-GB"/>
              </w:rPr>
            </w:pPr>
          </w:p>
        </w:tc>
        <w:tc>
          <w:tcPr>
            <w:tcW w:w="1381" w:type="dxa"/>
            <w:tcBorders>
              <w:top w:val="double" w:sz="4" w:space="0" w:color="auto"/>
              <w:left w:val="single" w:sz="4" w:space="0" w:color="auto"/>
              <w:bottom w:val="single" w:sz="4" w:space="0" w:color="auto"/>
              <w:right w:val="single" w:sz="4" w:space="0" w:color="auto"/>
            </w:tcBorders>
            <w:shd w:val="clear" w:color="auto" w:fill="auto"/>
            <w:vAlign w:val="center"/>
          </w:tcPr>
          <w:p w14:paraId="0037DE4C" w14:textId="77777777" w:rsidR="002F62EF" w:rsidRPr="002F62EF" w:rsidRDefault="002F62EF" w:rsidP="007E13FF">
            <w:pPr>
              <w:keepNext/>
              <w:jc w:val="center"/>
              <w:outlineLvl w:val="1"/>
              <w:rPr>
                <w:rFonts w:ascii="Garamond" w:eastAsia="SimSun" w:hAnsi="Garamond"/>
                <w:bCs/>
                <w:lang w:val="en-GB"/>
              </w:rPr>
            </w:pPr>
          </w:p>
        </w:tc>
        <w:tc>
          <w:tcPr>
            <w:tcW w:w="1608" w:type="dxa"/>
            <w:tcBorders>
              <w:top w:val="double" w:sz="4" w:space="0" w:color="auto"/>
              <w:left w:val="single" w:sz="4" w:space="0" w:color="auto"/>
              <w:bottom w:val="single" w:sz="4" w:space="0" w:color="auto"/>
              <w:right w:val="single" w:sz="4" w:space="0" w:color="auto"/>
            </w:tcBorders>
            <w:shd w:val="clear" w:color="auto" w:fill="auto"/>
            <w:vAlign w:val="center"/>
          </w:tcPr>
          <w:p w14:paraId="7A57C7CC" w14:textId="77777777" w:rsidR="002F62EF" w:rsidRPr="002F62EF" w:rsidRDefault="002F62EF" w:rsidP="007E13FF">
            <w:pPr>
              <w:keepNext/>
              <w:jc w:val="center"/>
              <w:outlineLvl w:val="1"/>
              <w:rPr>
                <w:rFonts w:ascii="Garamond" w:eastAsia="SimSun" w:hAnsi="Garamond"/>
                <w:bCs/>
                <w:lang w:val="en-GB"/>
              </w:rPr>
            </w:pPr>
          </w:p>
        </w:tc>
        <w:tc>
          <w:tcPr>
            <w:tcW w:w="2181"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498D42D" w14:textId="77777777" w:rsidR="002F62EF" w:rsidRPr="002F62EF" w:rsidRDefault="002F62EF" w:rsidP="007E13FF">
            <w:pPr>
              <w:keepNext/>
              <w:jc w:val="center"/>
              <w:outlineLvl w:val="1"/>
              <w:rPr>
                <w:rFonts w:ascii="Garamond" w:eastAsia="SimSun" w:hAnsi="Garamond"/>
                <w:lang w:val="en-GB"/>
              </w:rPr>
            </w:pPr>
          </w:p>
        </w:tc>
        <w:tc>
          <w:tcPr>
            <w:tcW w:w="3969" w:type="dxa"/>
            <w:tcBorders>
              <w:top w:val="single" w:sz="4" w:space="0" w:color="auto"/>
              <w:left w:val="single" w:sz="4" w:space="0" w:color="auto"/>
              <w:bottom w:val="double" w:sz="4" w:space="0" w:color="auto"/>
              <w:right w:val="single" w:sz="4" w:space="0" w:color="auto"/>
            </w:tcBorders>
            <w:shd w:val="clear" w:color="auto" w:fill="auto"/>
            <w:vAlign w:val="center"/>
          </w:tcPr>
          <w:p w14:paraId="461075F9" w14:textId="77777777" w:rsidR="002F62EF" w:rsidRPr="002F62EF" w:rsidRDefault="002F62EF" w:rsidP="007E13FF">
            <w:pPr>
              <w:rPr>
                <w:rFonts w:ascii="Garamond" w:eastAsia="SimSun" w:hAnsi="Garamond"/>
                <w:lang w:val="en-GB"/>
              </w:rPr>
            </w:pPr>
            <w:r w:rsidRPr="002F62EF">
              <w:rPr>
                <w:rFonts w:ascii="Garamond" w:eastAsia="SimSun" w:hAnsi="Garamond"/>
                <w:lang w:val="en-GB"/>
              </w:rPr>
              <w:t>Total Outcome 1</w:t>
            </w:r>
          </w:p>
        </w:tc>
        <w:tc>
          <w:tcPr>
            <w:tcW w:w="181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08AB112" w14:textId="77777777" w:rsidR="002F62EF" w:rsidRPr="002F62EF" w:rsidRDefault="002F62EF" w:rsidP="007E13FF">
            <w:pPr>
              <w:jc w:val="right"/>
              <w:rPr>
                <w:rFonts w:ascii="Garamond" w:hAnsi="Garamond"/>
                <w:bCs/>
                <w:color w:val="000000"/>
                <w:lang w:val="en-GB" w:eastAsia="fr-FR"/>
              </w:rPr>
            </w:pPr>
            <w:r w:rsidRPr="002F62EF">
              <w:rPr>
                <w:rFonts w:ascii="Garamond" w:hAnsi="Garamond"/>
                <w:bCs/>
                <w:color w:val="000000"/>
                <w:lang w:val="en-GB" w:eastAsia="fr-FR"/>
              </w:rPr>
              <w:t>106,000</w:t>
            </w:r>
          </w:p>
        </w:tc>
      </w:tr>
      <w:tr w:rsidR="002F62EF" w:rsidRPr="002F62EF" w14:paraId="67F42856" w14:textId="77777777" w:rsidTr="006E5054">
        <w:trPr>
          <w:cantSplit/>
          <w:trHeight w:val="57"/>
          <w:jc w:val="center"/>
        </w:trPr>
        <w:tc>
          <w:tcPr>
            <w:tcW w:w="3619" w:type="dxa"/>
            <w:vMerge w:val="restart"/>
            <w:tcBorders>
              <w:top w:val="single" w:sz="4" w:space="0" w:color="auto"/>
              <w:left w:val="single" w:sz="4" w:space="0" w:color="auto"/>
              <w:bottom w:val="single" w:sz="4" w:space="0" w:color="auto"/>
            </w:tcBorders>
            <w:shd w:val="clear" w:color="auto" w:fill="auto"/>
            <w:noWrap/>
            <w:vAlign w:val="center"/>
          </w:tcPr>
          <w:p w14:paraId="180E0121" w14:textId="77777777" w:rsidR="002F62EF" w:rsidRPr="002F62EF" w:rsidRDefault="002F62EF" w:rsidP="007E13FF">
            <w:pPr>
              <w:rPr>
                <w:rFonts w:ascii="Garamond" w:eastAsia="SimSun" w:hAnsi="Garamond"/>
                <w:bCs/>
                <w:lang w:val="en-GB"/>
              </w:rPr>
            </w:pPr>
            <w:r w:rsidRPr="002F62EF">
              <w:rPr>
                <w:rFonts w:ascii="Garamond" w:hAnsi="Garamond"/>
                <w:lang w:val="en-GB"/>
              </w:rPr>
              <w:br w:type="page"/>
            </w:r>
            <w:r w:rsidRPr="002F62EF">
              <w:rPr>
                <w:rFonts w:ascii="Garamond" w:eastAsia="SimSun" w:hAnsi="Garamond"/>
                <w:bCs/>
                <w:lang w:val="en-GB"/>
              </w:rPr>
              <w:t>OUTCOME 2:</w:t>
            </w:r>
          </w:p>
          <w:p w14:paraId="6C4E1F29" w14:textId="77777777" w:rsidR="002F62EF" w:rsidRPr="002F62EF" w:rsidRDefault="002F62EF" w:rsidP="007E13FF">
            <w:pPr>
              <w:rPr>
                <w:rFonts w:ascii="Garamond" w:eastAsia="SimSun" w:hAnsi="Garamond"/>
                <w:lang w:val="en-GB"/>
              </w:rPr>
            </w:pPr>
            <w:r w:rsidRPr="002F62EF">
              <w:rPr>
                <w:rFonts w:ascii="Garamond" w:eastAsia="SimSun" w:hAnsi="Garamond"/>
                <w:lang w:val="en-GB"/>
              </w:rPr>
              <w:t>Strengthened technical and managerial capacities of the decentralized governance support structure in integrating MEA into local development planning</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0E4F60"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62000</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07C382"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GEF</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41D74"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71200</w:t>
            </w:r>
          </w:p>
        </w:tc>
        <w:tc>
          <w:tcPr>
            <w:tcW w:w="3969" w:type="dxa"/>
            <w:tcBorders>
              <w:top w:val="double" w:sz="4" w:space="0" w:color="auto"/>
              <w:left w:val="single" w:sz="4" w:space="0" w:color="auto"/>
              <w:bottom w:val="single" w:sz="4" w:space="0" w:color="auto"/>
              <w:right w:val="single" w:sz="4" w:space="0" w:color="auto"/>
            </w:tcBorders>
            <w:shd w:val="clear" w:color="auto" w:fill="auto"/>
            <w:vAlign w:val="bottom"/>
          </w:tcPr>
          <w:p w14:paraId="7A4AD310"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International Consultants</w:t>
            </w:r>
          </w:p>
        </w:tc>
        <w:tc>
          <w:tcPr>
            <w:tcW w:w="181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3900A9F"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20,000</w:t>
            </w:r>
          </w:p>
        </w:tc>
      </w:tr>
      <w:tr w:rsidR="002F62EF" w:rsidRPr="002F62EF" w14:paraId="008A909C" w14:textId="77777777" w:rsidTr="006E5054">
        <w:trPr>
          <w:cantSplit/>
          <w:trHeight w:val="57"/>
          <w:jc w:val="center"/>
        </w:trPr>
        <w:tc>
          <w:tcPr>
            <w:tcW w:w="3619" w:type="dxa"/>
            <w:vMerge/>
            <w:tcBorders>
              <w:top w:val="single" w:sz="4" w:space="0" w:color="auto"/>
              <w:left w:val="double" w:sz="4" w:space="0" w:color="auto"/>
              <w:right w:val="single" w:sz="4" w:space="0" w:color="auto"/>
            </w:tcBorders>
            <w:shd w:val="clear" w:color="auto" w:fill="auto"/>
            <w:vAlign w:val="center"/>
          </w:tcPr>
          <w:p w14:paraId="1CBC5C63" w14:textId="77777777" w:rsidR="002F62EF" w:rsidRPr="002F62EF" w:rsidRDefault="002F62EF" w:rsidP="007E13FF">
            <w:pPr>
              <w:keepNext/>
              <w:outlineLvl w:val="0"/>
              <w:rPr>
                <w:rFonts w:ascii="Garamond" w:eastAsia="SimSun" w:hAnsi="Garamond"/>
                <w:bCs/>
                <w:lang w:val="en-GB"/>
              </w:rPr>
            </w:pPr>
          </w:p>
        </w:tc>
        <w:tc>
          <w:tcPr>
            <w:tcW w:w="1381" w:type="dxa"/>
            <w:vMerge/>
            <w:tcBorders>
              <w:top w:val="single" w:sz="4" w:space="0" w:color="auto"/>
              <w:left w:val="single" w:sz="4" w:space="0" w:color="auto"/>
              <w:right w:val="single" w:sz="4" w:space="0" w:color="auto"/>
            </w:tcBorders>
            <w:shd w:val="clear" w:color="auto" w:fill="auto"/>
            <w:vAlign w:val="center"/>
          </w:tcPr>
          <w:p w14:paraId="01310016"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top w:val="single" w:sz="4" w:space="0" w:color="auto"/>
              <w:left w:val="single" w:sz="4" w:space="0" w:color="auto"/>
              <w:right w:val="single" w:sz="4" w:space="0" w:color="auto"/>
            </w:tcBorders>
            <w:shd w:val="clear" w:color="auto" w:fill="auto"/>
            <w:vAlign w:val="center"/>
          </w:tcPr>
          <w:p w14:paraId="4FDCEF5C"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6C12"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859D711"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Local Consultants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C698F"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10,000</w:t>
            </w:r>
          </w:p>
        </w:tc>
      </w:tr>
      <w:tr w:rsidR="002F62EF" w:rsidRPr="002F62EF" w14:paraId="7457C8D4"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5EDA554F"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7907B115"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372161D3"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2A469"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A11EE"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Contractual services - Companies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C3BC"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30,000</w:t>
            </w:r>
          </w:p>
        </w:tc>
      </w:tr>
      <w:tr w:rsidR="002F62EF" w:rsidRPr="002F62EF" w14:paraId="0849F36E"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66C05C6F"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7CA6EC0E"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2ABADE35"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5A50"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71600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49EB5"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Travel</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51F5"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17,000</w:t>
            </w:r>
          </w:p>
        </w:tc>
      </w:tr>
      <w:tr w:rsidR="002F62EF" w:rsidRPr="002F62EF" w14:paraId="1FD7A3C3" w14:textId="77777777" w:rsidTr="006E5054">
        <w:trPr>
          <w:cantSplit/>
          <w:trHeight w:val="20"/>
          <w:jc w:val="center"/>
        </w:trPr>
        <w:tc>
          <w:tcPr>
            <w:tcW w:w="3619" w:type="dxa"/>
            <w:vMerge/>
            <w:tcBorders>
              <w:left w:val="double" w:sz="4" w:space="0" w:color="auto"/>
              <w:right w:val="single" w:sz="4" w:space="0" w:color="auto"/>
            </w:tcBorders>
            <w:shd w:val="clear" w:color="auto" w:fill="auto"/>
            <w:vAlign w:val="center"/>
          </w:tcPr>
          <w:p w14:paraId="180C8B1F"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bottom w:val="single" w:sz="4" w:space="0" w:color="auto"/>
              <w:right w:val="single" w:sz="4" w:space="0" w:color="auto"/>
            </w:tcBorders>
            <w:shd w:val="clear" w:color="auto" w:fill="auto"/>
            <w:vAlign w:val="center"/>
          </w:tcPr>
          <w:p w14:paraId="3441D4AB"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bottom w:val="single" w:sz="4" w:space="0" w:color="auto"/>
              <w:right w:val="single" w:sz="4" w:space="0" w:color="auto"/>
            </w:tcBorders>
            <w:shd w:val="clear" w:color="auto" w:fill="auto"/>
            <w:vAlign w:val="center"/>
          </w:tcPr>
          <w:p w14:paraId="5C8864A2"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83C0" w14:textId="77777777" w:rsidR="002F62EF" w:rsidRPr="002F62EF" w:rsidRDefault="002F62EF" w:rsidP="007E13FF">
            <w:pPr>
              <w:keepNext/>
              <w:jc w:val="center"/>
              <w:outlineLvl w:val="0"/>
              <w:rPr>
                <w:rFonts w:ascii="Garamond" w:eastAsia="SimSun" w:hAnsi="Garamond"/>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41FA" w14:textId="77777777" w:rsidR="002F62EF" w:rsidRPr="002F62EF" w:rsidRDefault="002F62EF" w:rsidP="007E13FF">
            <w:pPr>
              <w:rPr>
                <w:rFonts w:ascii="Garamond" w:eastAsia="SimSun" w:hAnsi="Garamond"/>
                <w:lang w:val="en-GB"/>
              </w:rPr>
            </w:pPr>
            <w:r w:rsidRPr="002F62EF">
              <w:rPr>
                <w:rFonts w:ascii="Garamond" w:eastAsia="SimSun" w:hAnsi="Garamond"/>
                <w:bCs/>
                <w:lang w:val="en-GB"/>
              </w:rPr>
              <w:t>sub-total GEF</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FCF2" w14:textId="77777777" w:rsidR="002F62EF" w:rsidRPr="002F62EF" w:rsidRDefault="002F62EF" w:rsidP="007E13FF">
            <w:pPr>
              <w:jc w:val="right"/>
              <w:rPr>
                <w:rFonts w:ascii="Garamond" w:hAnsi="Garamond"/>
                <w:bCs/>
                <w:color w:val="000000"/>
                <w:lang w:val="en-GB" w:eastAsia="fr-FR"/>
              </w:rPr>
            </w:pPr>
            <w:r w:rsidRPr="002F62EF">
              <w:rPr>
                <w:rFonts w:ascii="Garamond" w:hAnsi="Garamond"/>
                <w:bCs/>
                <w:color w:val="000000"/>
                <w:lang w:val="en-GB" w:eastAsia="fr-FR"/>
              </w:rPr>
              <w:t>77,000</w:t>
            </w:r>
          </w:p>
        </w:tc>
      </w:tr>
      <w:tr w:rsidR="002F62EF" w:rsidRPr="002F62EF" w14:paraId="589DB664"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2EB22D22" w14:textId="77777777" w:rsidR="002F62EF" w:rsidRPr="002F62EF" w:rsidRDefault="002F62EF" w:rsidP="007E13FF">
            <w:pPr>
              <w:keepNext/>
              <w:outlineLvl w:val="1"/>
              <w:rPr>
                <w:rFonts w:ascii="Garamond" w:eastAsia="SimSun" w:hAnsi="Garamond"/>
                <w:lang w:val="en-GB"/>
              </w:rPr>
            </w:pP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A3B29"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04000</w:t>
            </w:r>
          </w:p>
        </w:tc>
        <w:tc>
          <w:tcPr>
            <w:tcW w:w="1608" w:type="dxa"/>
            <w:vMerge w:val="restart"/>
            <w:tcBorders>
              <w:top w:val="single" w:sz="4" w:space="0" w:color="auto"/>
              <w:left w:val="single" w:sz="4" w:space="0" w:color="auto"/>
              <w:right w:val="single" w:sz="4" w:space="0" w:color="auto"/>
            </w:tcBorders>
            <w:shd w:val="clear" w:color="auto" w:fill="auto"/>
            <w:vAlign w:val="center"/>
          </w:tcPr>
          <w:p w14:paraId="603C4426"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UNDP</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3EC0"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71600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AE6F029"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Local Consultants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5FBE"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5,000</w:t>
            </w:r>
          </w:p>
        </w:tc>
      </w:tr>
      <w:tr w:rsidR="002F62EF" w:rsidRPr="002F62EF" w14:paraId="01AFF794"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356B0746" w14:textId="77777777" w:rsidR="002F62EF" w:rsidRPr="002F62EF" w:rsidRDefault="002F62EF" w:rsidP="007E13FF">
            <w:pPr>
              <w:keepNext/>
              <w:outlineLvl w:val="0"/>
              <w:rPr>
                <w:rFonts w:ascii="Garamond" w:eastAsia="SimSun" w:hAnsi="Garamond"/>
                <w:lang w:val="en-GB"/>
              </w:rPr>
            </w:pP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2E650"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4A7BC2"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A7C24"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72100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1F979E7"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Contractual services - Companies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63A1B"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5,000</w:t>
            </w:r>
          </w:p>
        </w:tc>
      </w:tr>
      <w:tr w:rsidR="002F62EF" w:rsidRPr="002F62EF" w14:paraId="7580C0CC"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56B9A41C" w14:textId="77777777" w:rsidR="002F62EF" w:rsidRPr="002F62EF" w:rsidRDefault="002F62EF" w:rsidP="007E13FF">
            <w:pPr>
              <w:keepNext/>
              <w:outlineLvl w:val="0"/>
              <w:rPr>
                <w:rFonts w:ascii="Garamond" w:eastAsia="SimSun" w:hAnsi="Garamond"/>
                <w:lang w:val="en-GB"/>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AD99A9F" w14:textId="77777777" w:rsidR="002F62EF" w:rsidRPr="002F62EF" w:rsidRDefault="002F62EF" w:rsidP="007E13FF">
            <w:pPr>
              <w:keepNext/>
              <w:jc w:val="both"/>
              <w:outlineLvl w:val="0"/>
              <w:rPr>
                <w:rFonts w:ascii="Garamond" w:eastAsia="SimSun" w:hAnsi="Garamond"/>
                <w:bCs/>
                <w:lang w:val="en-GB"/>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790D8513"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71667" w14:textId="77777777" w:rsidR="002F62EF" w:rsidRPr="002F62EF" w:rsidRDefault="002F62EF" w:rsidP="007E13FF">
            <w:pPr>
              <w:keepNext/>
              <w:jc w:val="center"/>
              <w:outlineLvl w:val="0"/>
              <w:rPr>
                <w:rFonts w:ascii="Garamond" w:eastAsia="SimSun" w:hAnsi="Garamond"/>
                <w:lang w:val="en-GB"/>
              </w:rPr>
            </w:pPr>
          </w:p>
        </w:tc>
        <w:tc>
          <w:tcPr>
            <w:tcW w:w="396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8E3217F" w14:textId="77777777" w:rsidR="002F62EF" w:rsidRPr="002F62EF" w:rsidRDefault="002F62EF" w:rsidP="007E13FF">
            <w:pPr>
              <w:rPr>
                <w:rFonts w:ascii="Garamond" w:eastAsia="SimSun" w:hAnsi="Garamond"/>
                <w:lang w:val="en-GB"/>
              </w:rPr>
            </w:pPr>
            <w:r w:rsidRPr="002F62EF">
              <w:rPr>
                <w:rFonts w:ascii="Garamond" w:eastAsia="SimSun" w:hAnsi="Garamond"/>
                <w:bCs/>
                <w:lang w:val="en-GB"/>
              </w:rPr>
              <w:t>sub-total donor UNDP</w:t>
            </w:r>
          </w:p>
        </w:tc>
        <w:tc>
          <w:tcPr>
            <w:tcW w:w="181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C88C1D5" w14:textId="77777777" w:rsidR="002F62EF" w:rsidRPr="002F62EF" w:rsidRDefault="002F62EF" w:rsidP="007E13FF">
            <w:pPr>
              <w:jc w:val="right"/>
              <w:rPr>
                <w:rFonts w:ascii="Garamond" w:hAnsi="Garamond"/>
                <w:bCs/>
                <w:color w:val="000000"/>
                <w:lang w:val="en-GB" w:eastAsia="fr-FR"/>
              </w:rPr>
            </w:pPr>
            <w:r w:rsidRPr="002F62EF">
              <w:rPr>
                <w:rFonts w:ascii="Garamond" w:hAnsi="Garamond"/>
                <w:bCs/>
                <w:color w:val="000000"/>
                <w:lang w:val="en-GB" w:eastAsia="fr-FR"/>
              </w:rPr>
              <w:t>10,000</w:t>
            </w:r>
          </w:p>
        </w:tc>
      </w:tr>
      <w:tr w:rsidR="002F62EF" w:rsidRPr="002F62EF" w14:paraId="46D239B0" w14:textId="77777777" w:rsidTr="006E5054">
        <w:trPr>
          <w:cantSplit/>
          <w:trHeight w:val="57"/>
          <w:jc w:val="center"/>
        </w:trPr>
        <w:tc>
          <w:tcPr>
            <w:tcW w:w="3619" w:type="dxa"/>
            <w:vMerge/>
            <w:tcBorders>
              <w:left w:val="double" w:sz="4" w:space="0" w:color="auto"/>
              <w:bottom w:val="double" w:sz="4" w:space="0" w:color="auto"/>
              <w:right w:val="single" w:sz="4" w:space="0" w:color="auto"/>
            </w:tcBorders>
            <w:shd w:val="clear" w:color="auto" w:fill="auto"/>
            <w:vAlign w:val="center"/>
          </w:tcPr>
          <w:p w14:paraId="677149B1" w14:textId="77777777" w:rsidR="002F62EF" w:rsidRPr="002F62EF" w:rsidRDefault="002F62EF" w:rsidP="007E13FF">
            <w:pPr>
              <w:keepNext/>
              <w:outlineLvl w:val="1"/>
              <w:rPr>
                <w:rFonts w:ascii="Garamond" w:eastAsia="SimSun" w:hAnsi="Garamond"/>
                <w:lang w:val="en-GB"/>
              </w:rPr>
            </w:pPr>
          </w:p>
        </w:tc>
        <w:tc>
          <w:tcPr>
            <w:tcW w:w="1381" w:type="dxa"/>
            <w:tcBorders>
              <w:top w:val="double" w:sz="4" w:space="0" w:color="auto"/>
              <w:left w:val="single" w:sz="4" w:space="0" w:color="auto"/>
              <w:bottom w:val="double" w:sz="4" w:space="0" w:color="auto"/>
              <w:right w:val="single" w:sz="4" w:space="0" w:color="auto"/>
            </w:tcBorders>
            <w:shd w:val="clear" w:color="auto" w:fill="auto"/>
            <w:vAlign w:val="center"/>
          </w:tcPr>
          <w:p w14:paraId="0025079C" w14:textId="77777777" w:rsidR="002F62EF" w:rsidRPr="002F62EF" w:rsidRDefault="002F62EF" w:rsidP="007E13FF">
            <w:pPr>
              <w:keepNext/>
              <w:jc w:val="center"/>
              <w:outlineLvl w:val="1"/>
              <w:rPr>
                <w:rFonts w:ascii="Garamond" w:eastAsia="SimSun" w:hAnsi="Garamond"/>
                <w:bCs/>
                <w:lang w:val="en-GB"/>
              </w:rPr>
            </w:pPr>
          </w:p>
        </w:tc>
        <w:tc>
          <w:tcPr>
            <w:tcW w:w="1608" w:type="dxa"/>
            <w:tcBorders>
              <w:top w:val="double" w:sz="4" w:space="0" w:color="auto"/>
              <w:left w:val="single" w:sz="4" w:space="0" w:color="auto"/>
              <w:bottom w:val="double" w:sz="4" w:space="0" w:color="auto"/>
              <w:right w:val="single" w:sz="4" w:space="0" w:color="auto"/>
            </w:tcBorders>
            <w:shd w:val="clear" w:color="auto" w:fill="auto"/>
            <w:vAlign w:val="center"/>
          </w:tcPr>
          <w:p w14:paraId="27A1AC43" w14:textId="77777777" w:rsidR="002F62EF" w:rsidRPr="002F62EF" w:rsidRDefault="002F62EF" w:rsidP="007E13FF">
            <w:pPr>
              <w:keepNext/>
              <w:jc w:val="center"/>
              <w:outlineLvl w:val="1"/>
              <w:rPr>
                <w:rFonts w:ascii="Garamond" w:eastAsia="SimSun" w:hAnsi="Garamond"/>
                <w:bCs/>
                <w:lang w:val="en-GB"/>
              </w:rPr>
            </w:pPr>
          </w:p>
        </w:tc>
        <w:tc>
          <w:tcPr>
            <w:tcW w:w="2181" w:type="dxa"/>
            <w:tcBorders>
              <w:top w:val="double" w:sz="4" w:space="0" w:color="auto"/>
              <w:left w:val="single" w:sz="4" w:space="0" w:color="auto"/>
              <w:bottom w:val="double" w:sz="4" w:space="0" w:color="auto"/>
              <w:right w:val="single" w:sz="4" w:space="0" w:color="auto"/>
            </w:tcBorders>
            <w:shd w:val="clear" w:color="auto" w:fill="auto"/>
            <w:noWrap/>
            <w:vAlign w:val="center"/>
          </w:tcPr>
          <w:p w14:paraId="005A4FDA" w14:textId="77777777" w:rsidR="002F62EF" w:rsidRPr="002F62EF" w:rsidRDefault="002F62EF" w:rsidP="007E13FF">
            <w:pPr>
              <w:keepNext/>
              <w:jc w:val="center"/>
              <w:outlineLvl w:val="1"/>
              <w:rPr>
                <w:rFonts w:ascii="Garamond" w:eastAsia="SimSun" w:hAnsi="Garamond"/>
                <w:lang w:val="en-GB"/>
              </w:rPr>
            </w:pPr>
          </w:p>
        </w:tc>
        <w:tc>
          <w:tcPr>
            <w:tcW w:w="3969"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3B600F7"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Total Outcome 2</w:t>
            </w:r>
          </w:p>
        </w:tc>
        <w:tc>
          <w:tcPr>
            <w:tcW w:w="181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4FC200" w14:textId="77777777" w:rsidR="002F62EF" w:rsidRPr="002F62EF" w:rsidRDefault="002F62EF" w:rsidP="007E13FF">
            <w:pPr>
              <w:jc w:val="right"/>
              <w:rPr>
                <w:rFonts w:ascii="Garamond" w:hAnsi="Garamond"/>
                <w:bCs/>
                <w:color w:val="000000"/>
                <w:lang w:val="en-GB" w:eastAsia="fr-FR"/>
              </w:rPr>
            </w:pPr>
            <w:r w:rsidRPr="002F62EF">
              <w:rPr>
                <w:rFonts w:ascii="Garamond" w:hAnsi="Garamond"/>
                <w:bCs/>
                <w:color w:val="000000"/>
                <w:lang w:val="en-GB" w:eastAsia="fr-FR"/>
              </w:rPr>
              <w:t>87,000</w:t>
            </w:r>
          </w:p>
        </w:tc>
      </w:tr>
      <w:tr w:rsidR="002F62EF" w:rsidRPr="002F62EF" w14:paraId="1731A8E2" w14:textId="77777777" w:rsidTr="006E5054">
        <w:trPr>
          <w:cantSplit/>
          <w:trHeight w:val="57"/>
          <w:jc w:val="center"/>
        </w:trPr>
        <w:tc>
          <w:tcPr>
            <w:tcW w:w="3619" w:type="dxa"/>
            <w:vMerge w:val="restart"/>
            <w:tcBorders>
              <w:top w:val="double" w:sz="4" w:space="0" w:color="auto"/>
              <w:left w:val="double" w:sz="4" w:space="0" w:color="auto"/>
              <w:right w:val="single" w:sz="4" w:space="0" w:color="auto"/>
            </w:tcBorders>
            <w:shd w:val="clear" w:color="auto" w:fill="auto"/>
            <w:vAlign w:val="center"/>
          </w:tcPr>
          <w:p w14:paraId="09FBFDEA" w14:textId="77777777" w:rsidR="002F62EF" w:rsidRPr="002F62EF" w:rsidRDefault="002F62EF" w:rsidP="007E13FF">
            <w:pPr>
              <w:rPr>
                <w:rFonts w:ascii="Garamond" w:eastAsia="SimSun" w:hAnsi="Garamond"/>
                <w:bCs/>
                <w:caps/>
                <w:lang w:val="en-GB"/>
              </w:rPr>
            </w:pPr>
            <w:r w:rsidRPr="002F62EF">
              <w:rPr>
                <w:rFonts w:ascii="Garamond" w:eastAsia="SimSun" w:hAnsi="Garamond"/>
                <w:bCs/>
                <w:caps/>
                <w:lang w:val="en-GB"/>
              </w:rPr>
              <w:t>Project management  unit</w:t>
            </w:r>
          </w:p>
        </w:tc>
        <w:tc>
          <w:tcPr>
            <w:tcW w:w="1381" w:type="dxa"/>
            <w:vMerge w:val="restart"/>
            <w:tcBorders>
              <w:top w:val="double" w:sz="4" w:space="0" w:color="auto"/>
              <w:left w:val="single" w:sz="4" w:space="0" w:color="auto"/>
              <w:right w:val="single" w:sz="4" w:space="0" w:color="auto"/>
            </w:tcBorders>
            <w:shd w:val="clear" w:color="auto" w:fill="auto"/>
            <w:vAlign w:val="center"/>
          </w:tcPr>
          <w:p w14:paraId="2348BFD8"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62000</w:t>
            </w:r>
          </w:p>
        </w:tc>
        <w:tc>
          <w:tcPr>
            <w:tcW w:w="1608" w:type="dxa"/>
            <w:vMerge w:val="restart"/>
            <w:tcBorders>
              <w:top w:val="double" w:sz="4" w:space="0" w:color="auto"/>
              <w:left w:val="single" w:sz="4" w:space="0" w:color="auto"/>
              <w:right w:val="single" w:sz="4" w:space="0" w:color="auto"/>
            </w:tcBorders>
            <w:shd w:val="clear" w:color="auto" w:fill="auto"/>
            <w:vAlign w:val="center"/>
          </w:tcPr>
          <w:p w14:paraId="38F48009"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GEF</w:t>
            </w:r>
          </w:p>
        </w:tc>
        <w:tc>
          <w:tcPr>
            <w:tcW w:w="2181"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6E0A673"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71600</w:t>
            </w: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435E40B3"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Travel</w:t>
            </w:r>
          </w:p>
        </w:tc>
        <w:tc>
          <w:tcPr>
            <w:tcW w:w="181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1E4F257"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2,500</w:t>
            </w:r>
          </w:p>
        </w:tc>
      </w:tr>
      <w:tr w:rsidR="002F62EF" w:rsidRPr="002F62EF" w14:paraId="048A935D"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67289F32"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1C702ABE"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16246BE1"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B5AB4"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72200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35533"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Equipment and Furniture</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86D01"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 xml:space="preserve">2,500 </w:t>
            </w:r>
          </w:p>
        </w:tc>
      </w:tr>
      <w:tr w:rsidR="002F62EF" w:rsidRPr="002F62EF" w14:paraId="1467BB14"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5343FBA6"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7219F73A"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692E69CC"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AF85"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72300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35730"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Materials &amp; Goods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4860F"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 xml:space="preserve">5,000 </w:t>
            </w:r>
          </w:p>
        </w:tc>
      </w:tr>
      <w:tr w:rsidR="002F62EF" w:rsidRPr="002F62EF" w14:paraId="40F84203"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6A80A8A2"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64D23BCC"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704CDEFE"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A6F7"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72500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F932C4"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Supplies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D454C"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 xml:space="preserve">3,000 </w:t>
            </w:r>
          </w:p>
        </w:tc>
      </w:tr>
      <w:tr w:rsidR="002F62EF" w:rsidRPr="002F62EF" w14:paraId="4F2BD545"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0F0938EC"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6FD96250"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019D9A31"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0F87C"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74500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966BE"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Miscellaneous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7671F"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 xml:space="preserve">1,000 </w:t>
            </w:r>
          </w:p>
        </w:tc>
      </w:tr>
      <w:tr w:rsidR="002F62EF" w:rsidRPr="002F62EF" w14:paraId="19C29EEB"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5FA19D11"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right w:val="single" w:sz="4" w:space="0" w:color="auto"/>
            </w:tcBorders>
            <w:shd w:val="clear" w:color="auto" w:fill="auto"/>
            <w:vAlign w:val="center"/>
          </w:tcPr>
          <w:p w14:paraId="56138FAF" w14:textId="77777777" w:rsidR="002F62EF" w:rsidRPr="002F62EF" w:rsidRDefault="002F62EF" w:rsidP="007E13FF">
            <w:pPr>
              <w:keepNext/>
              <w:jc w:val="center"/>
              <w:outlineLvl w:val="0"/>
              <w:rPr>
                <w:rFonts w:ascii="Garamond" w:eastAsia="SimSun" w:hAnsi="Garamond"/>
                <w:bCs/>
                <w:lang w:val="en-GB"/>
              </w:rPr>
            </w:pPr>
          </w:p>
        </w:tc>
        <w:tc>
          <w:tcPr>
            <w:tcW w:w="1608" w:type="dxa"/>
            <w:vMerge/>
            <w:tcBorders>
              <w:left w:val="single" w:sz="4" w:space="0" w:color="auto"/>
              <w:right w:val="single" w:sz="4" w:space="0" w:color="auto"/>
            </w:tcBorders>
            <w:shd w:val="clear" w:color="auto" w:fill="auto"/>
            <w:vAlign w:val="center"/>
          </w:tcPr>
          <w:p w14:paraId="477C05BD" w14:textId="77777777" w:rsidR="002F62EF" w:rsidRPr="002F62EF" w:rsidRDefault="002F62EF" w:rsidP="007E13FF">
            <w:pPr>
              <w:keepNext/>
              <w:jc w:val="center"/>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50357"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74599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1F17"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 xml:space="preserve">UNDP cost recovery </w:t>
            </w:r>
            <w:r w:rsidR="007B2A31" w:rsidRPr="002F62EF">
              <w:rPr>
                <w:rFonts w:ascii="Garamond" w:hAnsi="Garamond"/>
                <w:color w:val="000000"/>
                <w:lang w:val="en-GB" w:eastAsia="fr-FR"/>
              </w:rPr>
              <w:t>ch</w:t>
            </w:r>
            <w:r w:rsidR="007B2A31">
              <w:rPr>
                <w:rFonts w:ascii="Garamond" w:hAnsi="Garamond"/>
                <w:color w:val="000000"/>
                <w:lang w:val="en-GB" w:eastAsia="fr-FR"/>
              </w:rPr>
              <w:t>a</w:t>
            </w:r>
            <w:r w:rsidR="007B2A31" w:rsidRPr="002F62EF">
              <w:rPr>
                <w:rFonts w:ascii="Garamond" w:hAnsi="Garamond"/>
                <w:color w:val="000000"/>
                <w:lang w:val="en-GB" w:eastAsia="fr-FR"/>
              </w:rPr>
              <w:t>rges</w:t>
            </w:r>
            <w:r w:rsidRPr="002F62EF">
              <w:rPr>
                <w:rFonts w:ascii="Garamond" w:hAnsi="Garamond"/>
                <w:color w:val="000000"/>
                <w:lang w:val="en-GB" w:eastAsia="fr-FR"/>
              </w:rPr>
              <w:t>-Bills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B59D8"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5,000</w:t>
            </w:r>
          </w:p>
        </w:tc>
      </w:tr>
      <w:tr w:rsidR="002F62EF" w:rsidRPr="002F62EF" w14:paraId="34122457" w14:textId="77777777" w:rsidTr="006E5054">
        <w:trPr>
          <w:cantSplit/>
          <w:trHeight w:val="57"/>
          <w:jc w:val="center"/>
        </w:trPr>
        <w:tc>
          <w:tcPr>
            <w:tcW w:w="3619" w:type="dxa"/>
            <w:vMerge/>
            <w:tcBorders>
              <w:left w:val="double" w:sz="4" w:space="0" w:color="auto"/>
              <w:right w:val="single" w:sz="4" w:space="0" w:color="auto"/>
            </w:tcBorders>
            <w:shd w:val="clear" w:color="auto" w:fill="auto"/>
            <w:vAlign w:val="center"/>
          </w:tcPr>
          <w:p w14:paraId="5A576E71" w14:textId="77777777" w:rsidR="002F62EF" w:rsidRPr="002F62EF" w:rsidRDefault="002F62EF" w:rsidP="007E13FF">
            <w:pPr>
              <w:keepNext/>
              <w:outlineLvl w:val="0"/>
              <w:rPr>
                <w:rFonts w:ascii="Garamond" w:eastAsia="SimSun" w:hAnsi="Garamond"/>
                <w:lang w:val="en-GB"/>
              </w:rPr>
            </w:pPr>
          </w:p>
        </w:tc>
        <w:tc>
          <w:tcPr>
            <w:tcW w:w="1381" w:type="dxa"/>
            <w:vMerge/>
            <w:tcBorders>
              <w:left w:val="single" w:sz="4" w:space="0" w:color="auto"/>
              <w:bottom w:val="single" w:sz="4" w:space="0" w:color="auto"/>
              <w:right w:val="single" w:sz="4" w:space="0" w:color="auto"/>
            </w:tcBorders>
            <w:shd w:val="clear" w:color="auto" w:fill="auto"/>
            <w:vAlign w:val="center"/>
          </w:tcPr>
          <w:p w14:paraId="6734D36B"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left w:val="single" w:sz="4" w:space="0" w:color="auto"/>
              <w:bottom w:val="single" w:sz="4" w:space="0" w:color="auto"/>
              <w:right w:val="single" w:sz="4" w:space="0" w:color="auto"/>
            </w:tcBorders>
            <w:shd w:val="clear" w:color="auto" w:fill="auto"/>
            <w:vAlign w:val="center"/>
          </w:tcPr>
          <w:p w14:paraId="709F9F10"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617EF" w14:textId="77777777" w:rsidR="002F62EF" w:rsidRPr="002F62EF" w:rsidRDefault="002F62EF" w:rsidP="007E13FF">
            <w:pPr>
              <w:keepNext/>
              <w:jc w:val="center"/>
              <w:outlineLvl w:val="0"/>
              <w:rPr>
                <w:rFonts w:ascii="Garamond" w:eastAsia="SimSun" w:hAnsi="Garamond"/>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0EDB0" w14:textId="77777777" w:rsidR="002F62EF" w:rsidRPr="002F62EF" w:rsidRDefault="002F62EF" w:rsidP="007E13FF">
            <w:pPr>
              <w:rPr>
                <w:rFonts w:ascii="Garamond" w:eastAsia="SimSun" w:hAnsi="Garamond"/>
                <w:lang w:val="en-GB"/>
              </w:rPr>
            </w:pPr>
            <w:r w:rsidRPr="002F62EF">
              <w:rPr>
                <w:rFonts w:ascii="Garamond" w:eastAsia="SimSun" w:hAnsi="Garamond"/>
                <w:bCs/>
                <w:lang w:val="en-GB"/>
              </w:rPr>
              <w:t>sub-total</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B45D0"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19,000</w:t>
            </w:r>
          </w:p>
        </w:tc>
      </w:tr>
      <w:tr w:rsidR="002F62EF" w:rsidRPr="002F62EF" w14:paraId="76D210F4" w14:textId="77777777" w:rsidTr="006E5054">
        <w:trPr>
          <w:cantSplit/>
          <w:trHeight w:val="57"/>
          <w:jc w:val="center"/>
        </w:trPr>
        <w:tc>
          <w:tcPr>
            <w:tcW w:w="3619" w:type="dxa"/>
            <w:vMerge/>
            <w:tcBorders>
              <w:left w:val="double" w:sz="4" w:space="0" w:color="auto"/>
              <w:right w:val="single" w:sz="4" w:space="0" w:color="auto"/>
            </w:tcBorders>
            <w:shd w:val="clear" w:color="auto" w:fill="auto"/>
            <w:noWrap/>
            <w:vAlign w:val="center"/>
          </w:tcPr>
          <w:p w14:paraId="3708E709" w14:textId="77777777" w:rsidR="002F62EF" w:rsidRPr="002F62EF" w:rsidRDefault="002F62EF" w:rsidP="007E13FF">
            <w:pPr>
              <w:rPr>
                <w:rFonts w:ascii="Garamond" w:eastAsia="SimSun" w:hAnsi="Garamond"/>
                <w:lang w:val="en-GB"/>
              </w:rPr>
            </w:pP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941E68" w14:textId="77777777" w:rsidR="002F62EF" w:rsidRPr="002F62EF" w:rsidRDefault="002F62EF" w:rsidP="007E13FF">
            <w:pPr>
              <w:jc w:val="both"/>
              <w:rPr>
                <w:rFonts w:ascii="Garamond" w:eastAsia="SimSun" w:hAnsi="Garamond"/>
                <w:bCs/>
                <w:lang w:val="en-GB"/>
              </w:rPr>
            </w:pPr>
            <w:r w:rsidRPr="002F62EF">
              <w:rPr>
                <w:rFonts w:ascii="Garamond" w:eastAsia="SimSun" w:hAnsi="Garamond"/>
                <w:bCs/>
                <w:lang w:val="en-GB"/>
              </w:rPr>
              <w:t>04000</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5F6954" w14:textId="77777777" w:rsidR="002F62EF" w:rsidRPr="002F62EF" w:rsidRDefault="002F62EF" w:rsidP="007E13FF">
            <w:pPr>
              <w:jc w:val="center"/>
              <w:rPr>
                <w:rFonts w:ascii="Garamond" w:eastAsia="SimSun" w:hAnsi="Garamond"/>
                <w:bCs/>
                <w:lang w:val="en-GB"/>
              </w:rPr>
            </w:pPr>
            <w:r w:rsidRPr="002F62EF">
              <w:rPr>
                <w:rFonts w:ascii="Garamond" w:eastAsia="SimSun" w:hAnsi="Garamond"/>
                <w:bCs/>
                <w:lang w:val="en-GB"/>
              </w:rPr>
              <w:t>UNDP</w:t>
            </w:r>
          </w:p>
        </w:tc>
        <w:tc>
          <w:tcPr>
            <w:tcW w:w="2181" w:type="dxa"/>
            <w:tcBorders>
              <w:top w:val="single" w:sz="4" w:space="0" w:color="auto"/>
              <w:left w:val="single" w:sz="4" w:space="0" w:color="auto"/>
              <w:right w:val="single" w:sz="4" w:space="0" w:color="auto"/>
            </w:tcBorders>
            <w:shd w:val="clear" w:color="auto" w:fill="auto"/>
            <w:noWrap/>
            <w:vAlign w:val="center"/>
          </w:tcPr>
          <w:p w14:paraId="63588492"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71400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E2B2B3"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 xml:space="preserve">Contractual Services - </w:t>
            </w:r>
            <w:r w:rsidR="00290D55" w:rsidRPr="002F62EF">
              <w:rPr>
                <w:rFonts w:ascii="Garamond" w:hAnsi="Garamond"/>
                <w:color w:val="000000"/>
                <w:lang w:val="en-GB" w:eastAsia="fr-FR"/>
              </w:rPr>
              <w:t>Individual</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E58D0"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13,000</w:t>
            </w:r>
          </w:p>
        </w:tc>
      </w:tr>
      <w:tr w:rsidR="002F62EF" w:rsidRPr="002F62EF" w14:paraId="6EDF270F" w14:textId="77777777" w:rsidTr="006E5054">
        <w:trPr>
          <w:cantSplit/>
          <w:trHeight w:val="57"/>
          <w:jc w:val="center"/>
        </w:trPr>
        <w:tc>
          <w:tcPr>
            <w:tcW w:w="3619" w:type="dxa"/>
            <w:vMerge/>
            <w:tcBorders>
              <w:left w:val="double" w:sz="4" w:space="0" w:color="auto"/>
              <w:right w:val="single" w:sz="4" w:space="0" w:color="auto"/>
            </w:tcBorders>
            <w:shd w:val="clear" w:color="auto" w:fill="auto"/>
            <w:noWrap/>
            <w:vAlign w:val="center"/>
          </w:tcPr>
          <w:p w14:paraId="73E16855" w14:textId="77777777" w:rsidR="002F62EF" w:rsidRPr="002F62EF" w:rsidRDefault="002F62EF" w:rsidP="007E13FF">
            <w:pPr>
              <w:keepNext/>
              <w:outlineLvl w:val="0"/>
              <w:rPr>
                <w:rFonts w:ascii="Garamond" w:eastAsia="SimSun" w:hAnsi="Garamond"/>
                <w:lang w:val="en-GB"/>
              </w:rPr>
            </w:pP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C8349"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54B7B"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right w:val="single" w:sz="4" w:space="0" w:color="auto"/>
            </w:tcBorders>
            <w:shd w:val="clear" w:color="auto" w:fill="auto"/>
            <w:noWrap/>
            <w:vAlign w:val="center"/>
          </w:tcPr>
          <w:p w14:paraId="575D7DDB"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8B22209"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Materials &amp; Goods</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08731"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5,000</w:t>
            </w:r>
          </w:p>
        </w:tc>
      </w:tr>
      <w:tr w:rsidR="002F62EF" w:rsidRPr="002F62EF" w14:paraId="7FA4ED10" w14:textId="77777777" w:rsidTr="006E5054">
        <w:trPr>
          <w:cantSplit/>
          <w:trHeight w:val="57"/>
          <w:jc w:val="center"/>
        </w:trPr>
        <w:tc>
          <w:tcPr>
            <w:tcW w:w="3619" w:type="dxa"/>
            <w:vMerge/>
            <w:tcBorders>
              <w:left w:val="double" w:sz="4" w:space="0" w:color="auto"/>
              <w:right w:val="single" w:sz="4" w:space="0" w:color="auto"/>
            </w:tcBorders>
            <w:shd w:val="clear" w:color="auto" w:fill="auto"/>
            <w:noWrap/>
            <w:vAlign w:val="center"/>
          </w:tcPr>
          <w:p w14:paraId="01EA5680" w14:textId="77777777" w:rsidR="002F62EF" w:rsidRPr="002F62EF" w:rsidRDefault="002F62EF" w:rsidP="007E13FF">
            <w:pPr>
              <w:keepNext/>
              <w:outlineLvl w:val="0"/>
              <w:rPr>
                <w:rFonts w:ascii="Garamond" w:eastAsia="SimSun" w:hAnsi="Garamond"/>
                <w:lang w:val="en-GB"/>
              </w:rPr>
            </w:pP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051D48"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411026"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right w:val="single" w:sz="4" w:space="0" w:color="auto"/>
            </w:tcBorders>
            <w:shd w:val="clear" w:color="auto" w:fill="auto"/>
            <w:noWrap/>
            <w:vAlign w:val="center"/>
          </w:tcPr>
          <w:p w14:paraId="24156D1B"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72200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075C7A"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Equipment and Furniture</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3B2F2"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5,000</w:t>
            </w:r>
          </w:p>
        </w:tc>
      </w:tr>
      <w:tr w:rsidR="002F62EF" w:rsidRPr="002F62EF" w14:paraId="00BB3A30" w14:textId="77777777" w:rsidTr="006E5054">
        <w:trPr>
          <w:cantSplit/>
          <w:trHeight w:val="57"/>
          <w:jc w:val="center"/>
        </w:trPr>
        <w:tc>
          <w:tcPr>
            <w:tcW w:w="3619" w:type="dxa"/>
            <w:vMerge/>
            <w:tcBorders>
              <w:left w:val="double" w:sz="4" w:space="0" w:color="auto"/>
              <w:right w:val="single" w:sz="4" w:space="0" w:color="auto"/>
            </w:tcBorders>
            <w:shd w:val="clear" w:color="auto" w:fill="auto"/>
            <w:noWrap/>
            <w:vAlign w:val="center"/>
          </w:tcPr>
          <w:p w14:paraId="75278861" w14:textId="77777777" w:rsidR="002F62EF" w:rsidRPr="002F62EF" w:rsidRDefault="002F62EF" w:rsidP="007E13FF">
            <w:pPr>
              <w:keepNext/>
              <w:outlineLvl w:val="0"/>
              <w:rPr>
                <w:rFonts w:ascii="Garamond" w:eastAsia="SimSun" w:hAnsi="Garamond"/>
                <w:lang w:val="en-GB"/>
              </w:rPr>
            </w:pP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A7DDF7"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AEF6D"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right w:val="single" w:sz="4" w:space="0" w:color="auto"/>
            </w:tcBorders>
            <w:shd w:val="clear" w:color="auto" w:fill="auto"/>
            <w:noWrap/>
            <w:vAlign w:val="center"/>
          </w:tcPr>
          <w:p w14:paraId="77BFDFE4" w14:textId="77777777" w:rsidR="002F62EF" w:rsidRPr="002F62EF" w:rsidRDefault="002F62EF" w:rsidP="007E13FF">
            <w:pPr>
              <w:jc w:val="center"/>
              <w:rPr>
                <w:rFonts w:ascii="Garamond" w:hAnsi="Garamond"/>
                <w:color w:val="000000"/>
                <w:lang w:val="en-GB" w:eastAsia="fr-FR"/>
              </w:rPr>
            </w:pPr>
            <w:r w:rsidRPr="002F62EF">
              <w:rPr>
                <w:rFonts w:ascii="Garamond" w:hAnsi="Garamond"/>
                <w:color w:val="000000"/>
                <w:lang w:val="en-GB" w:eastAsia="fr-FR"/>
              </w:rPr>
              <w:t>71600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FD2FFB" w14:textId="77777777" w:rsidR="002F62EF" w:rsidRPr="002F62EF" w:rsidRDefault="002F62EF" w:rsidP="007E13FF">
            <w:pPr>
              <w:rPr>
                <w:rFonts w:ascii="Garamond" w:hAnsi="Garamond"/>
                <w:color w:val="000000"/>
                <w:lang w:val="en-GB" w:eastAsia="fr-FR"/>
              </w:rPr>
            </w:pPr>
            <w:r w:rsidRPr="002F62EF">
              <w:rPr>
                <w:rFonts w:ascii="Garamond" w:hAnsi="Garamond"/>
                <w:color w:val="000000"/>
                <w:lang w:val="en-GB" w:eastAsia="fr-FR"/>
              </w:rPr>
              <w:t>Travel</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774B"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3,000</w:t>
            </w:r>
          </w:p>
        </w:tc>
      </w:tr>
      <w:tr w:rsidR="002F62EF" w:rsidRPr="002F62EF" w14:paraId="7E7DD42F" w14:textId="77777777" w:rsidTr="006E5054">
        <w:trPr>
          <w:cantSplit/>
          <w:trHeight w:val="57"/>
          <w:jc w:val="center"/>
        </w:trPr>
        <w:tc>
          <w:tcPr>
            <w:tcW w:w="3619" w:type="dxa"/>
            <w:vMerge/>
            <w:tcBorders>
              <w:left w:val="double" w:sz="4" w:space="0" w:color="auto"/>
              <w:right w:val="single" w:sz="4" w:space="0" w:color="auto"/>
            </w:tcBorders>
            <w:shd w:val="clear" w:color="auto" w:fill="auto"/>
            <w:noWrap/>
            <w:vAlign w:val="center"/>
          </w:tcPr>
          <w:p w14:paraId="29B3F0EC" w14:textId="77777777" w:rsidR="002F62EF" w:rsidRPr="002F62EF" w:rsidRDefault="002F62EF" w:rsidP="007E13FF">
            <w:pPr>
              <w:keepNext/>
              <w:outlineLvl w:val="0"/>
              <w:rPr>
                <w:rFonts w:ascii="Garamond" w:eastAsia="SimSun" w:hAnsi="Garamond"/>
                <w:lang w:val="en-GB"/>
              </w:rPr>
            </w:pPr>
          </w:p>
        </w:tc>
        <w:tc>
          <w:tcPr>
            <w:tcW w:w="13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2E4B06" w14:textId="77777777" w:rsidR="002F62EF" w:rsidRPr="002F62EF" w:rsidRDefault="002F62EF" w:rsidP="007E13FF">
            <w:pPr>
              <w:keepNext/>
              <w:jc w:val="both"/>
              <w:outlineLvl w:val="0"/>
              <w:rPr>
                <w:rFonts w:ascii="Garamond" w:eastAsia="SimSun" w:hAnsi="Garamond"/>
                <w:bCs/>
                <w:lang w:val="en-GB"/>
              </w:rPr>
            </w:pP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120D9" w14:textId="77777777" w:rsidR="002F62EF" w:rsidRPr="002F62EF" w:rsidRDefault="002F62EF" w:rsidP="007E13FF">
            <w:pPr>
              <w:keepNext/>
              <w:jc w:val="both"/>
              <w:outlineLvl w:val="0"/>
              <w:rPr>
                <w:rFonts w:ascii="Garamond" w:eastAsia="SimSun" w:hAnsi="Garamond"/>
                <w:bCs/>
                <w:lang w:val="en-GB"/>
              </w:rPr>
            </w:pP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60A36" w14:textId="77777777" w:rsidR="002F62EF" w:rsidRPr="002F62EF" w:rsidRDefault="002F62EF" w:rsidP="007E13FF">
            <w:pPr>
              <w:keepNext/>
              <w:jc w:val="center"/>
              <w:outlineLvl w:val="0"/>
              <w:rPr>
                <w:rFonts w:ascii="Garamond" w:eastAsia="SimSun" w:hAnsi="Garamond"/>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D28A3D" w14:textId="77777777" w:rsidR="002F62EF" w:rsidRPr="002F62EF" w:rsidRDefault="002F62EF" w:rsidP="007E13FF">
            <w:pPr>
              <w:rPr>
                <w:rFonts w:ascii="Garamond" w:eastAsia="SimSun" w:hAnsi="Garamond"/>
                <w:lang w:val="en-GB"/>
              </w:rPr>
            </w:pPr>
            <w:r w:rsidRPr="002F62EF">
              <w:rPr>
                <w:rFonts w:ascii="Garamond" w:eastAsia="SimSun" w:hAnsi="Garamond"/>
                <w:bCs/>
                <w:lang w:val="en-GB"/>
              </w:rPr>
              <w:t>sub-total</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E3116"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26,000</w:t>
            </w:r>
          </w:p>
        </w:tc>
      </w:tr>
      <w:tr w:rsidR="002F62EF" w:rsidRPr="002F62EF" w14:paraId="7C0FD14F" w14:textId="77777777" w:rsidTr="006E5054">
        <w:trPr>
          <w:cantSplit/>
          <w:trHeight w:val="57"/>
          <w:jc w:val="center"/>
        </w:trPr>
        <w:tc>
          <w:tcPr>
            <w:tcW w:w="3619" w:type="dxa"/>
            <w:vMerge/>
            <w:tcBorders>
              <w:left w:val="double" w:sz="4" w:space="0" w:color="auto"/>
              <w:right w:val="single" w:sz="4" w:space="0" w:color="auto"/>
            </w:tcBorders>
            <w:shd w:val="clear" w:color="auto" w:fill="auto"/>
            <w:noWrap/>
            <w:vAlign w:val="center"/>
          </w:tcPr>
          <w:p w14:paraId="3C41FBF2" w14:textId="77777777" w:rsidR="002F62EF" w:rsidRPr="002F62EF" w:rsidRDefault="002F62EF" w:rsidP="007E13FF">
            <w:pPr>
              <w:keepNext/>
              <w:outlineLvl w:val="1"/>
              <w:rPr>
                <w:rFonts w:ascii="Garamond" w:eastAsia="SimSun" w:hAnsi="Garamond"/>
                <w:lang w:val="en-GB"/>
              </w:rPr>
            </w:pPr>
          </w:p>
        </w:tc>
        <w:tc>
          <w:tcPr>
            <w:tcW w:w="1381" w:type="dxa"/>
            <w:tcBorders>
              <w:top w:val="double" w:sz="4" w:space="0" w:color="auto"/>
              <w:left w:val="single" w:sz="4" w:space="0" w:color="auto"/>
              <w:bottom w:val="double" w:sz="4" w:space="0" w:color="auto"/>
              <w:right w:val="single" w:sz="4" w:space="0" w:color="auto"/>
            </w:tcBorders>
            <w:shd w:val="clear" w:color="auto" w:fill="auto"/>
            <w:vAlign w:val="center"/>
          </w:tcPr>
          <w:p w14:paraId="4A6B49E8" w14:textId="77777777" w:rsidR="002F62EF" w:rsidRPr="002F62EF" w:rsidRDefault="002F62EF" w:rsidP="007E13FF">
            <w:pPr>
              <w:keepNext/>
              <w:jc w:val="both"/>
              <w:outlineLvl w:val="1"/>
              <w:rPr>
                <w:rFonts w:ascii="Garamond" w:eastAsia="SimSun" w:hAnsi="Garamond"/>
                <w:bCs/>
                <w:lang w:val="en-GB"/>
              </w:rPr>
            </w:pPr>
          </w:p>
        </w:tc>
        <w:tc>
          <w:tcPr>
            <w:tcW w:w="1608" w:type="dxa"/>
            <w:tcBorders>
              <w:top w:val="double" w:sz="4" w:space="0" w:color="auto"/>
              <w:left w:val="single" w:sz="4" w:space="0" w:color="auto"/>
              <w:bottom w:val="double" w:sz="4" w:space="0" w:color="auto"/>
              <w:right w:val="single" w:sz="4" w:space="0" w:color="auto"/>
            </w:tcBorders>
            <w:shd w:val="clear" w:color="auto" w:fill="auto"/>
            <w:vAlign w:val="center"/>
          </w:tcPr>
          <w:p w14:paraId="10FF1EB4" w14:textId="77777777" w:rsidR="002F62EF" w:rsidRPr="002F62EF" w:rsidRDefault="002F62EF" w:rsidP="007E13FF">
            <w:pPr>
              <w:keepNext/>
              <w:jc w:val="both"/>
              <w:outlineLvl w:val="1"/>
              <w:rPr>
                <w:rFonts w:ascii="Garamond" w:eastAsia="SimSun" w:hAnsi="Garamond"/>
                <w:bCs/>
                <w:lang w:val="en-GB"/>
              </w:rPr>
            </w:pPr>
          </w:p>
        </w:tc>
        <w:tc>
          <w:tcPr>
            <w:tcW w:w="2181"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6499591" w14:textId="77777777" w:rsidR="002F62EF" w:rsidRPr="002F62EF" w:rsidRDefault="002F62EF" w:rsidP="007E13FF">
            <w:pPr>
              <w:keepNext/>
              <w:jc w:val="center"/>
              <w:outlineLvl w:val="1"/>
              <w:rPr>
                <w:rFonts w:ascii="Garamond" w:eastAsia="SimSun" w:hAnsi="Garamond"/>
                <w:lang w:val="en-GB"/>
              </w:rPr>
            </w:pPr>
          </w:p>
        </w:tc>
        <w:tc>
          <w:tcPr>
            <w:tcW w:w="3969" w:type="dxa"/>
            <w:tcBorders>
              <w:top w:val="double" w:sz="4" w:space="0" w:color="auto"/>
              <w:left w:val="single" w:sz="4" w:space="0" w:color="auto"/>
              <w:bottom w:val="double" w:sz="4" w:space="0" w:color="auto"/>
              <w:right w:val="single" w:sz="4" w:space="0" w:color="auto"/>
            </w:tcBorders>
            <w:shd w:val="clear" w:color="auto" w:fill="auto"/>
            <w:vAlign w:val="center"/>
          </w:tcPr>
          <w:p w14:paraId="6FFB9BA9"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Total Management</w:t>
            </w:r>
          </w:p>
        </w:tc>
        <w:tc>
          <w:tcPr>
            <w:tcW w:w="181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228FA73F" w14:textId="77777777" w:rsidR="002F62EF" w:rsidRPr="002F62EF" w:rsidRDefault="002F62EF" w:rsidP="007E13FF">
            <w:pPr>
              <w:jc w:val="right"/>
              <w:rPr>
                <w:rFonts w:ascii="Garamond" w:hAnsi="Garamond"/>
                <w:color w:val="000000"/>
                <w:lang w:val="en-GB" w:eastAsia="fr-FR"/>
              </w:rPr>
            </w:pPr>
            <w:r w:rsidRPr="002F62EF">
              <w:rPr>
                <w:rFonts w:ascii="Garamond" w:hAnsi="Garamond"/>
                <w:color w:val="000000"/>
                <w:lang w:val="en-GB" w:eastAsia="fr-FR"/>
              </w:rPr>
              <w:t>45,000</w:t>
            </w:r>
          </w:p>
        </w:tc>
      </w:tr>
      <w:tr w:rsidR="002F62EF" w:rsidRPr="002F62EF" w14:paraId="79465C57" w14:textId="77777777" w:rsidTr="006E5054">
        <w:trPr>
          <w:cantSplit/>
          <w:trHeight w:val="57"/>
          <w:jc w:val="center"/>
        </w:trPr>
        <w:tc>
          <w:tcPr>
            <w:tcW w:w="3619" w:type="dxa"/>
            <w:tcBorders>
              <w:top w:val="single" w:sz="4" w:space="0" w:color="auto"/>
              <w:left w:val="double" w:sz="4" w:space="0" w:color="auto"/>
              <w:bottom w:val="double" w:sz="4" w:space="0" w:color="auto"/>
            </w:tcBorders>
            <w:shd w:val="clear" w:color="auto" w:fill="auto"/>
            <w:noWrap/>
            <w:vAlign w:val="center"/>
          </w:tcPr>
          <w:p w14:paraId="05DDB119" w14:textId="77777777" w:rsidR="002F62EF" w:rsidRPr="002F62EF" w:rsidRDefault="002F62EF" w:rsidP="007E13FF">
            <w:pPr>
              <w:keepNext/>
              <w:outlineLvl w:val="0"/>
              <w:rPr>
                <w:rFonts w:ascii="Garamond" w:eastAsia="SimSun" w:hAnsi="Garamond"/>
                <w:lang w:val="en-GB"/>
              </w:rPr>
            </w:pPr>
          </w:p>
        </w:tc>
        <w:tc>
          <w:tcPr>
            <w:tcW w:w="1381" w:type="dxa"/>
            <w:tcBorders>
              <w:top w:val="double" w:sz="4" w:space="0" w:color="auto"/>
              <w:bottom w:val="double" w:sz="4" w:space="0" w:color="auto"/>
            </w:tcBorders>
            <w:shd w:val="clear" w:color="auto" w:fill="auto"/>
            <w:vAlign w:val="center"/>
          </w:tcPr>
          <w:p w14:paraId="24DFC70D" w14:textId="77777777" w:rsidR="002F62EF" w:rsidRPr="002F62EF" w:rsidRDefault="002F62EF" w:rsidP="007E13FF">
            <w:pPr>
              <w:keepNext/>
              <w:jc w:val="both"/>
              <w:outlineLvl w:val="0"/>
              <w:rPr>
                <w:rFonts w:ascii="Garamond" w:eastAsia="SimSun" w:hAnsi="Garamond"/>
                <w:bCs/>
                <w:lang w:val="en-GB"/>
              </w:rPr>
            </w:pPr>
          </w:p>
        </w:tc>
        <w:tc>
          <w:tcPr>
            <w:tcW w:w="1608" w:type="dxa"/>
            <w:tcBorders>
              <w:top w:val="double" w:sz="4" w:space="0" w:color="auto"/>
              <w:bottom w:val="double" w:sz="4" w:space="0" w:color="auto"/>
            </w:tcBorders>
            <w:shd w:val="clear" w:color="auto" w:fill="auto"/>
            <w:vAlign w:val="center"/>
          </w:tcPr>
          <w:p w14:paraId="37E415B0" w14:textId="77777777" w:rsidR="002F62EF" w:rsidRPr="002F62EF" w:rsidRDefault="002F62EF" w:rsidP="007E13FF">
            <w:pPr>
              <w:keepNext/>
              <w:jc w:val="both"/>
              <w:outlineLvl w:val="0"/>
              <w:rPr>
                <w:rFonts w:ascii="Garamond" w:eastAsia="SimSun" w:hAnsi="Garamond"/>
                <w:bCs/>
                <w:lang w:val="en-GB"/>
              </w:rPr>
            </w:pPr>
          </w:p>
        </w:tc>
        <w:tc>
          <w:tcPr>
            <w:tcW w:w="6150" w:type="dxa"/>
            <w:gridSpan w:val="2"/>
            <w:tcBorders>
              <w:top w:val="double" w:sz="4" w:space="0" w:color="auto"/>
              <w:bottom w:val="double" w:sz="4" w:space="0" w:color="auto"/>
              <w:right w:val="single" w:sz="4" w:space="0" w:color="auto"/>
            </w:tcBorders>
            <w:shd w:val="clear" w:color="auto" w:fill="auto"/>
            <w:noWrap/>
            <w:vAlign w:val="center"/>
          </w:tcPr>
          <w:p w14:paraId="4420E438" w14:textId="77777777" w:rsidR="002F62EF" w:rsidRPr="002F62EF" w:rsidRDefault="002F62EF" w:rsidP="007E13FF">
            <w:pPr>
              <w:rPr>
                <w:rFonts w:ascii="Garamond" w:eastAsia="SimSun" w:hAnsi="Garamond"/>
                <w:bCs/>
                <w:lang w:val="en-GB"/>
              </w:rPr>
            </w:pPr>
            <w:r w:rsidRPr="002F62EF">
              <w:rPr>
                <w:rFonts w:ascii="Garamond" w:eastAsia="SimSun" w:hAnsi="Garamond"/>
                <w:bCs/>
                <w:lang w:val="en-GB"/>
              </w:rPr>
              <w:t>PROJECT TOTAL</w:t>
            </w:r>
          </w:p>
        </w:tc>
        <w:tc>
          <w:tcPr>
            <w:tcW w:w="1814"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CE005AC" w14:textId="77777777" w:rsidR="002F62EF" w:rsidRPr="002F62EF" w:rsidRDefault="002F62EF" w:rsidP="007E13FF">
            <w:pPr>
              <w:jc w:val="right"/>
              <w:rPr>
                <w:rFonts w:ascii="Garamond" w:hAnsi="Garamond"/>
                <w:bCs/>
                <w:color w:val="000000"/>
                <w:lang w:val="en-GB" w:eastAsia="fr-FR"/>
              </w:rPr>
            </w:pPr>
            <w:r w:rsidRPr="002F62EF">
              <w:rPr>
                <w:rFonts w:ascii="Garamond" w:hAnsi="Garamond"/>
                <w:bCs/>
                <w:color w:val="000000"/>
                <w:lang w:val="en-GB" w:eastAsia="fr-FR"/>
              </w:rPr>
              <w:t>238 000</w:t>
            </w:r>
          </w:p>
        </w:tc>
      </w:tr>
    </w:tbl>
    <w:p w14:paraId="1B51730A" w14:textId="77777777" w:rsidR="002F62EF" w:rsidRDefault="002F62EF" w:rsidP="002F62EF"/>
    <w:p w14:paraId="1EB6FCCF" w14:textId="77777777" w:rsidR="002F62EF" w:rsidRPr="002F62EF" w:rsidRDefault="002F62EF" w:rsidP="00AD2F74">
      <w:pPr>
        <w:rPr>
          <w:rFonts w:ascii="Garamond" w:hAnsi="Garamond"/>
          <w:b/>
        </w:rPr>
      </w:pPr>
    </w:p>
    <w:sectPr w:rsidR="002F62EF" w:rsidRPr="002F62EF" w:rsidSect="002776AE">
      <w:pgSz w:w="16838" w:h="11906" w:orient="landscape"/>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1FCD" w14:textId="77777777" w:rsidR="00D67D95" w:rsidRDefault="00D67D95" w:rsidP="00F52B2F">
      <w:r>
        <w:separator/>
      </w:r>
    </w:p>
  </w:endnote>
  <w:endnote w:type="continuationSeparator" w:id="0">
    <w:p w14:paraId="351C62BB" w14:textId="77777777" w:rsidR="00D67D95" w:rsidRDefault="00D67D95" w:rsidP="00F5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D1BE" w14:textId="77777777" w:rsidR="00595FFD" w:rsidRDefault="00595FFD">
    <w:pPr>
      <w:pStyle w:val="Pieddepage"/>
      <w:rPr>
        <w:sz w:val="20"/>
      </w:rPr>
    </w:pPr>
    <w:r>
      <w:rPr>
        <w:sz w:val="20"/>
      </w:rPr>
      <w:tab/>
    </w:r>
    <w:r>
      <w:rPr>
        <w:sz w:val="20"/>
      </w:rPr>
      <w:tab/>
    </w:r>
    <w:r>
      <w:rPr>
        <w:sz w:val="20"/>
      </w:rPr>
      <w:tab/>
    </w:r>
    <w:r>
      <w:rPr>
        <w:sz w:val="20"/>
      </w:rPr>
      <w:tab/>
      <w:t xml:space="preserve">Page </w:t>
    </w:r>
    <w:r>
      <w:rPr>
        <w:sz w:val="20"/>
      </w:rPr>
      <w:fldChar w:fldCharType="begin"/>
    </w:r>
    <w:r>
      <w:rPr>
        <w:sz w:val="20"/>
      </w:rPr>
      <w:instrText xml:space="preserve"> PAGE </w:instrText>
    </w:r>
    <w:r>
      <w:rPr>
        <w:sz w:val="20"/>
      </w:rPr>
      <w:fldChar w:fldCharType="separate"/>
    </w:r>
    <w:r w:rsidR="00C72E25">
      <w:rPr>
        <w:noProof/>
        <w:sz w:val="20"/>
      </w:rPr>
      <w:t>39</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C72E25">
      <w:rPr>
        <w:noProof/>
        <w:sz w:val="20"/>
      </w:rPr>
      <w:t>39</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CF54" w14:textId="77777777" w:rsidR="00D67D95" w:rsidRDefault="00D67D95" w:rsidP="00F52B2F">
      <w:r>
        <w:separator/>
      </w:r>
    </w:p>
  </w:footnote>
  <w:footnote w:type="continuationSeparator" w:id="0">
    <w:p w14:paraId="414FEBE0" w14:textId="77777777" w:rsidR="00D67D95" w:rsidRDefault="00D67D95" w:rsidP="00F5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7FA"/>
    <w:multiLevelType w:val="hybridMultilevel"/>
    <w:tmpl w:val="6D165388"/>
    <w:lvl w:ilvl="0" w:tplc="64BAB6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21946"/>
    <w:multiLevelType w:val="hybridMultilevel"/>
    <w:tmpl w:val="19869EAC"/>
    <w:lvl w:ilvl="0" w:tplc="FA729D46">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0433535A"/>
    <w:multiLevelType w:val="hybridMultilevel"/>
    <w:tmpl w:val="334EB63E"/>
    <w:lvl w:ilvl="0" w:tplc="6D06037E">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14619E"/>
    <w:multiLevelType w:val="hybridMultilevel"/>
    <w:tmpl w:val="6B3C6CF6"/>
    <w:lvl w:ilvl="0" w:tplc="0C0C0011">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13694F03"/>
    <w:multiLevelType w:val="hybridMultilevel"/>
    <w:tmpl w:val="0CBA7C7A"/>
    <w:lvl w:ilvl="0" w:tplc="AF56EA0A">
      <w:start w:val="1"/>
      <w:numFmt w:val="upperLetter"/>
      <w:lvlText w:val="%1-"/>
      <w:lvlJc w:val="left"/>
      <w:pPr>
        <w:ind w:left="720" w:hanging="360"/>
      </w:pPr>
      <w:rPr>
        <w:rFonts w:ascii="Garamond" w:hAnsi="Garamon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1870DB"/>
    <w:multiLevelType w:val="multilevel"/>
    <w:tmpl w:val="95DA463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6" w15:restartNumberingAfterBreak="0">
    <w:nsid w:val="2A8B4477"/>
    <w:multiLevelType w:val="hybridMultilevel"/>
    <w:tmpl w:val="77603D9E"/>
    <w:lvl w:ilvl="0" w:tplc="64BAB6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8171A"/>
    <w:multiLevelType w:val="hybridMultilevel"/>
    <w:tmpl w:val="B100D3A2"/>
    <w:lvl w:ilvl="0" w:tplc="CD747018">
      <w:start w:val="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74225F"/>
    <w:multiLevelType w:val="hybridMultilevel"/>
    <w:tmpl w:val="A6302B6A"/>
    <w:lvl w:ilvl="0" w:tplc="429CC1AC">
      <w:numFmt w:val="bullet"/>
      <w:lvlText w:val="-"/>
      <w:lvlJc w:val="left"/>
      <w:pPr>
        <w:ind w:left="360" w:hanging="360"/>
      </w:pPr>
      <w:rPr>
        <w:rFonts w:ascii="Garamond" w:eastAsiaTheme="minorHAnsi" w:hAnsi="Garamond" w:cs="Times New Roman"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86527DB"/>
    <w:multiLevelType w:val="hybridMultilevel"/>
    <w:tmpl w:val="2F44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55606"/>
    <w:multiLevelType w:val="hybridMultilevel"/>
    <w:tmpl w:val="2A3EF1DE"/>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67AFD"/>
    <w:multiLevelType w:val="hybridMultilevel"/>
    <w:tmpl w:val="035C4830"/>
    <w:lvl w:ilvl="0" w:tplc="83469928">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446C3735"/>
    <w:multiLevelType w:val="hybridMultilevel"/>
    <w:tmpl w:val="6CE2A066"/>
    <w:lvl w:ilvl="0" w:tplc="64BAB6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6E7572"/>
    <w:multiLevelType w:val="hybridMultilevel"/>
    <w:tmpl w:val="C552863E"/>
    <w:lvl w:ilvl="0" w:tplc="E8327DBA">
      <w:start w:val="12"/>
      <w:numFmt w:val="bullet"/>
      <w:lvlText w:val="-"/>
      <w:lvlJc w:val="left"/>
      <w:pPr>
        <w:ind w:left="541" w:hanging="360"/>
      </w:pPr>
      <w:rPr>
        <w:rFonts w:hint="default"/>
      </w:rPr>
    </w:lvl>
    <w:lvl w:ilvl="1" w:tplc="04090003">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4" w15:restartNumberingAfterBreak="0">
    <w:nsid w:val="49034932"/>
    <w:multiLevelType w:val="hybridMultilevel"/>
    <w:tmpl w:val="A0F6958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284A6C"/>
    <w:multiLevelType w:val="hybridMultilevel"/>
    <w:tmpl w:val="9B0246A6"/>
    <w:lvl w:ilvl="0" w:tplc="0C0C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80830"/>
    <w:multiLevelType w:val="hybridMultilevel"/>
    <w:tmpl w:val="A35C9498"/>
    <w:lvl w:ilvl="0" w:tplc="0EB451F4">
      <w:start w:val="1"/>
      <w:numFmt w:val="bullet"/>
      <w:lvlText w:val="•"/>
      <w:lvlJc w:val="left"/>
      <w:pPr>
        <w:tabs>
          <w:tab w:val="num" w:pos="720"/>
        </w:tabs>
        <w:ind w:left="720" w:hanging="360"/>
      </w:pPr>
      <w:rPr>
        <w:rFonts w:ascii="Arial" w:hAnsi="Arial" w:hint="default"/>
      </w:rPr>
    </w:lvl>
    <w:lvl w:ilvl="1" w:tplc="7E749572" w:tentative="1">
      <w:start w:val="1"/>
      <w:numFmt w:val="bullet"/>
      <w:lvlText w:val="•"/>
      <w:lvlJc w:val="left"/>
      <w:pPr>
        <w:tabs>
          <w:tab w:val="num" w:pos="1440"/>
        </w:tabs>
        <w:ind w:left="1440" w:hanging="360"/>
      </w:pPr>
      <w:rPr>
        <w:rFonts w:ascii="Arial" w:hAnsi="Arial" w:hint="default"/>
      </w:rPr>
    </w:lvl>
    <w:lvl w:ilvl="2" w:tplc="BD46C8F0" w:tentative="1">
      <w:start w:val="1"/>
      <w:numFmt w:val="bullet"/>
      <w:lvlText w:val="•"/>
      <w:lvlJc w:val="left"/>
      <w:pPr>
        <w:tabs>
          <w:tab w:val="num" w:pos="2160"/>
        </w:tabs>
        <w:ind w:left="2160" w:hanging="360"/>
      </w:pPr>
      <w:rPr>
        <w:rFonts w:ascii="Arial" w:hAnsi="Arial" w:hint="default"/>
      </w:rPr>
    </w:lvl>
    <w:lvl w:ilvl="3" w:tplc="56988B56" w:tentative="1">
      <w:start w:val="1"/>
      <w:numFmt w:val="bullet"/>
      <w:lvlText w:val="•"/>
      <w:lvlJc w:val="left"/>
      <w:pPr>
        <w:tabs>
          <w:tab w:val="num" w:pos="2880"/>
        </w:tabs>
        <w:ind w:left="2880" w:hanging="360"/>
      </w:pPr>
      <w:rPr>
        <w:rFonts w:ascii="Arial" w:hAnsi="Arial" w:hint="default"/>
      </w:rPr>
    </w:lvl>
    <w:lvl w:ilvl="4" w:tplc="D10EBE10" w:tentative="1">
      <w:start w:val="1"/>
      <w:numFmt w:val="bullet"/>
      <w:lvlText w:val="•"/>
      <w:lvlJc w:val="left"/>
      <w:pPr>
        <w:tabs>
          <w:tab w:val="num" w:pos="3600"/>
        </w:tabs>
        <w:ind w:left="3600" w:hanging="360"/>
      </w:pPr>
      <w:rPr>
        <w:rFonts w:ascii="Arial" w:hAnsi="Arial" w:hint="default"/>
      </w:rPr>
    </w:lvl>
    <w:lvl w:ilvl="5" w:tplc="06E49A10" w:tentative="1">
      <w:start w:val="1"/>
      <w:numFmt w:val="bullet"/>
      <w:lvlText w:val="•"/>
      <w:lvlJc w:val="left"/>
      <w:pPr>
        <w:tabs>
          <w:tab w:val="num" w:pos="4320"/>
        </w:tabs>
        <w:ind w:left="4320" w:hanging="360"/>
      </w:pPr>
      <w:rPr>
        <w:rFonts w:ascii="Arial" w:hAnsi="Arial" w:hint="default"/>
      </w:rPr>
    </w:lvl>
    <w:lvl w:ilvl="6" w:tplc="EDA44F50" w:tentative="1">
      <w:start w:val="1"/>
      <w:numFmt w:val="bullet"/>
      <w:lvlText w:val="•"/>
      <w:lvlJc w:val="left"/>
      <w:pPr>
        <w:tabs>
          <w:tab w:val="num" w:pos="5040"/>
        </w:tabs>
        <w:ind w:left="5040" w:hanging="360"/>
      </w:pPr>
      <w:rPr>
        <w:rFonts w:ascii="Arial" w:hAnsi="Arial" w:hint="default"/>
      </w:rPr>
    </w:lvl>
    <w:lvl w:ilvl="7" w:tplc="19D44894" w:tentative="1">
      <w:start w:val="1"/>
      <w:numFmt w:val="bullet"/>
      <w:lvlText w:val="•"/>
      <w:lvlJc w:val="left"/>
      <w:pPr>
        <w:tabs>
          <w:tab w:val="num" w:pos="5760"/>
        </w:tabs>
        <w:ind w:left="5760" w:hanging="360"/>
      </w:pPr>
      <w:rPr>
        <w:rFonts w:ascii="Arial" w:hAnsi="Arial" w:hint="default"/>
      </w:rPr>
    </w:lvl>
    <w:lvl w:ilvl="8" w:tplc="DF2652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87E59"/>
    <w:multiLevelType w:val="hybridMultilevel"/>
    <w:tmpl w:val="C1206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487798"/>
    <w:multiLevelType w:val="hybridMultilevel"/>
    <w:tmpl w:val="BCC8C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90778"/>
    <w:multiLevelType w:val="hybridMultilevel"/>
    <w:tmpl w:val="8D5222BA"/>
    <w:lvl w:ilvl="0" w:tplc="429CC1AC">
      <w:numFmt w:val="bullet"/>
      <w:lvlText w:val="-"/>
      <w:lvlJc w:val="left"/>
      <w:pPr>
        <w:ind w:left="720" w:hanging="360"/>
      </w:pPr>
      <w:rPr>
        <w:rFonts w:ascii="Garamond" w:eastAsiaTheme="minorHAnsi" w:hAnsi="Garamond"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8F77E3"/>
    <w:multiLevelType w:val="hybridMultilevel"/>
    <w:tmpl w:val="4654822A"/>
    <w:lvl w:ilvl="0" w:tplc="0C0C000D">
      <w:start w:val="1"/>
      <w:numFmt w:val="bullet"/>
      <w:lvlText w:val=""/>
      <w:lvlJc w:val="left"/>
      <w:pPr>
        <w:ind w:left="749" w:hanging="360"/>
      </w:pPr>
      <w:rPr>
        <w:rFonts w:ascii="Wingdings" w:hAnsi="Wingdings" w:hint="default"/>
      </w:rPr>
    </w:lvl>
    <w:lvl w:ilvl="1" w:tplc="0C0C0003" w:tentative="1">
      <w:start w:val="1"/>
      <w:numFmt w:val="bullet"/>
      <w:lvlText w:val="o"/>
      <w:lvlJc w:val="left"/>
      <w:pPr>
        <w:ind w:left="1469" w:hanging="360"/>
      </w:pPr>
      <w:rPr>
        <w:rFonts w:ascii="Courier New" w:hAnsi="Courier New" w:cs="Courier New" w:hint="default"/>
      </w:rPr>
    </w:lvl>
    <w:lvl w:ilvl="2" w:tplc="0C0C0005" w:tentative="1">
      <w:start w:val="1"/>
      <w:numFmt w:val="bullet"/>
      <w:lvlText w:val=""/>
      <w:lvlJc w:val="left"/>
      <w:pPr>
        <w:ind w:left="2189" w:hanging="360"/>
      </w:pPr>
      <w:rPr>
        <w:rFonts w:ascii="Wingdings" w:hAnsi="Wingdings" w:hint="default"/>
      </w:rPr>
    </w:lvl>
    <w:lvl w:ilvl="3" w:tplc="0C0C0001" w:tentative="1">
      <w:start w:val="1"/>
      <w:numFmt w:val="bullet"/>
      <w:lvlText w:val=""/>
      <w:lvlJc w:val="left"/>
      <w:pPr>
        <w:ind w:left="2909" w:hanging="360"/>
      </w:pPr>
      <w:rPr>
        <w:rFonts w:ascii="Symbol" w:hAnsi="Symbol" w:hint="default"/>
      </w:rPr>
    </w:lvl>
    <w:lvl w:ilvl="4" w:tplc="0C0C0003" w:tentative="1">
      <w:start w:val="1"/>
      <w:numFmt w:val="bullet"/>
      <w:lvlText w:val="o"/>
      <w:lvlJc w:val="left"/>
      <w:pPr>
        <w:ind w:left="3629" w:hanging="360"/>
      </w:pPr>
      <w:rPr>
        <w:rFonts w:ascii="Courier New" w:hAnsi="Courier New" w:cs="Courier New" w:hint="default"/>
      </w:rPr>
    </w:lvl>
    <w:lvl w:ilvl="5" w:tplc="0C0C0005" w:tentative="1">
      <w:start w:val="1"/>
      <w:numFmt w:val="bullet"/>
      <w:lvlText w:val=""/>
      <w:lvlJc w:val="left"/>
      <w:pPr>
        <w:ind w:left="4349" w:hanging="360"/>
      </w:pPr>
      <w:rPr>
        <w:rFonts w:ascii="Wingdings" w:hAnsi="Wingdings" w:hint="default"/>
      </w:rPr>
    </w:lvl>
    <w:lvl w:ilvl="6" w:tplc="0C0C0001" w:tentative="1">
      <w:start w:val="1"/>
      <w:numFmt w:val="bullet"/>
      <w:lvlText w:val=""/>
      <w:lvlJc w:val="left"/>
      <w:pPr>
        <w:ind w:left="5069" w:hanging="360"/>
      </w:pPr>
      <w:rPr>
        <w:rFonts w:ascii="Symbol" w:hAnsi="Symbol" w:hint="default"/>
      </w:rPr>
    </w:lvl>
    <w:lvl w:ilvl="7" w:tplc="0C0C0003" w:tentative="1">
      <w:start w:val="1"/>
      <w:numFmt w:val="bullet"/>
      <w:lvlText w:val="o"/>
      <w:lvlJc w:val="left"/>
      <w:pPr>
        <w:ind w:left="5789" w:hanging="360"/>
      </w:pPr>
      <w:rPr>
        <w:rFonts w:ascii="Courier New" w:hAnsi="Courier New" w:cs="Courier New" w:hint="default"/>
      </w:rPr>
    </w:lvl>
    <w:lvl w:ilvl="8" w:tplc="0C0C0005" w:tentative="1">
      <w:start w:val="1"/>
      <w:numFmt w:val="bullet"/>
      <w:lvlText w:val=""/>
      <w:lvlJc w:val="left"/>
      <w:pPr>
        <w:ind w:left="6509" w:hanging="360"/>
      </w:pPr>
      <w:rPr>
        <w:rFonts w:ascii="Wingdings" w:hAnsi="Wingdings" w:hint="default"/>
      </w:rPr>
    </w:lvl>
  </w:abstractNum>
  <w:abstractNum w:abstractNumId="21" w15:restartNumberingAfterBreak="0">
    <w:nsid w:val="59695D71"/>
    <w:multiLevelType w:val="hybridMultilevel"/>
    <w:tmpl w:val="7F161262"/>
    <w:lvl w:ilvl="0" w:tplc="64BAB6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470376"/>
    <w:multiLevelType w:val="multilevel"/>
    <w:tmpl w:val="E782F3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41A774E"/>
    <w:multiLevelType w:val="hybridMultilevel"/>
    <w:tmpl w:val="174030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325E4F"/>
    <w:multiLevelType w:val="hybridMultilevel"/>
    <w:tmpl w:val="E6F02C18"/>
    <w:lvl w:ilvl="0" w:tplc="92D0AC64">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CE46F2"/>
    <w:multiLevelType w:val="hybridMultilevel"/>
    <w:tmpl w:val="D5F80800"/>
    <w:lvl w:ilvl="0" w:tplc="30FA4C5A">
      <w:start w:val="1"/>
      <w:numFmt w:val="bullet"/>
      <w:lvlText w:val="•"/>
      <w:lvlJc w:val="left"/>
      <w:pPr>
        <w:tabs>
          <w:tab w:val="num" w:pos="720"/>
        </w:tabs>
        <w:ind w:left="720" w:hanging="360"/>
      </w:pPr>
      <w:rPr>
        <w:rFonts w:ascii="Arial" w:hAnsi="Arial" w:hint="default"/>
      </w:rPr>
    </w:lvl>
    <w:lvl w:ilvl="1" w:tplc="7850077E" w:tentative="1">
      <w:start w:val="1"/>
      <w:numFmt w:val="bullet"/>
      <w:lvlText w:val="•"/>
      <w:lvlJc w:val="left"/>
      <w:pPr>
        <w:tabs>
          <w:tab w:val="num" w:pos="1440"/>
        </w:tabs>
        <w:ind w:left="1440" w:hanging="360"/>
      </w:pPr>
      <w:rPr>
        <w:rFonts w:ascii="Arial" w:hAnsi="Arial" w:hint="default"/>
      </w:rPr>
    </w:lvl>
    <w:lvl w:ilvl="2" w:tplc="A7FCDD30" w:tentative="1">
      <w:start w:val="1"/>
      <w:numFmt w:val="bullet"/>
      <w:lvlText w:val="•"/>
      <w:lvlJc w:val="left"/>
      <w:pPr>
        <w:tabs>
          <w:tab w:val="num" w:pos="2160"/>
        </w:tabs>
        <w:ind w:left="2160" w:hanging="360"/>
      </w:pPr>
      <w:rPr>
        <w:rFonts w:ascii="Arial" w:hAnsi="Arial" w:hint="default"/>
      </w:rPr>
    </w:lvl>
    <w:lvl w:ilvl="3" w:tplc="0052C614" w:tentative="1">
      <w:start w:val="1"/>
      <w:numFmt w:val="bullet"/>
      <w:lvlText w:val="•"/>
      <w:lvlJc w:val="left"/>
      <w:pPr>
        <w:tabs>
          <w:tab w:val="num" w:pos="2880"/>
        </w:tabs>
        <w:ind w:left="2880" w:hanging="360"/>
      </w:pPr>
      <w:rPr>
        <w:rFonts w:ascii="Arial" w:hAnsi="Arial" w:hint="default"/>
      </w:rPr>
    </w:lvl>
    <w:lvl w:ilvl="4" w:tplc="904E6230" w:tentative="1">
      <w:start w:val="1"/>
      <w:numFmt w:val="bullet"/>
      <w:lvlText w:val="•"/>
      <w:lvlJc w:val="left"/>
      <w:pPr>
        <w:tabs>
          <w:tab w:val="num" w:pos="3600"/>
        </w:tabs>
        <w:ind w:left="3600" w:hanging="360"/>
      </w:pPr>
      <w:rPr>
        <w:rFonts w:ascii="Arial" w:hAnsi="Arial" w:hint="default"/>
      </w:rPr>
    </w:lvl>
    <w:lvl w:ilvl="5" w:tplc="3D766956" w:tentative="1">
      <w:start w:val="1"/>
      <w:numFmt w:val="bullet"/>
      <w:lvlText w:val="•"/>
      <w:lvlJc w:val="left"/>
      <w:pPr>
        <w:tabs>
          <w:tab w:val="num" w:pos="4320"/>
        </w:tabs>
        <w:ind w:left="4320" w:hanging="360"/>
      </w:pPr>
      <w:rPr>
        <w:rFonts w:ascii="Arial" w:hAnsi="Arial" w:hint="default"/>
      </w:rPr>
    </w:lvl>
    <w:lvl w:ilvl="6" w:tplc="A1F24BF0" w:tentative="1">
      <w:start w:val="1"/>
      <w:numFmt w:val="bullet"/>
      <w:lvlText w:val="•"/>
      <w:lvlJc w:val="left"/>
      <w:pPr>
        <w:tabs>
          <w:tab w:val="num" w:pos="5040"/>
        </w:tabs>
        <w:ind w:left="5040" w:hanging="360"/>
      </w:pPr>
      <w:rPr>
        <w:rFonts w:ascii="Arial" w:hAnsi="Arial" w:hint="default"/>
      </w:rPr>
    </w:lvl>
    <w:lvl w:ilvl="7" w:tplc="AE8011D6" w:tentative="1">
      <w:start w:val="1"/>
      <w:numFmt w:val="bullet"/>
      <w:lvlText w:val="•"/>
      <w:lvlJc w:val="left"/>
      <w:pPr>
        <w:tabs>
          <w:tab w:val="num" w:pos="5760"/>
        </w:tabs>
        <w:ind w:left="5760" w:hanging="360"/>
      </w:pPr>
      <w:rPr>
        <w:rFonts w:ascii="Arial" w:hAnsi="Arial" w:hint="default"/>
      </w:rPr>
    </w:lvl>
    <w:lvl w:ilvl="8" w:tplc="AE044D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6B5B25"/>
    <w:multiLevelType w:val="hybridMultilevel"/>
    <w:tmpl w:val="ADD8D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827AFA"/>
    <w:multiLevelType w:val="hybridMultilevel"/>
    <w:tmpl w:val="07C2F4EA"/>
    <w:lvl w:ilvl="0" w:tplc="64BAB6CC">
      <w:start w:val="1"/>
      <w:numFmt w:val="bullet"/>
      <w:lvlText w:val=""/>
      <w:lvlJc w:val="righ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8" w15:restartNumberingAfterBreak="0">
    <w:nsid w:val="70D90CE2"/>
    <w:multiLevelType w:val="hybridMultilevel"/>
    <w:tmpl w:val="8CF41732"/>
    <w:lvl w:ilvl="0" w:tplc="64BAB6CC">
      <w:start w:val="1"/>
      <w:numFmt w:val="bullet"/>
      <w:lvlText w:val=""/>
      <w:lvlJc w:val="righ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9" w15:restartNumberingAfterBreak="0">
    <w:nsid w:val="724D4707"/>
    <w:multiLevelType w:val="hybridMultilevel"/>
    <w:tmpl w:val="4CBE7FF6"/>
    <w:lvl w:ilvl="0" w:tplc="7828347E">
      <w:start w:val="1"/>
      <w:numFmt w:val="bullet"/>
      <w:lvlText w:val=""/>
      <w:lvlJc w:val="left"/>
      <w:pPr>
        <w:tabs>
          <w:tab w:val="num" w:pos="720"/>
        </w:tabs>
        <w:ind w:left="720" w:hanging="360"/>
      </w:pPr>
      <w:rPr>
        <w:rFonts w:ascii="Wingdings" w:hAnsi="Wingdings" w:hint="default"/>
      </w:rPr>
    </w:lvl>
    <w:lvl w:ilvl="1" w:tplc="17544D18" w:tentative="1">
      <w:start w:val="1"/>
      <w:numFmt w:val="bullet"/>
      <w:lvlText w:val=""/>
      <w:lvlJc w:val="left"/>
      <w:pPr>
        <w:tabs>
          <w:tab w:val="num" w:pos="1440"/>
        </w:tabs>
        <w:ind w:left="1440" w:hanging="360"/>
      </w:pPr>
      <w:rPr>
        <w:rFonts w:ascii="Wingdings" w:hAnsi="Wingdings" w:hint="default"/>
      </w:rPr>
    </w:lvl>
    <w:lvl w:ilvl="2" w:tplc="F78C63FE" w:tentative="1">
      <w:start w:val="1"/>
      <w:numFmt w:val="bullet"/>
      <w:lvlText w:val=""/>
      <w:lvlJc w:val="left"/>
      <w:pPr>
        <w:tabs>
          <w:tab w:val="num" w:pos="2160"/>
        </w:tabs>
        <w:ind w:left="2160" w:hanging="360"/>
      </w:pPr>
      <w:rPr>
        <w:rFonts w:ascii="Wingdings" w:hAnsi="Wingdings" w:hint="default"/>
      </w:rPr>
    </w:lvl>
    <w:lvl w:ilvl="3" w:tplc="682009B6" w:tentative="1">
      <w:start w:val="1"/>
      <w:numFmt w:val="bullet"/>
      <w:lvlText w:val=""/>
      <w:lvlJc w:val="left"/>
      <w:pPr>
        <w:tabs>
          <w:tab w:val="num" w:pos="2880"/>
        </w:tabs>
        <w:ind w:left="2880" w:hanging="360"/>
      </w:pPr>
      <w:rPr>
        <w:rFonts w:ascii="Wingdings" w:hAnsi="Wingdings" w:hint="default"/>
      </w:rPr>
    </w:lvl>
    <w:lvl w:ilvl="4" w:tplc="1004A46E" w:tentative="1">
      <w:start w:val="1"/>
      <w:numFmt w:val="bullet"/>
      <w:lvlText w:val=""/>
      <w:lvlJc w:val="left"/>
      <w:pPr>
        <w:tabs>
          <w:tab w:val="num" w:pos="3600"/>
        </w:tabs>
        <w:ind w:left="3600" w:hanging="360"/>
      </w:pPr>
      <w:rPr>
        <w:rFonts w:ascii="Wingdings" w:hAnsi="Wingdings" w:hint="default"/>
      </w:rPr>
    </w:lvl>
    <w:lvl w:ilvl="5" w:tplc="AEBAA0FE" w:tentative="1">
      <w:start w:val="1"/>
      <w:numFmt w:val="bullet"/>
      <w:lvlText w:val=""/>
      <w:lvlJc w:val="left"/>
      <w:pPr>
        <w:tabs>
          <w:tab w:val="num" w:pos="4320"/>
        </w:tabs>
        <w:ind w:left="4320" w:hanging="360"/>
      </w:pPr>
      <w:rPr>
        <w:rFonts w:ascii="Wingdings" w:hAnsi="Wingdings" w:hint="default"/>
      </w:rPr>
    </w:lvl>
    <w:lvl w:ilvl="6" w:tplc="DC122100" w:tentative="1">
      <w:start w:val="1"/>
      <w:numFmt w:val="bullet"/>
      <w:lvlText w:val=""/>
      <w:lvlJc w:val="left"/>
      <w:pPr>
        <w:tabs>
          <w:tab w:val="num" w:pos="5040"/>
        </w:tabs>
        <w:ind w:left="5040" w:hanging="360"/>
      </w:pPr>
      <w:rPr>
        <w:rFonts w:ascii="Wingdings" w:hAnsi="Wingdings" w:hint="default"/>
      </w:rPr>
    </w:lvl>
    <w:lvl w:ilvl="7" w:tplc="5B6CD096" w:tentative="1">
      <w:start w:val="1"/>
      <w:numFmt w:val="bullet"/>
      <w:lvlText w:val=""/>
      <w:lvlJc w:val="left"/>
      <w:pPr>
        <w:tabs>
          <w:tab w:val="num" w:pos="5760"/>
        </w:tabs>
        <w:ind w:left="5760" w:hanging="360"/>
      </w:pPr>
      <w:rPr>
        <w:rFonts w:ascii="Wingdings" w:hAnsi="Wingdings" w:hint="default"/>
      </w:rPr>
    </w:lvl>
    <w:lvl w:ilvl="8" w:tplc="9ACAC6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C16B5"/>
    <w:multiLevelType w:val="hybridMultilevel"/>
    <w:tmpl w:val="970656E4"/>
    <w:lvl w:ilvl="0" w:tplc="64BAB6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ED046D"/>
    <w:multiLevelType w:val="hybridMultilevel"/>
    <w:tmpl w:val="BD9A427C"/>
    <w:lvl w:ilvl="0" w:tplc="5B9E37CA">
      <w:start w:val="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83395B"/>
    <w:multiLevelType w:val="hybridMultilevel"/>
    <w:tmpl w:val="A028ACFC"/>
    <w:lvl w:ilvl="0" w:tplc="C994B1E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0"/>
  </w:num>
  <w:num w:numId="3">
    <w:abstractNumId w:val="1"/>
  </w:num>
  <w:num w:numId="4">
    <w:abstractNumId w:val="28"/>
  </w:num>
  <w:num w:numId="5">
    <w:abstractNumId w:val="27"/>
  </w:num>
  <w:num w:numId="6">
    <w:abstractNumId w:val="0"/>
  </w:num>
  <w:num w:numId="7">
    <w:abstractNumId w:val="6"/>
  </w:num>
  <w:num w:numId="8">
    <w:abstractNumId w:val="9"/>
  </w:num>
  <w:num w:numId="9">
    <w:abstractNumId w:val="22"/>
  </w:num>
  <w:num w:numId="10">
    <w:abstractNumId w:val="30"/>
  </w:num>
  <w:num w:numId="11">
    <w:abstractNumId w:val="21"/>
  </w:num>
  <w:num w:numId="12">
    <w:abstractNumId w:val="12"/>
  </w:num>
  <w:num w:numId="13">
    <w:abstractNumId w:val="19"/>
  </w:num>
  <w:num w:numId="14">
    <w:abstractNumId w:val="2"/>
  </w:num>
  <w:num w:numId="15">
    <w:abstractNumId w:val="26"/>
  </w:num>
  <w:num w:numId="16">
    <w:abstractNumId w:val="23"/>
  </w:num>
  <w:num w:numId="17">
    <w:abstractNumId w:val="11"/>
  </w:num>
  <w:num w:numId="18">
    <w:abstractNumId w:val="3"/>
  </w:num>
  <w:num w:numId="19">
    <w:abstractNumId w:val="14"/>
  </w:num>
  <w:num w:numId="20">
    <w:abstractNumId w:val="20"/>
  </w:num>
  <w:num w:numId="21">
    <w:abstractNumId w:val="17"/>
  </w:num>
  <w:num w:numId="22">
    <w:abstractNumId w:val="15"/>
  </w:num>
  <w:num w:numId="23">
    <w:abstractNumId w:val="7"/>
  </w:num>
  <w:num w:numId="24">
    <w:abstractNumId w:val="31"/>
  </w:num>
  <w:num w:numId="25">
    <w:abstractNumId w:val="13"/>
  </w:num>
  <w:num w:numId="26">
    <w:abstractNumId w:val="8"/>
  </w:num>
  <w:num w:numId="27">
    <w:abstractNumId w:val="13"/>
  </w:num>
  <w:num w:numId="28">
    <w:abstractNumId w:val="5"/>
  </w:num>
  <w:num w:numId="29">
    <w:abstractNumId w:val="4"/>
  </w:num>
  <w:num w:numId="30">
    <w:abstractNumId w:val="25"/>
  </w:num>
  <w:num w:numId="31">
    <w:abstractNumId w:val="16"/>
  </w:num>
  <w:num w:numId="32">
    <w:abstractNumId w:val="29"/>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CE"/>
    <w:rsid w:val="00012E69"/>
    <w:rsid w:val="00014F73"/>
    <w:rsid w:val="0001740E"/>
    <w:rsid w:val="00025D89"/>
    <w:rsid w:val="000352C9"/>
    <w:rsid w:val="00041D69"/>
    <w:rsid w:val="00041EA9"/>
    <w:rsid w:val="00042A1F"/>
    <w:rsid w:val="00042D8F"/>
    <w:rsid w:val="00044C1F"/>
    <w:rsid w:val="000465E2"/>
    <w:rsid w:val="00054BAE"/>
    <w:rsid w:val="00054FC9"/>
    <w:rsid w:val="0006262D"/>
    <w:rsid w:val="0006397E"/>
    <w:rsid w:val="000674C2"/>
    <w:rsid w:val="00072511"/>
    <w:rsid w:val="000815B8"/>
    <w:rsid w:val="00086D8B"/>
    <w:rsid w:val="00087143"/>
    <w:rsid w:val="00090CC7"/>
    <w:rsid w:val="00092988"/>
    <w:rsid w:val="00095A07"/>
    <w:rsid w:val="0009653C"/>
    <w:rsid w:val="000A1284"/>
    <w:rsid w:val="000A41F3"/>
    <w:rsid w:val="000B1905"/>
    <w:rsid w:val="000B2AB7"/>
    <w:rsid w:val="000B4483"/>
    <w:rsid w:val="000B56B0"/>
    <w:rsid w:val="000B6D49"/>
    <w:rsid w:val="000C0391"/>
    <w:rsid w:val="000C3506"/>
    <w:rsid w:val="000C5496"/>
    <w:rsid w:val="000D7767"/>
    <w:rsid w:val="000E0099"/>
    <w:rsid w:val="000E0B83"/>
    <w:rsid w:val="000E11CB"/>
    <w:rsid w:val="000E4727"/>
    <w:rsid w:val="000F0741"/>
    <w:rsid w:val="000F3ACC"/>
    <w:rsid w:val="000F6A6E"/>
    <w:rsid w:val="001011D9"/>
    <w:rsid w:val="001024C9"/>
    <w:rsid w:val="0010745B"/>
    <w:rsid w:val="001078D7"/>
    <w:rsid w:val="0012748E"/>
    <w:rsid w:val="00127A7F"/>
    <w:rsid w:val="00127FF2"/>
    <w:rsid w:val="001363B7"/>
    <w:rsid w:val="00140A85"/>
    <w:rsid w:val="001470A8"/>
    <w:rsid w:val="00147F9E"/>
    <w:rsid w:val="00150897"/>
    <w:rsid w:val="001532B8"/>
    <w:rsid w:val="00156DFD"/>
    <w:rsid w:val="001579E4"/>
    <w:rsid w:val="00165F2F"/>
    <w:rsid w:val="00170743"/>
    <w:rsid w:val="00177BBC"/>
    <w:rsid w:val="0018167F"/>
    <w:rsid w:val="00187C3C"/>
    <w:rsid w:val="0019689B"/>
    <w:rsid w:val="0019725D"/>
    <w:rsid w:val="001A0116"/>
    <w:rsid w:val="001A4A19"/>
    <w:rsid w:val="001A4B59"/>
    <w:rsid w:val="001A58DC"/>
    <w:rsid w:val="001A6611"/>
    <w:rsid w:val="001B2E43"/>
    <w:rsid w:val="001C097D"/>
    <w:rsid w:val="001C2A03"/>
    <w:rsid w:val="001C6A04"/>
    <w:rsid w:val="001D59B2"/>
    <w:rsid w:val="001D5A6C"/>
    <w:rsid w:val="001E7F0D"/>
    <w:rsid w:val="001F3E8B"/>
    <w:rsid w:val="00200034"/>
    <w:rsid w:val="00202B83"/>
    <w:rsid w:val="0020563B"/>
    <w:rsid w:val="00205A1C"/>
    <w:rsid w:val="00207391"/>
    <w:rsid w:val="00211665"/>
    <w:rsid w:val="00212252"/>
    <w:rsid w:val="00216413"/>
    <w:rsid w:val="00220275"/>
    <w:rsid w:val="00227073"/>
    <w:rsid w:val="00227416"/>
    <w:rsid w:val="002275E0"/>
    <w:rsid w:val="00232CB1"/>
    <w:rsid w:val="002419A3"/>
    <w:rsid w:val="00241E89"/>
    <w:rsid w:val="00242603"/>
    <w:rsid w:val="00244326"/>
    <w:rsid w:val="00251125"/>
    <w:rsid w:val="002714C3"/>
    <w:rsid w:val="00274895"/>
    <w:rsid w:val="002776AE"/>
    <w:rsid w:val="00283343"/>
    <w:rsid w:val="0028515F"/>
    <w:rsid w:val="00285D83"/>
    <w:rsid w:val="00287308"/>
    <w:rsid w:val="00287BE1"/>
    <w:rsid w:val="002900DE"/>
    <w:rsid w:val="00290D55"/>
    <w:rsid w:val="00291FE3"/>
    <w:rsid w:val="00293048"/>
    <w:rsid w:val="002A12BC"/>
    <w:rsid w:val="002A1420"/>
    <w:rsid w:val="002A2A91"/>
    <w:rsid w:val="002A57D3"/>
    <w:rsid w:val="002A7547"/>
    <w:rsid w:val="002B7627"/>
    <w:rsid w:val="002C1025"/>
    <w:rsid w:val="002C2AEE"/>
    <w:rsid w:val="002C473E"/>
    <w:rsid w:val="002C557F"/>
    <w:rsid w:val="002C56F6"/>
    <w:rsid w:val="002C5C1F"/>
    <w:rsid w:val="002D2A0A"/>
    <w:rsid w:val="002D3828"/>
    <w:rsid w:val="002D64CC"/>
    <w:rsid w:val="002D777E"/>
    <w:rsid w:val="002E1283"/>
    <w:rsid w:val="002E23BA"/>
    <w:rsid w:val="002E23DE"/>
    <w:rsid w:val="002E2C52"/>
    <w:rsid w:val="002E6157"/>
    <w:rsid w:val="002E7FFD"/>
    <w:rsid w:val="002F62EF"/>
    <w:rsid w:val="00303D3E"/>
    <w:rsid w:val="00305632"/>
    <w:rsid w:val="0032327C"/>
    <w:rsid w:val="003324CF"/>
    <w:rsid w:val="00333FAA"/>
    <w:rsid w:val="003363C9"/>
    <w:rsid w:val="0034186F"/>
    <w:rsid w:val="00345EE4"/>
    <w:rsid w:val="00356498"/>
    <w:rsid w:val="00356BC6"/>
    <w:rsid w:val="0036320E"/>
    <w:rsid w:val="00365785"/>
    <w:rsid w:val="00374DB8"/>
    <w:rsid w:val="0037531A"/>
    <w:rsid w:val="00376888"/>
    <w:rsid w:val="00383D0F"/>
    <w:rsid w:val="003846CE"/>
    <w:rsid w:val="00384FD3"/>
    <w:rsid w:val="00390FA8"/>
    <w:rsid w:val="00391083"/>
    <w:rsid w:val="003935FA"/>
    <w:rsid w:val="00393881"/>
    <w:rsid w:val="00394AE1"/>
    <w:rsid w:val="00397508"/>
    <w:rsid w:val="00397AE5"/>
    <w:rsid w:val="003A1405"/>
    <w:rsid w:val="003A3AAE"/>
    <w:rsid w:val="003A517A"/>
    <w:rsid w:val="003B036A"/>
    <w:rsid w:val="003B3F28"/>
    <w:rsid w:val="003B7944"/>
    <w:rsid w:val="003B7D57"/>
    <w:rsid w:val="003C15C6"/>
    <w:rsid w:val="003C30FE"/>
    <w:rsid w:val="003C6D43"/>
    <w:rsid w:val="003D30E0"/>
    <w:rsid w:val="003D326A"/>
    <w:rsid w:val="003D34B6"/>
    <w:rsid w:val="003D39B8"/>
    <w:rsid w:val="003D50F3"/>
    <w:rsid w:val="003E01DE"/>
    <w:rsid w:val="003E1E51"/>
    <w:rsid w:val="003E7830"/>
    <w:rsid w:val="003F16D0"/>
    <w:rsid w:val="003F52F3"/>
    <w:rsid w:val="003F712C"/>
    <w:rsid w:val="00410087"/>
    <w:rsid w:val="00411057"/>
    <w:rsid w:val="0041313B"/>
    <w:rsid w:val="00414B85"/>
    <w:rsid w:val="00415B5C"/>
    <w:rsid w:val="00423D0F"/>
    <w:rsid w:val="00423DDA"/>
    <w:rsid w:val="004322B4"/>
    <w:rsid w:val="00437018"/>
    <w:rsid w:val="00442363"/>
    <w:rsid w:val="00444B29"/>
    <w:rsid w:val="00451166"/>
    <w:rsid w:val="00456D86"/>
    <w:rsid w:val="004607D5"/>
    <w:rsid w:val="004610A1"/>
    <w:rsid w:val="00461801"/>
    <w:rsid w:val="00463684"/>
    <w:rsid w:val="0046530F"/>
    <w:rsid w:val="00467CD0"/>
    <w:rsid w:val="00471605"/>
    <w:rsid w:val="00471EFA"/>
    <w:rsid w:val="004722A1"/>
    <w:rsid w:val="004723C6"/>
    <w:rsid w:val="0047416A"/>
    <w:rsid w:val="00474440"/>
    <w:rsid w:val="00476F25"/>
    <w:rsid w:val="00484E2D"/>
    <w:rsid w:val="00485960"/>
    <w:rsid w:val="004873B5"/>
    <w:rsid w:val="00492610"/>
    <w:rsid w:val="004967AB"/>
    <w:rsid w:val="00496E5E"/>
    <w:rsid w:val="004A0072"/>
    <w:rsid w:val="004A2CD4"/>
    <w:rsid w:val="004A74F7"/>
    <w:rsid w:val="004B3B9F"/>
    <w:rsid w:val="004B42B8"/>
    <w:rsid w:val="004B7097"/>
    <w:rsid w:val="004B75DC"/>
    <w:rsid w:val="004C12ED"/>
    <w:rsid w:val="004C12F4"/>
    <w:rsid w:val="004C4F5B"/>
    <w:rsid w:val="004C6435"/>
    <w:rsid w:val="004D1451"/>
    <w:rsid w:val="004D2F68"/>
    <w:rsid w:val="004D37EE"/>
    <w:rsid w:val="004D6D47"/>
    <w:rsid w:val="004E21E0"/>
    <w:rsid w:val="004E2460"/>
    <w:rsid w:val="004E2894"/>
    <w:rsid w:val="004E5B3E"/>
    <w:rsid w:val="004E6123"/>
    <w:rsid w:val="004E7A73"/>
    <w:rsid w:val="004F3A5D"/>
    <w:rsid w:val="004F4005"/>
    <w:rsid w:val="005026AF"/>
    <w:rsid w:val="00502721"/>
    <w:rsid w:val="00503C60"/>
    <w:rsid w:val="005176F0"/>
    <w:rsid w:val="0051772E"/>
    <w:rsid w:val="00520B1E"/>
    <w:rsid w:val="00521268"/>
    <w:rsid w:val="005215EF"/>
    <w:rsid w:val="00530021"/>
    <w:rsid w:val="005311BB"/>
    <w:rsid w:val="005375F2"/>
    <w:rsid w:val="00537866"/>
    <w:rsid w:val="00537CA0"/>
    <w:rsid w:val="00542A46"/>
    <w:rsid w:val="005436D5"/>
    <w:rsid w:val="0054699D"/>
    <w:rsid w:val="00550291"/>
    <w:rsid w:val="00552777"/>
    <w:rsid w:val="0055376E"/>
    <w:rsid w:val="005613D5"/>
    <w:rsid w:val="0056338E"/>
    <w:rsid w:val="00566C15"/>
    <w:rsid w:val="00571819"/>
    <w:rsid w:val="005749FB"/>
    <w:rsid w:val="0058674A"/>
    <w:rsid w:val="00590051"/>
    <w:rsid w:val="00592323"/>
    <w:rsid w:val="00595800"/>
    <w:rsid w:val="0059585E"/>
    <w:rsid w:val="00595FFD"/>
    <w:rsid w:val="005A1CA5"/>
    <w:rsid w:val="005A371D"/>
    <w:rsid w:val="005A5874"/>
    <w:rsid w:val="005B0A38"/>
    <w:rsid w:val="005B1959"/>
    <w:rsid w:val="005B1A14"/>
    <w:rsid w:val="005B5B9C"/>
    <w:rsid w:val="005B5D86"/>
    <w:rsid w:val="005B6614"/>
    <w:rsid w:val="005C09E8"/>
    <w:rsid w:val="005C2790"/>
    <w:rsid w:val="005C552B"/>
    <w:rsid w:val="005C608E"/>
    <w:rsid w:val="005C6493"/>
    <w:rsid w:val="005C76F0"/>
    <w:rsid w:val="005D6ADF"/>
    <w:rsid w:val="005D6CEB"/>
    <w:rsid w:val="005E7B67"/>
    <w:rsid w:val="005E7F71"/>
    <w:rsid w:val="005F4382"/>
    <w:rsid w:val="005F4D36"/>
    <w:rsid w:val="00605289"/>
    <w:rsid w:val="006105B5"/>
    <w:rsid w:val="00611381"/>
    <w:rsid w:val="00611E09"/>
    <w:rsid w:val="006142E2"/>
    <w:rsid w:val="0062247D"/>
    <w:rsid w:val="006227A3"/>
    <w:rsid w:val="0062416D"/>
    <w:rsid w:val="00624E23"/>
    <w:rsid w:val="00627866"/>
    <w:rsid w:val="006311B3"/>
    <w:rsid w:val="00631DA8"/>
    <w:rsid w:val="00634CE9"/>
    <w:rsid w:val="00636408"/>
    <w:rsid w:val="0063699F"/>
    <w:rsid w:val="00643C18"/>
    <w:rsid w:val="0064674A"/>
    <w:rsid w:val="0065197D"/>
    <w:rsid w:val="0065612F"/>
    <w:rsid w:val="00656C4A"/>
    <w:rsid w:val="00656E4B"/>
    <w:rsid w:val="0065713F"/>
    <w:rsid w:val="00663E45"/>
    <w:rsid w:val="00663F0E"/>
    <w:rsid w:val="00667316"/>
    <w:rsid w:val="006719B7"/>
    <w:rsid w:val="00675D45"/>
    <w:rsid w:val="00675EAB"/>
    <w:rsid w:val="00690D2A"/>
    <w:rsid w:val="0069449C"/>
    <w:rsid w:val="006A0712"/>
    <w:rsid w:val="006A431D"/>
    <w:rsid w:val="006A6339"/>
    <w:rsid w:val="006A6C07"/>
    <w:rsid w:val="006B6231"/>
    <w:rsid w:val="006B7BF4"/>
    <w:rsid w:val="006C09DD"/>
    <w:rsid w:val="006C5895"/>
    <w:rsid w:val="006D3134"/>
    <w:rsid w:val="006D42AD"/>
    <w:rsid w:val="006D4EE7"/>
    <w:rsid w:val="006D5E34"/>
    <w:rsid w:val="006E5054"/>
    <w:rsid w:val="006E60F6"/>
    <w:rsid w:val="006E7457"/>
    <w:rsid w:val="006E780F"/>
    <w:rsid w:val="006F0C54"/>
    <w:rsid w:val="006F15F0"/>
    <w:rsid w:val="006F6115"/>
    <w:rsid w:val="007030DD"/>
    <w:rsid w:val="0070598B"/>
    <w:rsid w:val="0070671F"/>
    <w:rsid w:val="007076D4"/>
    <w:rsid w:val="00712679"/>
    <w:rsid w:val="007148D6"/>
    <w:rsid w:val="007176BE"/>
    <w:rsid w:val="00717C1F"/>
    <w:rsid w:val="00725E10"/>
    <w:rsid w:val="00734450"/>
    <w:rsid w:val="00736423"/>
    <w:rsid w:val="0074046A"/>
    <w:rsid w:val="00742D50"/>
    <w:rsid w:val="00750746"/>
    <w:rsid w:val="00756993"/>
    <w:rsid w:val="00756DA7"/>
    <w:rsid w:val="00760877"/>
    <w:rsid w:val="00762BF0"/>
    <w:rsid w:val="00770DFC"/>
    <w:rsid w:val="007748B9"/>
    <w:rsid w:val="00775B5F"/>
    <w:rsid w:val="0078364F"/>
    <w:rsid w:val="007848A3"/>
    <w:rsid w:val="00786126"/>
    <w:rsid w:val="00790271"/>
    <w:rsid w:val="00797160"/>
    <w:rsid w:val="007A27C4"/>
    <w:rsid w:val="007A2A61"/>
    <w:rsid w:val="007A3813"/>
    <w:rsid w:val="007A5BD4"/>
    <w:rsid w:val="007A7765"/>
    <w:rsid w:val="007B1D91"/>
    <w:rsid w:val="007B2A31"/>
    <w:rsid w:val="007C27EA"/>
    <w:rsid w:val="007D4570"/>
    <w:rsid w:val="007D4730"/>
    <w:rsid w:val="007D4C19"/>
    <w:rsid w:val="007D688C"/>
    <w:rsid w:val="007E0E9F"/>
    <w:rsid w:val="007E129D"/>
    <w:rsid w:val="007E136E"/>
    <w:rsid w:val="007E13FF"/>
    <w:rsid w:val="007E24DC"/>
    <w:rsid w:val="007E73DB"/>
    <w:rsid w:val="007F1BC7"/>
    <w:rsid w:val="007F43A6"/>
    <w:rsid w:val="007F6595"/>
    <w:rsid w:val="007F7CA1"/>
    <w:rsid w:val="00800FF3"/>
    <w:rsid w:val="0080501A"/>
    <w:rsid w:val="00807953"/>
    <w:rsid w:val="00810CC0"/>
    <w:rsid w:val="008111A6"/>
    <w:rsid w:val="008116B5"/>
    <w:rsid w:val="0081710C"/>
    <w:rsid w:val="0082573E"/>
    <w:rsid w:val="00843904"/>
    <w:rsid w:val="00851242"/>
    <w:rsid w:val="00860B74"/>
    <w:rsid w:val="00861BC5"/>
    <w:rsid w:val="00870BD8"/>
    <w:rsid w:val="00870CC4"/>
    <w:rsid w:val="00873171"/>
    <w:rsid w:val="00873AB8"/>
    <w:rsid w:val="00877961"/>
    <w:rsid w:val="00880E03"/>
    <w:rsid w:val="00882A35"/>
    <w:rsid w:val="0089051A"/>
    <w:rsid w:val="0089722C"/>
    <w:rsid w:val="008A06EF"/>
    <w:rsid w:val="008A42AE"/>
    <w:rsid w:val="008A66A1"/>
    <w:rsid w:val="008B110A"/>
    <w:rsid w:val="008B29A4"/>
    <w:rsid w:val="008C56DC"/>
    <w:rsid w:val="008D0675"/>
    <w:rsid w:val="008D28B6"/>
    <w:rsid w:val="008D663F"/>
    <w:rsid w:val="008D7843"/>
    <w:rsid w:val="008E31D2"/>
    <w:rsid w:val="008E31FC"/>
    <w:rsid w:val="008E3CDC"/>
    <w:rsid w:val="008E6FE8"/>
    <w:rsid w:val="008F3F14"/>
    <w:rsid w:val="0090150F"/>
    <w:rsid w:val="00903390"/>
    <w:rsid w:val="009058EC"/>
    <w:rsid w:val="00910E92"/>
    <w:rsid w:val="009147B8"/>
    <w:rsid w:val="00915798"/>
    <w:rsid w:val="009176CF"/>
    <w:rsid w:val="0091779F"/>
    <w:rsid w:val="00920318"/>
    <w:rsid w:val="00921549"/>
    <w:rsid w:val="0092436B"/>
    <w:rsid w:val="009370AE"/>
    <w:rsid w:val="00941955"/>
    <w:rsid w:val="009462DF"/>
    <w:rsid w:val="00946CC4"/>
    <w:rsid w:val="0094786F"/>
    <w:rsid w:val="0095269E"/>
    <w:rsid w:val="009544C9"/>
    <w:rsid w:val="00955EFD"/>
    <w:rsid w:val="009622C9"/>
    <w:rsid w:val="00966CF6"/>
    <w:rsid w:val="00966EFB"/>
    <w:rsid w:val="00970C34"/>
    <w:rsid w:val="0097154A"/>
    <w:rsid w:val="00971CFF"/>
    <w:rsid w:val="00975881"/>
    <w:rsid w:val="0098366B"/>
    <w:rsid w:val="00983B42"/>
    <w:rsid w:val="009869F0"/>
    <w:rsid w:val="0098716A"/>
    <w:rsid w:val="00993921"/>
    <w:rsid w:val="009A1397"/>
    <w:rsid w:val="009A1D06"/>
    <w:rsid w:val="009A3CA4"/>
    <w:rsid w:val="009A7FE9"/>
    <w:rsid w:val="009B1E7E"/>
    <w:rsid w:val="009B4923"/>
    <w:rsid w:val="009C0CBF"/>
    <w:rsid w:val="009C300A"/>
    <w:rsid w:val="009C3439"/>
    <w:rsid w:val="009C3AF7"/>
    <w:rsid w:val="009C3F87"/>
    <w:rsid w:val="009E249F"/>
    <w:rsid w:val="009E473A"/>
    <w:rsid w:val="00A014D6"/>
    <w:rsid w:val="00A0201E"/>
    <w:rsid w:val="00A033B8"/>
    <w:rsid w:val="00A0562A"/>
    <w:rsid w:val="00A14F32"/>
    <w:rsid w:val="00A16CF0"/>
    <w:rsid w:val="00A17C26"/>
    <w:rsid w:val="00A17E7C"/>
    <w:rsid w:val="00A21C1D"/>
    <w:rsid w:val="00A252EA"/>
    <w:rsid w:val="00A26365"/>
    <w:rsid w:val="00A313B9"/>
    <w:rsid w:val="00A371CC"/>
    <w:rsid w:val="00A401AA"/>
    <w:rsid w:val="00A44906"/>
    <w:rsid w:val="00A46A1A"/>
    <w:rsid w:val="00A51004"/>
    <w:rsid w:val="00A53F0A"/>
    <w:rsid w:val="00A57824"/>
    <w:rsid w:val="00A63BFF"/>
    <w:rsid w:val="00A713F8"/>
    <w:rsid w:val="00A7171D"/>
    <w:rsid w:val="00A726A0"/>
    <w:rsid w:val="00A7408B"/>
    <w:rsid w:val="00A748CD"/>
    <w:rsid w:val="00A76FCC"/>
    <w:rsid w:val="00A77ADA"/>
    <w:rsid w:val="00A8195A"/>
    <w:rsid w:val="00A847EF"/>
    <w:rsid w:val="00A85EDB"/>
    <w:rsid w:val="00A941BA"/>
    <w:rsid w:val="00A94A06"/>
    <w:rsid w:val="00A9587B"/>
    <w:rsid w:val="00A97BDE"/>
    <w:rsid w:val="00AA064C"/>
    <w:rsid w:val="00AA259D"/>
    <w:rsid w:val="00AA6717"/>
    <w:rsid w:val="00AA6B64"/>
    <w:rsid w:val="00AB027F"/>
    <w:rsid w:val="00AB380C"/>
    <w:rsid w:val="00AB52CF"/>
    <w:rsid w:val="00AB67FB"/>
    <w:rsid w:val="00AC2EDB"/>
    <w:rsid w:val="00AC3C85"/>
    <w:rsid w:val="00AC427E"/>
    <w:rsid w:val="00AC616A"/>
    <w:rsid w:val="00AD0E97"/>
    <w:rsid w:val="00AD21E1"/>
    <w:rsid w:val="00AD2F74"/>
    <w:rsid w:val="00AD4777"/>
    <w:rsid w:val="00AE407D"/>
    <w:rsid w:val="00AF48CC"/>
    <w:rsid w:val="00AF6012"/>
    <w:rsid w:val="00AF74FF"/>
    <w:rsid w:val="00B05256"/>
    <w:rsid w:val="00B120B1"/>
    <w:rsid w:val="00B13BF2"/>
    <w:rsid w:val="00B14E30"/>
    <w:rsid w:val="00B1718F"/>
    <w:rsid w:val="00B24CB2"/>
    <w:rsid w:val="00B24E36"/>
    <w:rsid w:val="00B25570"/>
    <w:rsid w:val="00B3011C"/>
    <w:rsid w:val="00B321FC"/>
    <w:rsid w:val="00B32858"/>
    <w:rsid w:val="00B347DB"/>
    <w:rsid w:val="00B367BF"/>
    <w:rsid w:val="00B41327"/>
    <w:rsid w:val="00B429D7"/>
    <w:rsid w:val="00B43FEA"/>
    <w:rsid w:val="00B4579B"/>
    <w:rsid w:val="00B458B8"/>
    <w:rsid w:val="00B467BA"/>
    <w:rsid w:val="00B4707A"/>
    <w:rsid w:val="00B75563"/>
    <w:rsid w:val="00B8282E"/>
    <w:rsid w:val="00B83000"/>
    <w:rsid w:val="00B86628"/>
    <w:rsid w:val="00B872F9"/>
    <w:rsid w:val="00B87A8C"/>
    <w:rsid w:val="00B900B9"/>
    <w:rsid w:val="00B901D6"/>
    <w:rsid w:val="00B90324"/>
    <w:rsid w:val="00B90898"/>
    <w:rsid w:val="00B92AE6"/>
    <w:rsid w:val="00B939CF"/>
    <w:rsid w:val="00BA1B87"/>
    <w:rsid w:val="00BA31E0"/>
    <w:rsid w:val="00BA50A6"/>
    <w:rsid w:val="00BA5172"/>
    <w:rsid w:val="00BA621F"/>
    <w:rsid w:val="00BA68B7"/>
    <w:rsid w:val="00BB6BB4"/>
    <w:rsid w:val="00BC26D4"/>
    <w:rsid w:val="00BD5736"/>
    <w:rsid w:val="00BD6540"/>
    <w:rsid w:val="00BE243D"/>
    <w:rsid w:val="00BE528B"/>
    <w:rsid w:val="00BE76E9"/>
    <w:rsid w:val="00BF0E81"/>
    <w:rsid w:val="00BF3374"/>
    <w:rsid w:val="00BF5427"/>
    <w:rsid w:val="00BF5809"/>
    <w:rsid w:val="00C0238C"/>
    <w:rsid w:val="00C0659C"/>
    <w:rsid w:val="00C067CC"/>
    <w:rsid w:val="00C11E93"/>
    <w:rsid w:val="00C16ED3"/>
    <w:rsid w:val="00C22392"/>
    <w:rsid w:val="00C24081"/>
    <w:rsid w:val="00C31655"/>
    <w:rsid w:val="00C42941"/>
    <w:rsid w:val="00C43084"/>
    <w:rsid w:val="00C539AC"/>
    <w:rsid w:val="00C54815"/>
    <w:rsid w:val="00C54B4E"/>
    <w:rsid w:val="00C56D15"/>
    <w:rsid w:val="00C570EE"/>
    <w:rsid w:val="00C57DE7"/>
    <w:rsid w:val="00C6057F"/>
    <w:rsid w:val="00C6611A"/>
    <w:rsid w:val="00C66C05"/>
    <w:rsid w:val="00C70A8C"/>
    <w:rsid w:val="00C72E25"/>
    <w:rsid w:val="00C72E6B"/>
    <w:rsid w:val="00C757A9"/>
    <w:rsid w:val="00C76A3F"/>
    <w:rsid w:val="00C77182"/>
    <w:rsid w:val="00C77687"/>
    <w:rsid w:val="00C84375"/>
    <w:rsid w:val="00C84748"/>
    <w:rsid w:val="00C8571B"/>
    <w:rsid w:val="00C85794"/>
    <w:rsid w:val="00C86FBB"/>
    <w:rsid w:val="00C92D18"/>
    <w:rsid w:val="00CA0A20"/>
    <w:rsid w:val="00CA561D"/>
    <w:rsid w:val="00CA7180"/>
    <w:rsid w:val="00CB30B8"/>
    <w:rsid w:val="00CB6983"/>
    <w:rsid w:val="00CB6DC8"/>
    <w:rsid w:val="00CB7819"/>
    <w:rsid w:val="00CC0260"/>
    <w:rsid w:val="00CC0873"/>
    <w:rsid w:val="00CC1A07"/>
    <w:rsid w:val="00CC1C4B"/>
    <w:rsid w:val="00CC767B"/>
    <w:rsid w:val="00CC7D6B"/>
    <w:rsid w:val="00CD5C1E"/>
    <w:rsid w:val="00CE0CC5"/>
    <w:rsid w:val="00CE0DCC"/>
    <w:rsid w:val="00CE0E98"/>
    <w:rsid w:val="00CE10FE"/>
    <w:rsid w:val="00CE46EC"/>
    <w:rsid w:val="00CE47BF"/>
    <w:rsid w:val="00CE55BA"/>
    <w:rsid w:val="00CE639F"/>
    <w:rsid w:val="00CF4168"/>
    <w:rsid w:val="00CF4AEC"/>
    <w:rsid w:val="00CF5EF3"/>
    <w:rsid w:val="00CF778A"/>
    <w:rsid w:val="00D00219"/>
    <w:rsid w:val="00D00974"/>
    <w:rsid w:val="00D05D81"/>
    <w:rsid w:val="00D07927"/>
    <w:rsid w:val="00D07E71"/>
    <w:rsid w:val="00D14559"/>
    <w:rsid w:val="00D1692C"/>
    <w:rsid w:val="00D2438B"/>
    <w:rsid w:val="00D24E39"/>
    <w:rsid w:val="00D25930"/>
    <w:rsid w:val="00D2663B"/>
    <w:rsid w:val="00D34282"/>
    <w:rsid w:val="00D37AEA"/>
    <w:rsid w:val="00D40C6E"/>
    <w:rsid w:val="00D41FC6"/>
    <w:rsid w:val="00D4499F"/>
    <w:rsid w:val="00D53737"/>
    <w:rsid w:val="00D54A8E"/>
    <w:rsid w:val="00D56975"/>
    <w:rsid w:val="00D61B14"/>
    <w:rsid w:val="00D62B86"/>
    <w:rsid w:val="00D63F30"/>
    <w:rsid w:val="00D665B7"/>
    <w:rsid w:val="00D67D95"/>
    <w:rsid w:val="00D75EFD"/>
    <w:rsid w:val="00D83643"/>
    <w:rsid w:val="00D83F25"/>
    <w:rsid w:val="00D8768F"/>
    <w:rsid w:val="00D9564A"/>
    <w:rsid w:val="00D97E5E"/>
    <w:rsid w:val="00DA07F5"/>
    <w:rsid w:val="00DA3FA9"/>
    <w:rsid w:val="00DB1935"/>
    <w:rsid w:val="00DC097B"/>
    <w:rsid w:val="00DC0BBF"/>
    <w:rsid w:val="00DC19A0"/>
    <w:rsid w:val="00DC3A89"/>
    <w:rsid w:val="00DC5796"/>
    <w:rsid w:val="00DD02BA"/>
    <w:rsid w:val="00DD68AB"/>
    <w:rsid w:val="00DD6B68"/>
    <w:rsid w:val="00DE1E0F"/>
    <w:rsid w:val="00DE2118"/>
    <w:rsid w:val="00DF090C"/>
    <w:rsid w:val="00DF17BA"/>
    <w:rsid w:val="00DF2132"/>
    <w:rsid w:val="00DF5DBF"/>
    <w:rsid w:val="00DF6F9A"/>
    <w:rsid w:val="00E0102E"/>
    <w:rsid w:val="00E03B6A"/>
    <w:rsid w:val="00E03C0D"/>
    <w:rsid w:val="00E10459"/>
    <w:rsid w:val="00E10980"/>
    <w:rsid w:val="00E10ADB"/>
    <w:rsid w:val="00E13618"/>
    <w:rsid w:val="00E211E8"/>
    <w:rsid w:val="00E23670"/>
    <w:rsid w:val="00E24A95"/>
    <w:rsid w:val="00E253A2"/>
    <w:rsid w:val="00E26260"/>
    <w:rsid w:val="00E26C0A"/>
    <w:rsid w:val="00E307CD"/>
    <w:rsid w:val="00E33D72"/>
    <w:rsid w:val="00E343D4"/>
    <w:rsid w:val="00E35972"/>
    <w:rsid w:val="00E36F35"/>
    <w:rsid w:val="00E41662"/>
    <w:rsid w:val="00E4457A"/>
    <w:rsid w:val="00E511BC"/>
    <w:rsid w:val="00E53357"/>
    <w:rsid w:val="00E5458F"/>
    <w:rsid w:val="00E627C8"/>
    <w:rsid w:val="00E6768E"/>
    <w:rsid w:val="00E6792A"/>
    <w:rsid w:val="00E736E5"/>
    <w:rsid w:val="00E74804"/>
    <w:rsid w:val="00E7523C"/>
    <w:rsid w:val="00E91D8E"/>
    <w:rsid w:val="00E975E4"/>
    <w:rsid w:val="00E97AF8"/>
    <w:rsid w:val="00EA0990"/>
    <w:rsid w:val="00EB3405"/>
    <w:rsid w:val="00EB35A1"/>
    <w:rsid w:val="00EB6085"/>
    <w:rsid w:val="00EB6D2F"/>
    <w:rsid w:val="00EC0D2B"/>
    <w:rsid w:val="00EC0DBC"/>
    <w:rsid w:val="00EC6396"/>
    <w:rsid w:val="00EC6B6D"/>
    <w:rsid w:val="00EC6CCB"/>
    <w:rsid w:val="00ED03BF"/>
    <w:rsid w:val="00ED0DD1"/>
    <w:rsid w:val="00ED1838"/>
    <w:rsid w:val="00ED28A5"/>
    <w:rsid w:val="00ED2A49"/>
    <w:rsid w:val="00ED2FEE"/>
    <w:rsid w:val="00ED4EC2"/>
    <w:rsid w:val="00EE115A"/>
    <w:rsid w:val="00EF14F4"/>
    <w:rsid w:val="00EF2065"/>
    <w:rsid w:val="00F0048B"/>
    <w:rsid w:val="00F040EA"/>
    <w:rsid w:val="00F05314"/>
    <w:rsid w:val="00F05F99"/>
    <w:rsid w:val="00F1168A"/>
    <w:rsid w:val="00F15E70"/>
    <w:rsid w:val="00F166DB"/>
    <w:rsid w:val="00F17270"/>
    <w:rsid w:val="00F2003A"/>
    <w:rsid w:val="00F214C1"/>
    <w:rsid w:val="00F21C45"/>
    <w:rsid w:val="00F227CC"/>
    <w:rsid w:val="00F22A69"/>
    <w:rsid w:val="00F40D9A"/>
    <w:rsid w:val="00F44384"/>
    <w:rsid w:val="00F46F5E"/>
    <w:rsid w:val="00F526B3"/>
    <w:rsid w:val="00F528F2"/>
    <w:rsid w:val="00F52B2F"/>
    <w:rsid w:val="00F573D5"/>
    <w:rsid w:val="00F578F9"/>
    <w:rsid w:val="00F61620"/>
    <w:rsid w:val="00F61B64"/>
    <w:rsid w:val="00F628BC"/>
    <w:rsid w:val="00F63F17"/>
    <w:rsid w:val="00F674A6"/>
    <w:rsid w:val="00F67B44"/>
    <w:rsid w:val="00F73A61"/>
    <w:rsid w:val="00F7476C"/>
    <w:rsid w:val="00F75684"/>
    <w:rsid w:val="00F76482"/>
    <w:rsid w:val="00F80ED8"/>
    <w:rsid w:val="00F81875"/>
    <w:rsid w:val="00F836DE"/>
    <w:rsid w:val="00F84EE4"/>
    <w:rsid w:val="00F90CB9"/>
    <w:rsid w:val="00F926C4"/>
    <w:rsid w:val="00F92D7E"/>
    <w:rsid w:val="00F92E95"/>
    <w:rsid w:val="00F9540A"/>
    <w:rsid w:val="00FA36B7"/>
    <w:rsid w:val="00FB0439"/>
    <w:rsid w:val="00FB0B4E"/>
    <w:rsid w:val="00FB6B5B"/>
    <w:rsid w:val="00FB748B"/>
    <w:rsid w:val="00FB7FA7"/>
    <w:rsid w:val="00FC0677"/>
    <w:rsid w:val="00FC43F5"/>
    <w:rsid w:val="00FD0E42"/>
    <w:rsid w:val="00FD1435"/>
    <w:rsid w:val="00FD29CD"/>
    <w:rsid w:val="00FD530B"/>
    <w:rsid w:val="00FE0646"/>
    <w:rsid w:val="00FE2992"/>
    <w:rsid w:val="00FE4CFE"/>
    <w:rsid w:val="00FE785C"/>
    <w:rsid w:val="00FF0365"/>
    <w:rsid w:val="00FF1AA0"/>
    <w:rsid w:val="00FF2F3E"/>
    <w:rsid w:val="00FF361E"/>
    <w:rsid w:val="00FF57DE"/>
    <w:rsid w:val="00FF5B6D"/>
    <w:rsid w:val="00FF7D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395F2"/>
  <w15:docId w15:val="{01CB870E-AEF6-4830-BFF6-F597F8B6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F0D"/>
  </w:style>
  <w:style w:type="paragraph" w:styleId="Titre1">
    <w:name w:val="heading 1"/>
    <w:basedOn w:val="Normal"/>
    <w:next w:val="Normal"/>
    <w:link w:val="Titre1Car"/>
    <w:qFormat/>
    <w:rsid w:val="001D5A6C"/>
    <w:pPr>
      <w:keepNext/>
      <w:outlineLvl w:val="0"/>
    </w:pPr>
    <w:rPr>
      <w:rFonts w:ascii="Times New Roman" w:eastAsia="Times New Roman" w:hAnsi="Times New Roman" w:cs="Times New Roman"/>
      <w:b/>
      <w:bCs/>
      <w:sz w:val="24"/>
      <w:szCs w:val="24"/>
      <w:lang w:val="en-US"/>
    </w:rPr>
  </w:style>
  <w:style w:type="paragraph" w:styleId="Titre2">
    <w:name w:val="heading 2"/>
    <w:basedOn w:val="Normal"/>
    <w:next w:val="Normal"/>
    <w:link w:val="Titre2Car"/>
    <w:qFormat/>
    <w:rsid w:val="001D5A6C"/>
    <w:pPr>
      <w:keepNext/>
      <w:jc w:val="center"/>
      <w:outlineLvl w:val="1"/>
    </w:pPr>
    <w:rPr>
      <w:rFonts w:ascii="Times New Roman" w:eastAsia="Times New Roman" w:hAnsi="Times New Roman" w:cs="Times New Roman"/>
      <w:b/>
      <w:bCs/>
      <w:sz w:val="24"/>
      <w:szCs w:val="24"/>
      <w:lang w:val="en-US"/>
    </w:rPr>
  </w:style>
  <w:style w:type="paragraph" w:styleId="Titre3">
    <w:name w:val="heading 3"/>
    <w:basedOn w:val="Normal"/>
    <w:next w:val="Normal"/>
    <w:link w:val="Titre3Car"/>
    <w:uiPriority w:val="9"/>
    <w:semiHidden/>
    <w:unhideWhenUsed/>
    <w:qFormat/>
    <w:rsid w:val="001A01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1D5A6C"/>
    <w:pPr>
      <w:keepNext/>
      <w:jc w:val="right"/>
      <w:outlineLvl w:val="4"/>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D5A6C"/>
    <w:rPr>
      <w:rFonts w:ascii="Times New Roman" w:eastAsia="Times New Roman" w:hAnsi="Times New Roman" w:cs="Times New Roman"/>
      <w:b/>
      <w:bCs/>
      <w:sz w:val="24"/>
      <w:szCs w:val="24"/>
      <w:lang w:val="en-US"/>
    </w:rPr>
  </w:style>
  <w:style w:type="character" w:customStyle="1" w:styleId="Titre2Car">
    <w:name w:val="Titre 2 Car"/>
    <w:basedOn w:val="Policepardfaut"/>
    <w:link w:val="Titre2"/>
    <w:rsid w:val="001D5A6C"/>
    <w:rPr>
      <w:rFonts w:ascii="Times New Roman" w:eastAsia="Times New Roman" w:hAnsi="Times New Roman" w:cs="Times New Roman"/>
      <w:b/>
      <w:bCs/>
      <w:sz w:val="24"/>
      <w:szCs w:val="24"/>
      <w:lang w:val="en-US"/>
    </w:rPr>
  </w:style>
  <w:style w:type="character" w:customStyle="1" w:styleId="Titre3Car">
    <w:name w:val="Titre 3 Car"/>
    <w:basedOn w:val="Policepardfaut"/>
    <w:link w:val="Titre3"/>
    <w:uiPriority w:val="9"/>
    <w:semiHidden/>
    <w:rsid w:val="001A0116"/>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rsid w:val="001D5A6C"/>
    <w:rPr>
      <w:rFonts w:ascii="Times New Roman" w:eastAsia="Times New Roman" w:hAnsi="Times New Roman" w:cs="Times New Roman"/>
      <w:b/>
      <w:bCs/>
      <w:sz w:val="24"/>
      <w:szCs w:val="24"/>
      <w:lang w:val="en-US"/>
    </w:rPr>
  </w:style>
  <w:style w:type="paragraph" w:customStyle="1" w:styleId="font5">
    <w:name w:val="font5"/>
    <w:basedOn w:val="Normal"/>
    <w:rsid w:val="001D5A6C"/>
    <w:pP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font6">
    <w:name w:val="font6"/>
    <w:basedOn w:val="Normal"/>
    <w:rsid w:val="001D5A6C"/>
    <w:pPr>
      <w:spacing w:before="100" w:beforeAutospacing="1" w:after="100" w:afterAutospacing="1"/>
    </w:pPr>
    <w:rPr>
      <w:rFonts w:ascii="Times New Roman" w:eastAsia="Times New Roman" w:hAnsi="Times New Roman" w:cs="Times New Roman"/>
      <w:sz w:val="20"/>
      <w:szCs w:val="20"/>
      <w:lang w:eastAsia="fr-FR"/>
    </w:rPr>
  </w:style>
  <w:style w:type="paragraph" w:customStyle="1" w:styleId="font7">
    <w:name w:val="font7"/>
    <w:basedOn w:val="Normal"/>
    <w:rsid w:val="001D5A6C"/>
    <w:pPr>
      <w:spacing w:before="100" w:beforeAutospacing="1" w:after="100" w:afterAutospacing="1"/>
    </w:pPr>
    <w:rPr>
      <w:rFonts w:ascii="Times New Roman" w:eastAsia="Times New Roman" w:hAnsi="Times New Roman" w:cs="Times New Roman"/>
      <w:color w:val="000000"/>
      <w:sz w:val="20"/>
      <w:szCs w:val="20"/>
      <w:lang w:eastAsia="fr-FR"/>
    </w:rPr>
  </w:style>
  <w:style w:type="paragraph" w:customStyle="1" w:styleId="font8">
    <w:name w:val="font8"/>
    <w:basedOn w:val="Normal"/>
    <w:rsid w:val="001D5A6C"/>
    <w:pPr>
      <w:spacing w:before="100" w:beforeAutospacing="1" w:after="100" w:afterAutospacing="1"/>
    </w:pPr>
    <w:rPr>
      <w:rFonts w:ascii="Times New Roman" w:eastAsia="Times New Roman" w:hAnsi="Times New Roman" w:cs="Times New Roman"/>
      <w:b/>
      <w:bCs/>
      <w:color w:val="000000"/>
      <w:sz w:val="20"/>
      <w:szCs w:val="20"/>
      <w:lang w:eastAsia="fr-FR"/>
    </w:rPr>
  </w:style>
  <w:style w:type="paragraph" w:customStyle="1" w:styleId="font9">
    <w:name w:val="font9"/>
    <w:basedOn w:val="Normal"/>
    <w:rsid w:val="001D5A6C"/>
    <w:pPr>
      <w:spacing w:before="100" w:beforeAutospacing="1" w:after="100" w:afterAutospacing="1"/>
    </w:pPr>
    <w:rPr>
      <w:rFonts w:ascii="Tahoma" w:eastAsia="Times New Roman" w:hAnsi="Tahoma" w:cs="Tahoma"/>
      <w:color w:val="000000"/>
      <w:sz w:val="18"/>
      <w:szCs w:val="18"/>
      <w:lang w:eastAsia="fr-FR"/>
    </w:rPr>
  </w:style>
  <w:style w:type="paragraph" w:customStyle="1" w:styleId="font10">
    <w:name w:val="font10"/>
    <w:basedOn w:val="Normal"/>
    <w:rsid w:val="001D5A6C"/>
    <w:pPr>
      <w:spacing w:before="100" w:beforeAutospacing="1" w:after="100" w:afterAutospacing="1"/>
    </w:pPr>
    <w:rPr>
      <w:rFonts w:ascii="Tahoma" w:eastAsia="Times New Roman" w:hAnsi="Tahoma" w:cs="Tahoma"/>
      <w:b/>
      <w:bCs/>
      <w:color w:val="000000"/>
      <w:sz w:val="18"/>
      <w:szCs w:val="18"/>
      <w:lang w:eastAsia="fr-FR"/>
    </w:rPr>
  </w:style>
  <w:style w:type="paragraph" w:customStyle="1" w:styleId="xl63">
    <w:name w:val="xl6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65">
    <w:name w:val="xl65"/>
    <w:basedOn w:val="Normal"/>
    <w:rsid w:val="001D5A6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66">
    <w:name w:val="xl66"/>
    <w:basedOn w:val="Normal"/>
    <w:rsid w:val="001D5A6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67">
    <w:name w:val="xl67"/>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68">
    <w:name w:val="xl68"/>
    <w:basedOn w:val="Normal"/>
    <w:rsid w:val="001D5A6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69">
    <w:name w:val="xl69"/>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fr-FR"/>
    </w:rPr>
  </w:style>
  <w:style w:type="paragraph" w:customStyle="1" w:styleId="xl70">
    <w:name w:val="xl70"/>
    <w:basedOn w:val="Normal"/>
    <w:rsid w:val="001D5A6C"/>
    <w:pP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71">
    <w:name w:val="xl71"/>
    <w:basedOn w:val="Normal"/>
    <w:rsid w:val="001D5A6C"/>
    <w:pPr>
      <w:spacing w:before="100" w:beforeAutospacing="1" w:after="100" w:afterAutospacing="1"/>
    </w:pPr>
    <w:rPr>
      <w:rFonts w:ascii="Times New Roman" w:eastAsia="Times New Roman" w:hAnsi="Times New Roman" w:cs="Times New Roman"/>
      <w:sz w:val="20"/>
      <w:szCs w:val="20"/>
      <w:lang w:eastAsia="fr-FR"/>
    </w:rPr>
  </w:style>
  <w:style w:type="paragraph" w:customStyle="1" w:styleId="xl72">
    <w:name w:val="xl72"/>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fr-FR"/>
    </w:rPr>
  </w:style>
  <w:style w:type="paragraph" w:customStyle="1" w:styleId="xl73">
    <w:name w:val="xl7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fr-FR"/>
    </w:rPr>
  </w:style>
  <w:style w:type="paragraph" w:customStyle="1" w:styleId="xl74">
    <w:name w:val="xl7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fr-FR"/>
    </w:rPr>
  </w:style>
  <w:style w:type="paragraph" w:customStyle="1" w:styleId="xl75">
    <w:name w:val="xl75"/>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fr-FR"/>
    </w:rPr>
  </w:style>
  <w:style w:type="paragraph" w:customStyle="1" w:styleId="xl76">
    <w:name w:val="xl76"/>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77">
    <w:name w:val="xl77"/>
    <w:basedOn w:val="Normal"/>
    <w:rsid w:val="001D5A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sz w:val="20"/>
      <w:szCs w:val="20"/>
      <w:lang w:eastAsia="fr-FR"/>
    </w:rPr>
  </w:style>
  <w:style w:type="paragraph" w:customStyle="1" w:styleId="xl78">
    <w:name w:val="xl78"/>
    <w:basedOn w:val="Normal"/>
    <w:rsid w:val="001D5A6C"/>
    <w:pP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79">
    <w:name w:val="xl79"/>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80">
    <w:name w:val="xl80"/>
    <w:basedOn w:val="Normal"/>
    <w:rsid w:val="001D5A6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81">
    <w:name w:val="xl81"/>
    <w:basedOn w:val="Normal"/>
    <w:rsid w:val="001D5A6C"/>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82">
    <w:name w:val="xl82"/>
    <w:basedOn w:val="Normal"/>
    <w:rsid w:val="001D5A6C"/>
    <w:pPr>
      <w:spacing w:before="100" w:beforeAutospacing="1" w:after="100" w:afterAutospacing="1"/>
    </w:pPr>
    <w:rPr>
      <w:rFonts w:ascii="Times New Roman" w:eastAsia="Times New Roman" w:hAnsi="Times New Roman" w:cs="Times New Roman"/>
      <w:sz w:val="20"/>
      <w:szCs w:val="20"/>
      <w:lang w:eastAsia="fr-FR"/>
    </w:rPr>
  </w:style>
  <w:style w:type="paragraph" w:customStyle="1" w:styleId="xl83">
    <w:name w:val="xl8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84">
    <w:name w:val="xl8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fr-FR"/>
    </w:rPr>
  </w:style>
  <w:style w:type="paragraph" w:customStyle="1" w:styleId="xl85">
    <w:name w:val="xl85"/>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86">
    <w:name w:val="xl86"/>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87">
    <w:name w:val="xl87"/>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88">
    <w:name w:val="xl88"/>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89">
    <w:name w:val="xl89"/>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90">
    <w:name w:val="xl90"/>
    <w:basedOn w:val="Normal"/>
    <w:rsid w:val="001D5A6C"/>
    <w:pP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91">
    <w:name w:val="xl91"/>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92">
    <w:name w:val="xl92"/>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93">
    <w:name w:val="xl9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0"/>
      <w:szCs w:val="20"/>
      <w:lang w:eastAsia="fr-FR"/>
    </w:rPr>
  </w:style>
  <w:style w:type="paragraph" w:customStyle="1" w:styleId="xl94">
    <w:name w:val="xl9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95">
    <w:name w:val="xl95"/>
    <w:basedOn w:val="Normal"/>
    <w:rsid w:val="001D5A6C"/>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96">
    <w:name w:val="xl96"/>
    <w:basedOn w:val="Normal"/>
    <w:rsid w:val="001D5A6C"/>
    <w:pPr>
      <w:pBdr>
        <w:top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97">
    <w:name w:val="xl97"/>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98">
    <w:name w:val="xl98"/>
    <w:basedOn w:val="Normal"/>
    <w:rsid w:val="001D5A6C"/>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99">
    <w:name w:val="xl99"/>
    <w:basedOn w:val="Normal"/>
    <w:rsid w:val="001D5A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00">
    <w:name w:val="xl100"/>
    <w:basedOn w:val="Normal"/>
    <w:rsid w:val="001D5A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0"/>
      <w:szCs w:val="20"/>
      <w:lang w:eastAsia="fr-FR"/>
    </w:rPr>
  </w:style>
  <w:style w:type="paragraph" w:customStyle="1" w:styleId="xl101">
    <w:name w:val="xl101"/>
    <w:basedOn w:val="Normal"/>
    <w:rsid w:val="001D5A6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02">
    <w:name w:val="xl102"/>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03">
    <w:name w:val="xl10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04">
    <w:name w:val="xl10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105">
    <w:name w:val="xl105"/>
    <w:basedOn w:val="Normal"/>
    <w:rsid w:val="001D5A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06">
    <w:name w:val="xl106"/>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07">
    <w:name w:val="xl107"/>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08">
    <w:name w:val="xl108"/>
    <w:basedOn w:val="Normal"/>
    <w:rsid w:val="001D5A6C"/>
    <w:pP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10">
    <w:name w:val="xl110"/>
    <w:basedOn w:val="Normal"/>
    <w:rsid w:val="001D5A6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11">
    <w:name w:val="xl111"/>
    <w:basedOn w:val="Normal"/>
    <w:rsid w:val="001D5A6C"/>
    <w:pPr>
      <w:pBdr>
        <w:top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12">
    <w:name w:val="xl112"/>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eastAsia="fr-FR"/>
    </w:rPr>
  </w:style>
  <w:style w:type="paragraph" w:customStyle="1" w:styleId="xl113">
    <w:name w:val="xl113"/>
    <w:basedOn w:val="Normal"/>
    <w:rsid w:val="001D5A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14">
    <w:name w:val="xl11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15">
    <w:name w:val="xl115"/>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16">
    <w:name w:val="xl116"/>
    <w:basedOn w:val="Normal"/>
    <w:rsid w:val="001D5A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117">
    <w:name w:val="xl117"/>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i/>
      <w:iCs/>
      <w:sz w:val="20"/>
      <w:szCs w:val="20"/>
      <w:lang w:eastAsia="fr-FR"/>
    </w:rPr>
  </w:style>
  <w:style w:type="paragraph" w:customStyle="1" w:styleId="xl118">
    <w:name w:val="xl118"/>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i/>
      <w:iCs/>
      <w:sz w:val="20"/>
      <w:szCs w:val="20"/>
      <w:lang w:eastAsia="fr-FR"/>
    </w:rPr>
  </w:style>
  <w:style w:type="paragraph" w:customStyle="1" w:styleId="xl119">
    <w:name w:val="xl119"/>
    <w:basedOn w:val="Normal"/>
    <w:rsid w:val="001D5A6C"/>
    <w:pPr>
      <w:spacing w:before="100" w:beforeAutospacing="1" w:after="100" w:afterAutospacing="1"/>
    </w:pPr>
    <w:rPr>
      <w:rFonts w:ascii="Times New Roman" w:eastAsia="Times New Roman" w:hAnsi="Times New Roman" w:cs="Times New Roman"/>
      <w:sz w:val="20"/>
      <w:szCs w:val="20"/>
      <w:lang w:eastAsia="fr-FR"/>
    </w:rPr>
  </w:style>
  <w:style w:type="paragraph" w:customStyle="1" w:styleId="xl120">
    <w:name w:val="xl120"/>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fr-FR"/>
    </w:rPr>
  </w:style>
  <w:style w:type="paragraph" w:customStyle="1" w:styleId="xl121">
    <w:name w:val="xl121"/>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22">
    <w:name w:val="xl122"/>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23">
    <w:name w:val="xl12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24">
    <w:name w:val="xl12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125">
    <w:name w:val="xl125"/>
    <w:basedOn w:val="Normal"/>
    <w:rsid w:val="001D5A6C"/>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26">
    <w:name w:val="xl126"/>
    <w:basedOn w:val="Normal"/>
    <w:rsid w:val="001D5A6C"/>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27">
    <w:name w:val="xl127"/>
    <w:basedOn w:val="Normal"/>
    <w:rsid w:val="001D5A6C"/>
    <w:pPr>
      <w:pBdr>
        <w:top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28">
    <w:name w:val="xl128"/>
    <w:basedOn w:val="Normal"/>
    <w:rsid w:val="001D5A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29">
    <w:name w:val="xl129"/>
    <w:basedOn w:val="Normal"/>
    <w:rsid w:val="001D5A6C"/>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sz w:val="20"/>
      <w:szCs w:val="20"/>
      <w:lang w:eastAsia="fr-FR"/>
    </w:rPr>
  </w:style>
  <w:style w:type="paragraph" w:customStyle="1" w:styleId="xl130">
    <w:name w:val="xl130"/>
    <w:basedOn w:val="Normal"/>
    <w:rsid w:val="001D5A6C"/>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sz w:val="20"/>
      <w:szCs w:val="20"/>
      <w:lang w:eastAsia="fr-FR"/>
    </w:rPr>
  </w:style>
  <w:style w:type="paragraph" w:customStyle="1" w:styleId="xl131">
    <w:name w:val="xl131"/>
    <w:basedOn w:val="Normal"/>
    <w:rsid w:val="001D5A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0"/>
      <w:szCs w:val="20"/>
      <w:lang w:eastAsia="fr-FR"/>
    </w:rPr>
  </w:style>
  <w:style w:type="paragraph" w:customStyle="1" w:styleId="xl132">
    <w:name w:val="xl132"/>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133">
    <w:name w:val="xl133"/>
    <w:basedOn w:val="Normal"/>
    <w:rsid w:val="001D5A6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34">
    <w:name w:val="xl134"/>
    <w:basedOn w:val="Normal"/>
    <w:rsid w:val="001D5A6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35">
    <w:name w:val="xl135"/>
    <w:basedOn w:val="Normal"/>
    <w:rsid w:val="001D5A6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36">
    <w:name w:val="xl136"/>
    <w:basedOn w:val="Normal"/>
    <w:rsid w:val="001D5A6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37">
    <w:name w:val="xl137"/>
    <w:basedOn w:val="Normal"/>
    <w:rsid w:val="001D5A6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38">
    <w:name w:val="xl138"/>
    <w:basedOn w:val="Normal"/>
    <w:rsid w:val="001D5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39">
    <w:name w:val="xl139"/>
    <w:basedOn w:val="Normal"/>
    <w:rsid w:val="001D5A6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40">
    <w:name w:val="xl140"/>
    <w:basedOn w:val="Normal"/>
    <w:rsid w:val="001D5A6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41">
    <w:name w:val="xl141"/>
    <w:basedOn w:val="Normal"/>
    <w:rsid w:val="001D5A6C"/>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42">
    <w:name w:val="xl142"/>
    <w:basedOn w:val="Normal"/>
    <w:rsid w:val="001D5A6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43">
    <w:name w:val="xl143"/>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44">
    <w:name w:val="xl144"/>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fr-FR"/>
    </w:rPr>
  </w:style>
  <w:style w:type="paragraph" w:customStyle="1" w:styleId="xl145">
    <w:name w:val="xl145"/>
    <w:basedOn w:val="Normal"/>
    <w:rsid w:val="001D5A6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46">
    <w:name w:val="xl146"/>
    <w:basedOn w:val="Normal"/>
    <w:rsid w:val="001D5A6C"/>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47">
    <w:name w:val="xl147"/>
    <w:basedOn w:val="Normal"/>
    <w:rsid w:val="001D5A6C"/>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48">
    <w:name w:val="xl148"/>
    <w:basedOn w:val="Normal"/>
    <w:rsid w:val="001D5A6C"/>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49">
    <w:name w:val="xl149"/>
    <w:basedOn w:val="Normal"/>
    <w:rsid w:val="001D5A6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50">
    <w:name w:val="xl150"/>
    <w:basedOn w:val="Normal"/>
    <w:rsid w:val="001D5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51">
    <w:name w:val="xl151"/>
    <w:basedOn w:val="Normal"/>
    <w:rsid w:val="001D5A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52">
    <w:name w:val="xl152"/>
    <w:basedOn w:val="Normal"/>
    <w:rsid w:val="001D5A6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53">
    <w:name w:val="xl153"/>
    <w:basedOn w:val="Normal"/>
    <w:rsid w:val="001D5A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54">
    <w:name w:val="xl154"/>
    <w:basedOn w:val="Normal"/>
    <w:rsid w:val="001D5A6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fr-FR"/>
    </w:rPr>
  </w:style>
  <w:style w:type="paragraph" w:customStyle="1" w:styleId="xl155">
    <w:name w:val="xl155"/>
    <w:basedOn w:val="Normal"/>
    <w:rsid w:val="001D5A6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fr-FR"/>
    </w:rPr>
  </w:style>
  <w:style w:type="paragraph" w:customStyle="1" w:styleId="xl156">
    <w:name w:val="xl156"/>
    <w:basedOn w:val="Normal"/>
    <w:rsid w:val="001D5A6C"/>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57">
    <w:name w:val="xl157"/>
    <w:basedOn w:val="Normal"/>
    <w:rsid w:val="001D5A6C"/>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58">
    <w:name w:val="xl158"/>
    <w:basedOn w:val="Normal"/>
    <w:rsid w:val="001D5A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59">
    <w:name w:val="xl159"/>
    <w:basedOn w:val="Normal"/>
    <w:rsid w:val="001D5A6C"/>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60">
    <w:name w:val="xl160"/>
    <w:basedOn w:val="Normal"/>
    <w:rsid w:val="001D5A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61">
    <w:name w:val="xl161"/>
    <w:basedOn w:val="Normal"/>
    <w:rsid w:val="001D5A6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2">
    <w:name w:val="xl162"/>
    <w:basedOn w:val="Normal"/>
    <w:rsid w:val="001D5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3">
    <w:name w:val="xl163"/>
    <w:basedOn w:val="Normal"/>
    <w:rsid w:val="001D5A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4">
    <w:name w:val="xl164"/>
    <w:basedOn w:val="Normal"/>
    <w:rsid w:val="001D5A6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5">
    <w:name w:val="xl165"/>
    <w:basedOn w:val="Normal"/>
    <w:rsid w:val="001D5A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6">
    <w:name w:val="xl166"/>
    <w:basedOn w:val="Normal"/>
    <w:rsid w:val="001D5A6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7">
    <w:name w:val="xl167"/>
    <w:basedOn w:val="Normal"/>
    <w:rsid w:val="001D5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68">
    <w:name w:val="xl168"/>
    <w:basedOn w:val="Normal"/>
    <w:rsid w:val="001D5A6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69">
    <w:name w:val="xl169"/>
    <w:basedOn w:val="Normal"/>
    <w:rsid w:val="001D5A6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70">
    <w:name w:val="xl170"/>
    <w:basedOn w:val="Normal"/>
    <w:rsid w:val="001D5A6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71">
    <w:name w:val="xl171"/>
    <w:basedOn w:val="Normal"/>
    <w:rsid w:val="001D5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72">
    <w:name w:val="xl172"/>
    <w:basedOn w:val="Normal"/>
    <w:rsid w:val="001D5A6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73">
    <w:name w:val="xl173"/>
    <w:basedOn w:val="Normal"/>
    <w:rsid w:val="001D5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74">
    <w:name w:val="xl174"/>
    <w:basedOn w:val="Normal"/>
    <w:rsid w:val="001D5A6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75">
    <w:name w:val="xl175"/>
    <w:basedOn w:val="Normal"/>
    <w:rsid w:val="001D5A6C"/>
    <w:pPr>
      <w:pBdr>
        <w:top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styleId="En-tte">
    <w:name w:val="header"/>
    <w:basedOn w:val="Normal"/>
    <w:link w:val="En-tteCar"/>
    <w:rsid w:val="001D5A6C"/>
    <w:pPr>
      <w:tabs>
        <w:tab w:val="center" w:pos="4320"/>
        <w:tab w:val="right" w:pos="8640"/>
      </w:tabs>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1D5A6C"/>
    <w:rPr>
      <w:rFonts w:ascii="Times New Roman" w:eastAsia="Times New Roman" w:hAnsi="Times New Roman" w:cs="Times New Roman"/>
      <w:sz w:val="24"/>
      <w:szCs w:val="24"/>
      <w:lang w:val="en-US"/>
    </w:rPr>
  </w:style>
  <w:style w:type="paragraph" w:styleId="Pieddepage">
    <w:name w:val="footer"/>
    <w:basedOn w:val="Normal"/>
    <w:link w:val="PieddepageCar"/>
    <w:uiPriority w:val="99"/>
    <w:rsid w:val="001D5A6C"/>
    <w:pPr>
      <w:tabs>
        <w:tab w:val="center" w:pos="4320"/>
        <w:tab w:val="right" w:pos="8640"/>
      </w:tabs>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1D5A6C"/>
    <w:rPr>
      <w:rFonts w:ascii="Times New Roman" w:eastAsia="Times New Roman" w:hAnsi="Times New Roman" w:cs="Times New Roman"/>
      <w:sz w:val="24"/>
      <w:szCs w:val="24"/>
      <w:lang w:val="en-US"/>
    </w:rPr>
  </w:style>
  <w:style w:type="paragraph" w:styleId="Notedebasdepage">
    <w:name w:val="footnote text"/>
    <w:basedOn w:val="Normal"/>
    <w:link w:val="NotedebasdepageCar"/>
    <w:semiHidden/>
    <w:rsid w:val="001D5A6C"/>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1D5A6C"/>
    <w:rPr>
      <w:rFonts w:ascii="Times New Roman" w:eastAsia="Times New Roman" w:hAnsi="Times New Roman" w:cs="Times New Roman"/>
      <w:sz w:val="20"/>
      <w:szCs w:val="20"/>
      <w:lang w:val="en-US"/>
    </w:rPr>
  </w:style>
  <w:style w:type="paragraph" w:styleId="Paragraphedeliste">
    <w:name w:val="List Paragraph"/>
    <w:basedOn w:val="Normal"/>
    <w:link w:val="ParagraphedelisteCar"/>
    <w:uiPriority w:val="34"/>
    <w:qFormat/>
    <w:rsid w:val="001D5A6C"/>
    <w:pPr>
      <w:ind w:left="708"/>
    </w:pPr>
    <w:rPr>
      <w:rFonts w:ascii="Times New Roman" w:eastAsia="Times New Roman" w:hAnsi="Times New Roman" w:cs="Times New Roman"/>
      <w:sz w:val="24"/>
      <w:szCs w:val="24"/>
      <w:lang w:val="en-US"/>
    </w:rPr>
  </w:style>
  <w:style w:type="character" w:customStyle="1" w:styleId="ParagraphedelisteCar">
    <w:name w:val="Paragraphe de liste Car"/>
    <w:link w:val="Paragraphedeliste"/>
    <w:uiPriority w:val="34"/>
    <w:rsid w:val="001D5A6C"/>
    <w:rPr>
      <w:rFonts w:ascii="Times New Roman" w:eastAsia="Times New Roman" w:hAnsi="Times New Roman" w:cs="Times New Roman"/>
      <w:sz w:val="24"/>
      <w:szCs w:val="24"/>
      <w:lang w:val="en-US"/>
    </w:rPr>
  </w:style>
  <w:style w:type="character" w:customStyle="1" w:styleId="longtext">
    <w:name w:val="long_text"/>
    <w:rsid w:val="001D5A6C"/>
    <w:rPr>
      <w:rFonts w:ascii="Times New Roman" w:hAnsi="Times New Roman" w:cs="Times New Roman"/>
    </w:rPr>
  </w:style>
  <w:style w:type="paragraph" w:styleId="Corpsdetexte2">
    <w:name w:val="Body Text 2"/>
    <w:basedOn w:val="Normal"/>
    <w:link w:val="Corpsdetexte2Car"/>
    <w:rsid w:val="001D5A6C"/>
    <w:pPr>
      <w:spacing w:after="120" w:line="480" w:lineRule="auto"/>
    </w:pPr>
    <w:rPr>
      <w:rFonts w:ascii="Times New Roman" w:eastAsia="Times New Roman" w:hAnsi="Times New Roman" w:cs="Times New Roman"/>
      <w:sz w:val="24"/>
      <w:szCs w:val="24"/>
      <w:lang w:val="en-US"/>
    </w:rPr>
  </w:style>
  <w:style w:type="character" w:customStyle="1" w:styleId="Corpsdetexte2Car">
    <w:name w:val="Corps de texte 2 Car"/>
    <w:basedOn w:val="Policepardfaut"/>
    <w:link w:val="Corpsdetexte2"/>
    <w:rsid w:val="001D5A6C"/>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0048B"/>
    <w:rPr>
      <w:rFonts w:ascii="Tahoma" w:hAnsi="Tahoma" w:cs="Tahoma"/>
      <w:sz w:val="16"/>
      <w:szCs w:val="16"/>
    </w:rPr>
  </w:style>
  <w:style w:type="character" w:customStyle="1" w:styleId="TextedebullesCar">
    <w:name w:val="Texte de bulles Car"/>
    <w:basedOn w:val="Policepardfaut"/>
    <w:link w:val="Textedebulles"/>
    <w:uiPriority w:val="99"/>
    <w:semiHidden/>
    <w:rsid w:val="00F0048B"/>
    <w:rPr>
      <w:rFonts w:ascii="Tahoma" w:hAnsi="Tahoma" w:cs="Tahoma"/>
      <w:sz w:val="16"/>
      <w:szCs w:val="16"/>
    </w:rPr>
  </w:style>
  <w:style w:type="table" w:styleId="Grilledutableau">
    <w:name w:val="Table Grid"/>
    <w:basedOn w:val="TableauNormal"/>
    <w:uiPriority w:val="39"/>
    <w:rsid w:val="000E0B83"/>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45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1">
    <w:name w:val="P 1"/>
    <w:basedOn w:val="Normal"/>
    <w:qFormat/>
    <w:rsid w:val="00393881"/>
    <w:pPr>
      <w:spacing w:before="120" w:after="120"/>
      <w:jc w:val="both"/>
    </w:pPr>
    <w:rPr>
      <w:rFonts w:ascii="Times New Roman" w:eastAsiaTheme="minorEastAsia" w:hAnsi="Times New Roman"/>
      <w:lang w:val="en-US"/>
    </w:rPr>
  </w:style>
  <w:style w:type="character" w:styleId="Lienhypertexte">
    <w:name w:val="Hyperlink"/>
    <w:basedOn w:val="Policepardfaut"/>
    <w:uiPriority w:val="99"/>
    <w:semiHidden/>
    <w:unhideWhenUsed/>
    <w:rsid w:val="00397508"/>
    <w:rPr>
      <w:color w:val="0000FF"/>
      <w:u w:val="single"/>
    </w:rPr>
  </w:style>
  <w:style w:type="character" w:styleId="Lienhypertextesuivivisit">
    <w:name w:val="FollowedHyperlink"/>
    <w:basedOn w:val="Policepardfaut"/>
    <w:uiPriority w:val="99"/>
    <w:semiHidden/>
    <w:unhideWhenUsed/>
    <w:rsid w:val="00397508"/>
    <w:rPr>
      <w:color w:val="800080"/>
      <w:u w:val="single"/>
    </w:rPr>
  </w:style>
  <w:style w:type="paragraph" w:customStyle="1" w:styleId="font11">
    <w:name w:val="font11"/>
    <w:basedOn w:val="Normal"/>
    <w:rsid w:val="00397508"/>
    <w:pPr>
      <w:spacing w:before="100" w:beforeAutospacing="1" w:after="100" w:afterAutospacing="1"/>
    </w:pPr>
    <w:rPr>
      <w:rFonts w:ascii="Times New Roman" w:eastAsia="Times New Roman" w:hAnsi="Times New Roman" w:cs="Times New Roman"/>
      <w:color w:val="FF0000"/>
      <w:sz w:val="20"/>
      <w:szCs w:val="20"/>
      <w:lang w:eastAsia="fr-FR"/>
    </w:rPr>
  </w:style>
  <w:style w:type="paragraph" w:customStyle="1" w:styleId="xl176">
    <w:name w:val="xl176"/>
    <w:basedOn w:val="Normal"/>
    <w:rsid w:val="003975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77">
    <w:name w:val="xl177"/>
    <w:basedOn w:val="Normal"/>
    <w:rsid w:val="0039750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78">
    <w:name w:val="xl178"/>
    <w:basedOn w:val="Normal"/>
    <w:rsid w:val="0039750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79">
    <w:name w:val="xl179"/>
    <w:basedOn w:val="Normal"/>
    <w:rsid w:val="0039750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80">
    <w:name w:val="xl180"/>
    <w:basedOn w:val="Normal"/>
    <w:rsid w:val="00397508"/>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81">
    <w:name w:val="xl181"/>
    <w:basedOn w:val="Normal"/>
    <w:rsid w:val="0039750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82">
    <w:name w:val="xl182"/>
    <w:basedOn w:val="Normal"/>
    <w:rsid w:val="003975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83">
    <w:name w:val="xl183"/>
    <w:basedOn w:val="Normal"/>
    <w:rsid w:val="0039750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fr-FR"/>
    </w:rPr>
  </w:style>
  <w:style w:type="paragraph" w:customStyle="1" w:styleId="xl184">
    <w:name w:val="xl184"/>
    <w:basedOn w:val="Normal"/>
    <w:rsid w:val="00397508"/>
    <w:pPr>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fr-FR"/>
    </w:rPr>
  </w:style>
  <w:style w:type="paragraph" w:customStyle="1" w:styleId="xl185">
    <w:name w:val="xl185"/>
    <w:basedOn w:val="Normal"/>
    <w:rsid w:val="0039750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eastAsia="fr-FR"/>
    </w:rPr>
  </w:style>
  <w:style w:type="paragraph" w:customStyle="1" w:styleId="xl186">
    <w:name w:val="xl186"/>
    <w:basedOn w:val="Normal"/>
    <w:rsid w:val="0039750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fr-FR"/>
    </w:rPr>
  </w:style>
  <w:style w:type="paragraph" w:customStyle="1" w:styleId="xl187">
    <w:name w:val="xl187"/>
    <w:basedOn w:val="Normal"/>
    <w:rsid w:val="00397508"/>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fr-FR"/>
    </w:rPr>
  </w:style>
  <w:style w:type="paragraph" w:customStyle="1" w:styleId="xl188">
    <w:name w:val="xl188"/>
    <w:basedOn w:val="Normal"/>
    <w:rsid w:val="0039750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fr-FR"/>
    </w:rPr>
  </w:style>
  <w:style w:type="paragraph" w:customStyle="1" w:styleId="xl189">
    <w:name w:val="xl189"/>
    <w:basedOn w:val="Normal"/>
    <w:rsid w:val="003975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fr-FR"/>
    </w:rPr>
  </w:style>
  <w:style w:type="paragraph" w:customStyle="1" w:styleId="xl190">
    <w:name w:val="xl190"/>
    <w:basedOn w:val="Normal"/>
    <w:rsid w:val="00397508"/>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91">
    <w:name w:val="xl191"/>
    <w:basedOn w:val="Normal"/>
    <w:rsid w:val="00397508"/>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92">
    <w:name w:val="xl192"/>
    <w:basedOn w:val="Normal"/>
    <w:rsid w:val="0039750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93">
    <w:name w:val="xl193"/>
    <w:basedOn w:val="Normal"/>
    <w:rsid w:val="00397508"/>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94">
    <w:name w:val="xl194"/>
    <w:basedOn w:val="Normal"/>
    <w:rsid w:val="0039750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fr-FR"/>
    </w:rPr>
  </w:style>
  <w:style w:type="paragraph" w:customStyle="1" w:styleId="xl195">
    <w:name w:val="xl195"/>
    <w:basedOn w:val="Normal"/>
    <w:rsid w:val="003975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96">
    <w:name w:val="xl196"/>
    <w:basedOn w:val="Normal"/>
    <w:rsid w:val="003975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39750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98">
    <w:name w:val="xl198"/>
    <w:basedOn w:val="Normal"/>
    <w:rsid w:val="0039750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199">
    <w:name w:val="xl199"/>
    <w:basedOn w:val="Normal"/>
    <w:rsid w:val="003975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0">
    <w:name w:val="xl200"/>
    <w:basedOn w:val="Normal"/>
    <w:rsid w:val="003975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1">
    <w:name w:val="xl201"/>
    <w:basedOn w:val="Normal"/>
    <w:rsid w:val="0039750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202">
    <w:name w:val="xl202"/>
    <w:basedOn w:val="Normal"/>
    <w:rsid w:val="0039750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fr-FR"/>
    </w:rPr>
  </w:style>
  <w:style w:type="paragraph" w:customStyle="1" w:styleId="xl203">
    <w:name w:val="xl203"/>
    <w:basedOn w:val="Normal"/>
    <w:rsid w:val="003975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4">
    <w:name w:val="xl204"/>
    <w:basedOn w:val="Normal"/>
    <w:rsid w:val="003975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5">
    <w:name w:val="xl205"/>
    <w:basedOn w:val="Normal"/>
    <w:rsid w:val="003975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6">
    <w:name w:val="xl206"/>
    <w:basedOn w:val="Normal"/>
    <w:rsid w:val="00397508"/>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7">
    <w:name w:val="xl207"/>
    <w:basedOn w:val="Normal"/>
    <w:rsid w:val="003975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8">
    <w:name w:val="xl208"/>
    <w:basedOn w:val="Normal"/>
    <w:rsid w:val="003975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209">
    <w:name w:val="xl209"/>
    <w:basedOn w:val="Normal"/>
    <w:rsid w:val="003975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character" w:customStyle="1" w:styleId="roaranswertext">
    <w:name w:val="roar_answertext"/>
    <w:basedOn w:val="Policepardfaut"/>
    <w:rsid w:val="004B7097"/>
  </w:style>
  <w:style w:type="character" w:styleId="Marquedecommentaire">
    <w:name w:val="annotation reference"/>
    <w:basedOn w:val="Policepardfaut"/>
    <w:uiPriority w:val="99"/>
    <w:semiHidden/>
    <w:unhideWhenUsed/>
    <w:rsid w:val="007B2A31"/>
    <w:rPr>
      <w:sz w:val="16"/>
      <w:szCs w:val="16"/>
    </w:rPr>
  </w:style>
  <w:style w:type="paragraph" w:styleId="Commentaire">
    <w:name w:val="annotation text"/>
    <w:basedOn w:val="Normal"/>
    <w:link w:val="CommentaireCar"/>
    <w:uiPriority w:val="99"/>
    <w:semiHidden/>
    <w:unhideWhenUsed/>
    <w:rsid w:val="007B2A31"/>
    <w:rPr>
      <w:sz w:val="20"/>
      <w:szCs w:val="20"/>
    </w:rPr>
  </w:style>
  <w:style w:type="character" w:customStyle="1" w:styleId="CommentaireCar">
    <w:name w:val="Commentaire Car"/>
    <w:basedOn w:val="Policepardfaut"/>
    <w:link w:val="Commentaire"/>
    <w:uiPriority w:val="99"/>
    <w:semiHidden/>
    <w:rsid w:val="007B2A31"/>
    <w:rPr>
      <w:sz w:val="20"/>
      <w:szCs w:val="20"/>
    </w:rPr>
  </w:style>
  <w:style w:type="paragraph" w:styleId="Objetducommentaire">
    <w:name w:val="annotation subject"/>
    <w:basedOn w:val="Commentaire"/>
    <w:next w:val="Commentaire"/>
    <w:link w:val="ObjetducommentaireCar"/>
    <w:uiPriority w:val="99"/>
    <w:semiHidden/>
    <w:unhideWhenUsed/>
    <w:rsid w:val="007B2A31"/>
    <w:rPr>
      <w:b/>
      <w:bCs/>
    </w:rPr>
  </w:style>
  <w:style w:type="character" w:customStyle="1" w:styleId="ObjetducommentaireCar">
    <w:name w:val="Objet du commentaire Car"/>
    <w:basedOn w:val="CommentaireCar"/>
    <w:link w:val="Objetducommentaire"/>
    <w:uiPriority w:val="99"/>
    <w:semiHidden/>
    <w:rsid w:val="007B2A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6196">
      <w:bodyDiv w:val="1"/>
      <w:marLeft w:val="0"/>
      <w:marRight w:val="0"/>
      <w:marTop w:val="0"/>
      <w:marBottom w:val="0"/>
      <w:divBdr>
        <w:top w:val="none" w:sz="0" w:space="0" w:color="auto"/>
        <w:left w:val="none" w:sz="0" w:space="0" w:color="auto"/>
        <w:bottom w:val="none" w:sz="0" w:space="0" w:color="auto"/>
        <w:right w:val="none" w:sz="0" w:space="0" w:color="auto"/>
      </w:divBdr>
    </w:div>
    <w:div w:id="120998658">
      <w:bodyDiv w:val="1"/>
      <w:marLeft w:val="0"/>
      <w:marRight w:val="0"/>
      <w:marTop w:val="0"/>
      <w:marBottom w:val="0"/>
      <w:divBdr>
        <w:top w:val="none" w:sz="0" w:space="0" w:color="auto"/>
        <w:left w:val="none" w:sz="0" w:space="0" w:color="auto"/>
        <w:bottom w:val="none" w:sz="0" w:space="0" w:color="auto"/>
        <w:right w:val="none" w:sz="0" w:space="0" w:color="auto"/>
      </w:divBdr>
    </w:div>
    <w:div w:id="121121197">
      <w:bodyDiv w:val="1"/>
      <w:marLeft w:val="0"/>
      <w:marRight w:val="0"/>
      <w:marTop w:val="0"/>
      <w:marBottom w:val="0"/>
      <w:divBdr>
        <w:top w:val="none" w:sz="0" w:space="0" w:color="auto"/>
        <w:left w:val="none" w:sz="0" w:space="0" w:color="auto"/>
        <w:bottom w:val="none" w:sz="0" w:space="0" w:color="auto"/>
        <w:right w:val="none" w:sz="0" w:space="0" w:color="auto"/>
      </w:divBdr>
    </w:div>
    <w:div w:id="145896413">
      <w:bodyDiv w:val="1"/>
      <w:marLeft w:val="0"/>
      <w:marRight w:val="0"/>
      <w:marTop w:val="0"/>
      <w:marBottom w:val="0"/>
      <w:divBdr>
        <w:top w:val="none" w:sz="0" w:space="0" w:color="auto"/>
        <w:left w:val="none" w:sz="0" w:space="0" w:color="auto"/>
        <w:bottom w:val="none" w:sz="0" w:space="0" w:color="auto"/>
        <w:right w:val="none" w:sz="0" w:space="0" w:color="auto"/>
      </w:divBdr>
      <w:divsChild>
        <w:div w:id="2087651459">
          <w:marLeft w:val="547"/>
          <w:marRight w:val="0"/>
          <w:marTop w:val="120"/>
          <w:marBottom w:val="0"/>
          <w:divBdr>
            <w:top w:val="none" w:sz="0" w:space="0" w:color="auto"/>
            <w:left w:val="none" w:sz="0" w:space="0" w:color="auto"/>
            <w:bottom w:val="none" w:sz="0" w:space="0" w:color="auto"/>
            <w:right w:val="none" w:sz="0" w:space="0" w:color="auto"/>
          </w:divBdr>
        </w:div>
      </w:divsChild>
    </w:div>
    <w:div w:id="241572553">
      <w:bodyDiv w:val="1"/>
      <w:marLeft w:val="0"/>
      <w:marRight w:val="0"/>
      <w:marTop w:val="0"/>
      <w:marBottom w:val="0"/>
      <w:divBdr>
        <w:top w:val="none" w:sz="0" w:space="0" w:color="auto"/>
        <w:left w:val="none" w:sz="0" w:space="0" w:color="auto"/>
        <w:bottom w:val="none" w:sz="0" w:space="0" w:color="auto"/>
        <w:right w:val="none" w:sz="0" w:space="0" w:color="auto"/>
      </w:divBdr>
      <w:divsChild>
        <w:div w:id="1253783816">
          <w:marLeft w:val="547"/>
          <w:marRight w:val="0"/>
          <w:marTop w:val="120"/>
          <w:marBottom w:val="0"/>
          <w:divBdr>
            <w:top w:val="none" w:sz="0" w:space="0" w:color="auto"/>
            <w:left w:val="none" w:sz="0" w:space="0" w:color="auto"/>
            <w:bottom w:val="none" w:sz="0" w:space="0" w:color="auto"/>
            <w:right w:val="none" w:sz="0" w:space="0" w:color="auto"/>
          </w:divBdr>
        </w:div>
      </w:divsChild>
    </w:div>
    <w:div w:id="313263588">
      <w:bodyDiv w:val="1"/>
      <w:marLeft w:val="0"/>
      <w:marRight w:val="0"/>
      <w:marTop w:val="0"/>
      <w:marBottom w:val="0"/>
      <w:divBdr>
        <w:top w:val="none" w:sz="0" w:space="0" w:color="auto"/>
        <w:left w:val="none" w:sz="0" w:space="0" w:color="auto"/>
        <w:bottom w:val="none" w:sz="0" w:space="0" w:color="auto"/>
        <w:right w:val="none" w:sz="0" w:space="0" w:color="auto"/>
      </w:divBdr>
    </w:div>
    <w:div w:id="323048579">
      <w:bodyDiv w:val="1"/>
      <w:marLeft w:val="0"/>
      <w:marRight w:val="0"/>
      <w:marTop w:val="0"/>
      <w:marBottom w:val="0"/>
      <w:divBdr>
        <w:top w:val="none" w:sz="0" w:space="0" w:color="auto"/>
        <w:left w:val="none" w:sz="0" w:space="0" w:color="auto"/>
        <w:bottom w:val="none" w:sz="0" w:space="0" w:color="auto"/>
        <w:right w:val="none" w:sz="0" w:space="0" w:color="auto"/>
      </w:divBdr>
    </w:div>
    <w:div w:id="349068948">
      <w:bodyDiv w:val="1"/>
      <w:marLeft w:val="0"/>
      <w:marRight w:val="0"/>
      <w:marTop w:val="0"/>
      <w:marBottom w:val="0"/>
      <w:divBdr>
        <w:top w:val="none" w:sz="0" w:space="0" w:color="auto"/>
        <w:left w:val="none" w:sz="0" w:space="0" w:color="auto"/>
        <w:bottom w:val="none" w:sz="0" w:space="0" w:color="auto"/>
        <w:right w:val="none" w:sz="0" w:space="0" w:color="auto"/>
      </w:divBdr>
    </w:div>
    <w:div w:id="363135157">
      <w:bodyDiv w:val="1"/>
      <w:marLeft w:val="0"/>
      <w:marRight w:val="0"/>
      <w:marTop w:val="0"/>
      <w:marBottom w:val="0"/>
      <w:divBdr>
        <w:top w:val="none" w:sz="0" w:space="0" w:color="auto"/>
        <w:left w:val="none" w:sz="0" w:space="0" w:color="auto"/>
        <w:bottom w:val="none" w:sz="0" w:space="0" w:color="auto"/>
        <w:right w:val="none" w:sz="0" w:space="0" w:color="auto"/>
      </w:divBdr>
      <w:divsChild>
        <w:div w:id="567226682">
          <w:marLeft w:val="1267"/>
          <w:marRight w:val="0"/>
          <w:marTop w:val="0"/>
          <w:marBottom w:val="0"/>
          <w:divBdr>
            <w:top w:val="none" w:sz="0" w:space="0" w:color="auto"/>
            <w:left w:val="none" w:sz="0" w:space="0" w:color="auto"/>
            <w:bottom w:val="none" w:sz="0" w:space="0" w:color="auto"/>
            <w:right w:val="none" w:sz="0" w:space="0" w:color="auto"/>
          </w:divBdr>
        </w:div>
        <w:div w:id="1928072333">
          <w:marLeft w:val="547"/>
          <w:marRight w:val="0"/>
          <w:marTop w:val="0"/>
          <w:marBottom w:val="0"/>
          <w:divBdr>
            <w:top w:val="none" w:sz="0" w:space="0" w:color="auto"/>
            <w:left w:val="none" w:sz="0" w:space="0" w:color="auto"/>
            <w:bottom w:val="none" w:sz="0" w:space="0" w:color="auto"/>
            <w:right w:val="none" w:sz="0" w:space="0" w:color="auto"/>
          </w:divBdr>
        </w:div>
        <w:div w:id="1967394792">
          <w:marLeft w:val="1267"/>
          <w:marRight w:val="0"/>
          <w:marTop w:val="0"/>
          <w:marBottom w:val="0"/>
          <w:divBdr>
            <w:top w:val="none" w:sz="0" w:space="0" w:color="auto"/>
            <w:left w:val="none" w:sz="0" w:space="0" w:color="auto"/>
            <w:bottom w:val="none" w:sz="0" w:space="0" w:color="auto"/>
            <w:right w:val="none" w:sz="0" w:space="0" w:color="auto"/>
          </w:divBdr>
        </w:div>
      </w:divsChild>
    </w:div>
    <w:div w:id="422385041">
      <w:bodyDiv w:val="1"/>
      <w:marLeft w:val="0"/>
      <w:marRight w:val="0"/>
      <w:marTop w:val="0"/>
      <w:marBottom w:val="0"/>
      <w:divBdr>
        <w:top w:val="none" w:sz="0" w:space="0" w:color="auto"/>
        <w:left w:val="none" w:sz="0" w:space="0" w:color="auto"/>
        <w:bottom w:val="none" w:sz="0" w:space="0" w:color="auto"/>
        <w:right w:val="none" w:sz="0" w:space="0" w:color="auto"/>
      </w:divBdr>
    </w:div>
    <w:div w:id="446197206">
      <w:bodyDiv w:val="1"/>
      <w:marLeft w:val="0"/>
      <w:marRight w:val="0"/>
      <w:marTop w:val="0"/>
      <w:marBottom w:val="0"/>
      <w:divBdr>
        <w:top w:val="none" w:sz="0" w:space="0" w:color="auto"/>
        <w:left w:val="none" w:sz="0" w:space="0" w:color="auto"/>
        <w:bottom w:val="none" w:sz="0" w:space="0" w:color="auto"/>
        <w:right w:val="none" w:sz="0" w:space="0" w:color="auto"/>
      </w:divBdr>
    </w:div>
    <w:div w:id="503976904">
      <w:bodyDiv w:val="1"/>
      <w:marLeft w:val="0"/>
      <w:marRight w:val="0"/>
      <w:marTop w:val="0"/>
      <w:marBottom w:val="0"/>
      <w:divBdr>
        <w:top w:val="none" w:sz="0" w:space="0" w:color="auto"/>
        <w:left w:val="none" w:sz="0" w:space="0" w:color="auto"/>
        <w:bottom w:val="none" w:sz="0" w:space="0" w:color="auto"/>
        <w:right w:val="none" w:sz="0" w:space="0" w:color="auto"/>
      </w:divBdr>
    </w:div>
    <w:div w:id="552473895">
      <w:bodyDiv w:val="1"/>
      <w:marLeft w:val="0"/>
      <w:marRight w:val="0"/>
      <w:marTop w:val="0"/>
      <w:marBottom w:val="0"/>
      <w:divBdr>
        <w:top w:val="none" w:sz="0" w:space="0" w:color="auto"/>
        <w:left w:val="none" w:sz="0" w:space="0" w:color="auto"/>
        <w:bottom w:val="none" w:sz="0" w:space="0" w:color="auto"/>
        <w:right w:val="none" w:sz="0" w:space="0" w:color="auto"/>
      </w:divBdr>
    </w:div>
    <w:div w:id="559289365">
      <w:bodyDiv w:val="1"/>
      <w:marLeft w:val="0"/>
      <w:marRight w:val="0"/>
      <w:marTop w:val="0"/>
      <w:marBottom w:val="0"/>
      <w:divBdr>
        <w:top w:val="none" w:sz="0" w:space="0" w:color="auto"/>
        <w:left w:val="none" w:sz="0" w:space="0" w:color="auto"/>
        <w:bottom w:val="none" w:sz="0" w:space="0" w:color="auto"/>
        <w:right w:val="none" w:sz="0" w:space="0" w:color="auto"/>
      </w:divBdr>
    </w:div>
    <w:div w:id="571231568">
      <w:bodyDiv w:val="1"/>
      <w:marLeft w:val="0"/>
      <w:marRight w:val="0"/>
      <w:marTop w:val="0"/>
      <w:marBottom w:val="0"/>
      <w:divBdr>
        <w:top w:val="none" w:sz="0" w:space="0" w:color="auto"/>
        <w:left w:val="none" w:sz="0" w:space="0" w:color="auto"/>
        <w:bottom w:val="none" w:sz="0" w:space="0" w:color="auto"/>
        <w:right w:val="none" w:sz="0" w:space="0" w:color="auto"/>
      </w:divBdr>
    </w:div>
    <w:div w:id="585649456">
      <w:bodyDiv w:val="1"/>
      <w:marLeft w:val="0"/>
      <w:marRight w:val="0"/>
      <w:marTop w:val="0"/>
      <w:marBottom w:val="0"/>
      <w:divBdr>
        <w:top w:val="none" w:sz="0" w:space="0" w:color="auto"/>
        <w:left w:val="none" w:sz="0" w:space="0" w:color="auto"/>
        <w:bottom w:val="none" w:sz="0" w:space="0" w:color="auto"/>
        <w:right w:val="none" w:sz="0" w:space="0" w:color="auto"/>
      </w:divBdr>
    </w:div>
    <w:div w:id="596718820">
      <w:bodyDiv w:val="1"/>
      <w:marLeft w:val="0"/>
      <w:marRight w:val="0"/>
      <w:marTop w:val="0"/>
      <w:marBottom w:val="0"/>
      <w:divBdr>
        <w:top w:val="none" w:sz="0" w:space="0" w:color="auto"/>
        <w:left w:val="none" w:sz="0" w:space="0" w:color="auto"/>
        <w:bottom w:val="none" w:sz="0" w:space="0" w:color="auto"/>
        <w:right w:val="none" w:sz="0" w:space="0" w:color="auto"/>
      </w:divBdr>
    </w:div>
    <w:div w:id="663050518">
      <w:bodyDiv w:val="1"/>
      <w:marLeft w:val="0"/>
      <w:marRight w:val="0"/>
      <w:marTop w:val="0"/>
      <w:marBottom w:val="0"/>
      <w:divBdr>
        <w:top w:val="none" w:sz="0" w:space="0" w:color="auto"/>
        <w:left w:val="none" w:sz="0" w:space="0" w:color="auto"/>
        <w:bottom w:val="none" w:sz="0" w:space="0" w:color="auto"/>
        <w:right w:val="none" w:sz="0" w:space="0" w:color="auto"/>
      </w:divBdr>
    </w:div>
    <w:div w:id="689532453">
      <w:bodyDiv w:val="1"/>
      <w:marLeft w:val="0"/>
      <w:marRight w:val="0"/>
      <w:marTop w:val="0"/>
      <w:marBottom w:val="0"/>
      <w:divBdr>
        <w:top w:val="none" w:sz="0" w:space="0" w:color="auto"/>
        <w:left w:val="none" w:sz="0" w:space="0" w:color="auto"/>
        <w:bottom w:val="none" w:sz="0" w:space="0" w:color="auto"/>
        <w:right w:val="none" w:sz="0" w:space="0" w:color="auto"/>
      </w:divBdr>
    </w:div>
    <w:div w:id="693654975">
      <w:bodyDiv w:val="1"/>
      <w:marLeft w:val="0"/>
      <w:marRight w:val="0"/>
      <w:marTop w:val="0"/>
      <w:marBottom w:val="0"/>
      <w:divBdr>
        <w:top w:val="none" w:sz="0" w:space="0" w:color="auto"/>
        <w:left w:val="none" w:sz="0" w:space="0" w:color="auto"/>
        <w:bottom w:val="none" w:sz="0" w:space="0" w:color="auto"/>
        <w:right w:val="none" w:sz="0" w:space="0" w:color="auto"/>
      </w:divBdr>
    </w:div>
    <w:div w:id="736706923">
      <w:bodyDiv w:val="1"/>
      <w:marLeft w:val="0"/>
      <w:marRight w:val="0"/>
      <w:marTop w:val="0"/>
      <w:marBottom w:val="0"/>
      <w:divBdr>
        <w:top w:val="none" w:sz="0" w:space="0" w:color="auto"/>
        <w:left w:val="none" w:sz="0" w:space="0" w:color="auto"/>
        <w:bottom w:val="none" w:sz="0" w:space="0" w:color="auto"/>
        <w:right w:val="none" w:sz="0" w:space="0" w:color="auto"/>
      </w:divBdr>
    </w:div>
    <w:div w:id="785581318">
      <w:bodyDiv w:val="1"/>
      <w:marLeft w:val="0"/>
      <w:marRight w:val="0"/>
      <w:marTop w:val="0"/>
      <w:marBottom w:val="0"/>
      <w:divBdr>
        <w:top w:val="none" w:sz="0" w:space="0" w:color="auto"/>
        <w:left w:val="none" w:sz="0" w:space="0" w:color="auto"/>
        <w:bottom w:val="none" w:sz="0" w:space="0" w:color="auto"/>
        <w:right w:val="none" w:sz="0" w:space="0" w:color="auto"/>
      </w:divBdr>
    </w:div>
    <w:div w:id="791096947">
      <w:bodyDiv w:val="1"/>
      <w:marLeft w:val="0"/>
      <w:marRight w:val="0"/>
      <w:marTop w:val="0"/>
      <w:marBottom w:val="0"/>
      <w:divBdr>
        <w:top w:val="none" w:sz="0" w:space="0" w:color="auto"/>
        <w:left w:val="none" w:sz="0" w:space="0" w:color="auto"/>
        <w:bottom w:val="none" w:sz="0" w:space="0" w:color="auto"/>
        <w:right w:val="none" w:sz="0" w:space="0" w:color="auto"/>
      </w:divBdr>
    </w:div>
    <w:div w:id="833490303">
      <w:bodyDiv w:val="1"/>
      <w:marLeft w:val="0"/>
      <w:marRight w:val="0"/>
      <w:marTop w:val="0"/>
      <w:marBottom w:val="0"/>
      <w:divBdr>
        <w:top w:val="none" w:sz="0" w:space="0" w:color="auto"/>
        <w:left w:val="none" w:sz="0" w:space="0" w:color="auto"/>
        <w:bottom w:val="none" w:sz="0" w:space="0" w:color="auto"/>
        <w:right w:val="none" w:sz="0" w:space="0" w:color="auto"/>
      </w:divBdr>
    </w:div>
    <w:div w:id="858784433">
      <w:bodyDiv w:val="1"/>
      <w:marLeft w:val="0"/>
      <w:marRight w:val="0"/>
      <w:marTop w:val="0"/>
      <w:marBottom w:val="0"/>
      <w:divBdr>
        <w:top w:val="none" w:sz="0" w:space="0" w:color="auto"/>
        <w:left w:val="none" w:sz="0" w:space="0" w:color="auto"/>
        <w:bottom w:val="none" w:sz="0" w:space="0" w:color="auto"/>
        <w:right w:val="none" w:sz="0" w:space="0" w:color="auto"/>
      </w:divBdr>
    </w:div>
    <w:div w:id="929196734">
      <w:bodyDiv w:val="1"/>
      <w:marLeft w:val="0"/>
      <w:marRight w:val="0"/>
      <w:marTop w:val="0"/>
      <w:marBottom w:val="0"/>
      <w:divBdr>
        <w:top w:val="none" w:sz="0" w:space="0" w:color="auto"/>
        <w:left w:val="none" w:sz="0" w:space="0" w:color="auto"/>
        <w:bottom w:val="none" w:sz="0" w:space="0" w:color="auto"/>
        <w:right w:val="none" w:sz="0" w:space="0" w:color="auto"/>
      </w:divBdr>
    </w:div>
    <w:div w:id="933707795">
      <w:bodyDiv w:val="1"/>
      <w:marLeft w:val="0"/>
      <w:marRight w:val="0"/>
      <w:marTop w:val="0"/>
      <w:marBottom w:val="0"/>
      <w:divBdr>
        <w:top w:val="none" w:sz="0" w:space="0" w:color="auto"/>
        <w:left w:val="none" w:sz="0" w:space="0" w:color="auto"/>
        <w:bottom w:val="none" w:sz="0" w:space="0" w:color="auto"/>
        <w:right w:val="none" w:sz="0" w:space="0" w:color="auto"/>
      </w:divBdr>
    </w:div>
    <w:div w:id="1027104282">
      <w:bodyDiv w:val="1"/>
      <w:marLeft w:val="0"/>
      <w:marRight w:val="0"/>
      <w:marTop w:val="0"/>
      <w:marBottom w:val="0"/>
      <w:divBdr>
        <w:top w:val="none" w:sz="0" w:space="0" w:color="auto"/>
        <w:left w:val="none" w:sz="0" w:space="0" w:color="auto"/>
        <w:bottom w:val="none" w:sz="0" w:space="0" w:color="auto"/>
        <w:right w:val="none" w:sz="0" w:space="0" w:color="auto"/>
      </w:divBdr>
    </w:div>
    <w:div w:id="1071586284">
      <w:bodyDiv w:val="1"/>
      <w:marLeft w:val="0"/>
      <w:marRight w:val="0"/>
      <w:marTop w:val="0"/>
      <w:marBottom w:val="0"/>
      <w:divBdr>
        <w:top w:val="none" w:sz="0" w:space="0" w:color="auto"/>
        <w:left w:val="none" w:sz="0" w:space="0" w:color="auto"/>
        <w:bottom w:val="none" w:sz="0" w:space="0" w:color="auto"/>
        <w:right w:val="none" w:sz="0" w:space="0" w:color="auto"/>
      </w:divBdr>
    </w:div>
    <w:div w:id="1154755892">
      <w:bodyDiv w:val="1"/>
      <w:marLeft w:val="0"/>
      <w:marRight w:val="0"/>
      <w:marTop w:val="0"/>
      <w:marBottom w:val="0"/>
      <w:divBdr>
        <w:top w:val="none" w:sz="0" w:space="0" w:color="auto"/>
        <w:left w:val="none" w:sz="0" w:space="0" w:color="auto"/>
        <w:bottom w:val="none" w:sz="0" w:space="0" w:color="auto"/>
        <w:right w:val="none" w:sz="0" w:space="0" w:color="auto"/>
      </w:divBdr>
    </w:div>
    <w:div w:id="1213997932">
      <w:bodyDiv w:val="1"/>
      <w:marLeft w:val="0"/>
      <w:marRight w:val="0"/>
      <w:marTop w:val="0"/>
      <w:marBottom w:val="0"/>
      <w:divBdr>
        <w:top w:val="none" w:sz="0" w:space="0" w:color="auto"/>
        <w:left w:val="none" w:sz="0" w:space="0" w:color="auto"/>
        <w:bottom w:val="none" w:sz="0" w:space="0" w:color="auto"/>
        <w:right w:val="none" w:sz="0" w:space="0" w:color="auto"/>
      </w:divBdr>
    </w:div>
    <w:div w:id="1257402206">
      <w:bodyDiv w:val="1"/>
      <w:marLeft w:val="0"/>
      <w:marRight w:val="0"/>
      <w:marTop w:val="0"/>
      <w:marBottom w:val="0"/>
      <w:divBdr>
        <w:top w:val="none" w:sz="0" w:space="0" w:color="auto"/>
        <w:left w:val="none" w:sz="0" w:space="0" w:color="auto"/>
        <w:bottom w:val="none" w:sz="0" w:space="0" w:color="auto"/>
        <w:right w:val="none" w:sz="0" w:space="0" w:color="auto"/>
      </w:divBdr>
    </w:div>
    <w:div w:id="1307976720">
      <w:bodyDiv w:val="1"/>
      <w:marLeft w:val="0"/>
      <w:marRight w:val="0"/>
      <w:marTop w:val="0"/>
      <w:marBottom w:val="0"/>
      <w:divBdr>
        <w:top w:val="none" w:sz="0" w:space="0" w:color="auto"/>
        <w:left w:val="none" w:sz="0" w:space="0" w:color="auto"/>
        <w:bottom w:val="none" w:sz="0" w:space="0" w:color="auto"/>
        <w:right w:val="none" w:sz="0" w:space="0" w:color="auto"/>
      </w:divBdr>
    </w:div>
    <w:div w:id="1416781485">
      <w:bodyDiv w:val="1"/>
      <w:marLeft w:val="0"/>
      <w:marRight w:val="0"/>
      <w:marTop w:val="0"/>
      <w:marBottom w:val="0"/>
      <w:divBdr>
        <w:top w:val="none" w:sz="0" w:space="0" w:color="auto"/>
        <w:left w:val="none" w:sz="0" w:space="0" w:color="auto"/>
        <w:bottom w:val="none" w:sz="0" w:space="0" w:color="auto"/>
        <w:right w:val="none" w:sz="0" w:space="0" w:color="auto"/>
      </w:divBdr>
    </w:div>
    <w:div w:id="1423061803">
      <w:bodyDiv w:val="1"/>
      <w:marLeft w:val="0"/>
      <w:marRight w:val="0"/>
      <w:marTop w:val="0"/>
      <w:marBottom w:val="0"/>
      <w:divBdr>
        <w:top w:val="none" w:sz="0" w:space="0" w:color="auto"/>
        <w:left w:val="none" w:sz="0" w:space="0" w:color="auto"/>
        <w:bottom w:val="none" w:sz="0" w:space="0" w:color="auto"/>
        <w:right w:val="none" w:sz="0" w:space="0" w:color="auto"/>
      </w:divBdr>
    </w:div>
    <w:div w:id="1505168052">
      <w:bodyDiv w:val="1"/>
      <w:marLeft w:val="0"/>
      <w:marRight w:val="0"/>
      <w:marTop w:val="0"/>
      <w:marBottom w:val="0"/>
      <w:divBdr>
        <w:top w:val="none" w:sz="0" w:space="0" w:color="auto"/>
        <w:left w:val="none" w:sz="0" w:space="0" w:color="auto"/>
        <w:bottom w:val="none" w:sz="0" w:space="0" w:color="auto"/>
        <w:right w:val="none" w:sz="0" w:space="0" w:color="auto"/>
      </w:divBdr>
    </w:div>
    <w:div w:id="1554656949">
      <w:bodyDiv w:val="1"/>
      <w:marLeft w:val="0"/>
      <w:marRight w:val="0"/>
      <w:marTop w:val="0"/>
      <w:marBottom w:val="0"/>
      <w:divBdr>
        <w:top w:val="none" w:sz="0" w:space="0" w:color="auto"/>
        <w:left w:val="none" w:sz="0" w:space="0" w:color="auto"/>
        <w:bottom w:val="none" w:sz="0" w:space="0" w:color="auto"/>
        <w:right w:val="none" w:sz="0" w:space="0" w:color="auto"/>
      </w:divBdr>
    </w:div>
    <w:div w:id="1597983188">
      <w:bodyDiv w:val="1"/>
      <w:marLeft w:val="0"/>
      <w:marRight w:val="0"/>
      <w:marTop w:val="0"/>
      <w:marBottom w:val="0"/>
      <w:divBdr>
        <w:top w:val="none" w:sz="0" w:space="0" w:color="auto"/>
        <w:left w:val="none" w:sz="0" w:space="0" w:color="auto"/>
        <w:bottom w:val="none" w:sz="0" w:space="0" w:color="auto"/>
        <w:right w:val="none" w:sz="0" w:space="0" w:color="auto"/>
      </w:divBdr>
    </w:div>
    <w:div w:id="1635714976">
      <w:bodyDiv w:val="1"/>
      <w:marLeft w:val="0"/>
      <w:marRight w:val="0"/>
      <w:marTop w:val="0"/>
      <w:marBottom w:val="0"/>
      <w:divBdr>
        <w:top w:val="none" w:sz="0" w:space="0" w:color="auto"/>
        <w:left w:val="none" w:sz="0" w:space="0" w:color="auto"/>
        <w:bottom w:val="none" w:sz="0" w:space="0" w:color="auto"/>
        <w:right w:val="none" w:sz="0" w:space="0" w:color="auto"/>
      </w:divBdr>
    </w:div>
    <w:div w:id="1750735535">
      <w:bodyDiv w:val="1"/>
      <w:marLeft w:val="0"/>
      <w:marRight w:val="0"/>
      <w:marTop w:val="0"/>
      <w:marBottom w:val="0"/>
      <w:divBdr>
        <w:top w:val="none" w:sz="0" w:space="0" w:color="auto"/>
        <w:left w:val="none" w:sz="0" w:space="0" w:color="auto"/>
        <w:bottom w:val="none" w:sz="0" w:space="0" w:color="auto"/>
        <w:right w:val="none" w:sz="0" w:space="0" w:color="auto"/>
      </w:divBdr>
    </w:div>
    <w:div w:id="1778989294">
      <w:bodyDiv w:val="1"/>
      <w:marLeft w:val="0"/>
      <w:marRight w:val="0"/>
      <w:marTop w:val="0"/>
      <w:marBottom w:val="0"/>
      <w:divBdr>
        <w:top w:val="none" w:sz="0" w:space="0" w:color="auto"/>
        <w:left w:val="none" w:sz="0" w:space="0" w:color="auto"/>
        <w:bottom w:val="none" w:sz="0" w:space="0" w:color="auto"/>
        <w:right w:val="none" w:sz="0" w:space="0" w:color="auto"/>
      </w:divBdr>
    </w:div>
    <w:div w:id="1831407860">
      <w:bodyDiv w:val="1"/>
      <w:marLeft w:val="0"/>
      <w:marRight w:val="0"/>
      <w:marTop w:val="0"/>
      <w:marBottom w:val="0"/>
      <w:divBdr>
        <w:top w:val="none" w:sz="0" w:space="0" w:color="auto"/>
        <w:left w:val="none" w:sz="0" w:space="0" w:color="auto"/>
        <w:bottom w:val="none" w:sz="0" w:space="0" w:color="auto"/>
        <w:right w:val="none" w:sz="0" w:space="0" w:color="auto"/>
      </w:divBdr>
    </w:div>
    <w:div w:id="1865362110">
      <w:bodyDiv w:val="1"/>
      <w:marLeft w:val="0"/>
      <w:marRight w:val="0"/>
      <w:marTop w:val="0"/>
      <w:marBottom w:val="0"/>
      <w:divBdr>
        <w:top w:val="none" w:sz="0" w:space="0" w:color="auto"/>
        <w:left w:val="none" w:sz="0" w:space="0" w:color="auto"/>
        <w:bottom w:val="none" w:sz="0" w:space="0" w:color="auto"/>
        <w:right w:val="none" w:sz="0" w:space="0" w:color="auto"/>
      </w:divBdr>
    </w:div>
    <w:div w:id="1899590536">
      <w:bodyDiv w:val="1"/>
      <w:marLeft w:val="0"/>
      <w:marRight w:val="0"/>
      <w:marTop w:val="0"/>
      <w:marBottom w:val="0"/>
      <w:divBdr>
        <w:top w:val="none" w:sz="0" w:space="0" w:color="auto"/>
        <w:left w:val="none" w:sz="0" w:space="0" w:color="auto"/>
        <w:bottom w:val="none" w:sz="0" w:space="0" w:color="auto"/>
        <w:right w:val="none" w:sz="0" w:space="0" w:color="auto"/>
      </w:divBdr>
    </w:div>
    <w:div w:id="1971403156">
      <w:bodyDiv w:val="1"/>
      <w:marLeft w:val="0"/>
      <w:marRight w:val="0"/>
      <w:marTop w:val="0"/>
      <w:marBottom w:val="0"/>
      <w:divBdr>
        <w:top w:val="none" w:sz="0" w:space="0" w:color="auto"/>
        <w:left w:val="none" w:sz="0" w:space="0" w:color="auto"/>
        <w:bottom w:val="none" w:sz="0" w:space="0" w:color="auto"/>
        <w:right w:val="none" w:sz="0" w:space="0" w:color="auto"/>
      </w:divBdr>
    </w:div>
    <w:div w:id="1996104215">
      <w:bodyDiv w:val="1"/>
      <w:marLeft w:val="0"/>
      <w:marRight w:val="0"/>
      <w:marTop w:val="0"/>
      <w:marBottom w:val="0"/>
      <w:divBdr>
        <w:top w:val="none" w:sz="0" w:space="0" w:color="auto"/>
        <w:left w:val="none" w:sz="0" w:space="0" w:color="auto"/>
        <w:bottom w:val="none" w:sz="0" w:space="0" w:color="auto"/>
        <w:right w:val="none" w:sz="0" w:space="0" w:color="auto"/>
      </w:divBdr>
    </w:div>
    <w:div w:id="2078435359">
      <w:bodyDiv w:val="1"/>
      <w:marLeft w:val="0"/>
      <w:marRight w:val="0"/>
      <w:marTop w:val="0"/>
      <w:marBottom w:val="0"/>
      <w:divBdr>
        <w:top w:val="none" w:sz="0" w:space="0" w:color="auto"/>
        <w:left w:val="none" w:sz="0" w:space="0" w:color="auto"/>
        <w:bottom w:val="none" w:sz="0" w:space="0" w:color="auto"/>
        <w:right w:val="none" w:sz="0" w:space="0" w:color="auto"/>
      </w:divBdr>
    </w:div>
    <w:div w:id="2078624558">
      <w:bodyDiv w:val="1"/>
      <w:marLeft w:val="0"/>
      <w:marRight w:val="0"/>
      <w:marTop w:val="0"/>
      <w:marBottom w:val="0"/>
      <w:divBdr>
        <w:top w:val="none" w:sz="0" w:space="0" w:color="auto"/>
        <w:left w:val="none" w:sz="0" w:space="0" w:color="auto"/>
        <w:bottom w:val="none" w:sz="0" w:space="0" w:color="auto"/>
        <w:right w:val="none" w:sz="0" w:space="0" w:color="auto"/>
      </w:divBdr>
    </w:div>
    <w:div w:id="2121951232">
      <w:bodyDiv w:val="1"/>
      <w:marLeft w:val="0"/>
      <w:marRight w:val="0"/>
      <w:marTop w:val="0"/>
      <w:marBottom w:val="0"/>
      <w:divBdr>
        <w:top w:val="none" w:sz="0" w:space="0" w:color="auto"/>
        <w:left w:val="none" w:sz="0" w:space="0" w:color="auto"/>
        <w:bottom w:val="none" w:sz="0" w:space="0" w:color="auto"/>
        <w:right w:val="none" w:sz="0" w:space="0" w:color="auto"/>
      </w:divBdr>
      <w:divsChild>
        <w:div w:id="360596271">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2015-09-29T21:00:00+00:00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1363</Value>
      <Value>1110</Value>
      <Value>233</Value>
      <Value>763</Value>
    </TaxCatchAll>
    <c4e2ab2cc9354bbf9064eeb465a566ea xmlns="1ed4137b-41b2-488b-8250-6d369ec27664">
      <Terms xmlns="http://schemas.microsoft.com/office/infopath/2007/PartnerControls"/>
    </c4e2ab2cc9354bbf9064eeb465a566ea>
    <UndpProjectNo xmlns="1ed4137b-41b2-488b-8250-6d369ec27664">00086659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GIN</TermName>
          <TermId xmlns="http://schemas.microsoft.com/office/infopath/2007/PartnerControls">1635b5b0-a78e-4c40-8849-360f9e018cdd</TermId>
        </TermInfo>
      </Terms>
    </gc6531b704974d528487414686b72f6f>
    <_dlc_DocId xmlns="f1161f5b-24a3-4c2d-bc81-44cb9325e8ee">ATLASPDC-4-40090</_dlc_DocId>
    <_dlc_DocIdUrl xmlns="f1161f5b-24a3-4c2d-bc81-44cb9325e8ee">
      <Url>https://info.undp.org/docs/pdc/_layouts/DocIdRedir.aspx?ID=ATLASPDC-4-40090</Url>
      <Description>ATLASPDC-4-40090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3F5263C-566B-4883-BD8B-25B94C78AEDB}"/>
</file>

<file path=customXml/itemProps2.xml><?xml version="1.0" encoding="utf-8"?>
<ds:datastoreItem xmlns:ds="http://schemas.openxmlformats.org/officeDocument/2006/customXml" ds:itemID="{0C694E6A-46A6-4AE7-B04C-E1888D9B9191}"/>
</file>

<file path=customXml/itemProps3.xml><?xml version="1.0" encoding="utf-8"?>
<ds:datastoreItem xmlns:ds="http://schemas.openxmlformats.org/officeDocument/2006/customXml" ds:itemID="{21C6B19B-0601-46C9-804F-EE4E2C10C4E4}"/>
</file>

<file path=customXml/itemProps4.xml><?xml version="1.0" encoding="utf-8"?>
<ds:datastoreItem xmlns:ds="http://schemas.openxmlformats.org/officeDocument/2006/customXml" ds:itemID="{AB2AA3EC-5912-4789-A2D0-330DCF737562}"/>
</file>

<file path=customXml/itemProps5.xml><?xml version="1.0" encoding="utf-8"?>
<ds:datastoreItem xmlns:ds="http://schemas.openxmlformats.org/officeDocument/2006/customXml" ds:itemID="{01740EFB-FF27-4C9C-AC2A-E6A59E563F00}"/>
</file>

<file path=customXml/itemProps6.xml><?xml version="1.0" encoding="utf-8"?>
<ds:datastoreItem xmlns:ds="http://schemas.openxmlformats.org/officeDocument/2006/customXml" ds:itemID="{9B684F6F-7D22-40BD-975F-DC750C1079AC}"/>
</file>

<file path=docProps/app.xml><?xml version="1.0" encoding="utf-8"?>
<Properties xmlns="http://schemas.openxmlformats.org/officeDocument/2006/extended-properties" xmlns:vt="http://schemas.openxmlformats.org/officeDocument/2006/docPropsVTypes">
  <Template>Normal</Template>
  <TotalTime>9</TotalTime>
  <Pages>39</Pages>
  <Words>13864</Words>
  <Characters>76254</Characters>
  <Application>Microsoft Office Word</Application>
  <DocSecurity>0</DocSecurity>
  <Lines>635</Lines>
  <Paragraphs>179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DIALLO</dc:creator>
  <cp:keywords/>
  <dc:description/>
  <cp:lastModifiedBy>Elhadj Maadjou BAH</cp:lastModifiedBy>
  <cp:revision>3</cp:revision>
  <cp:lastPrinted>2015-02-18T13:35:00Z</cp:lastPrinted>
  <dcterms:created xsi:type="dcterms:W3CDTF">2015-03-04T14:57:00Z</dcterms:created>
  <dcterms:modified xsi:type="dcterms:W3CDTF">2015-08-04T20:23:00Z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1363;#GIN|1635b5b0-a78e-4c40-8849-360f9e018cdd</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1871c496-ab17-424b-8620-d164cd13fcb4</vt:lpwstr>
  </property>
  <property fmtid="{D5CDD505-2E9C-101B-9397-08002B2CF9AE}" pid="18" name="DocumentSetDescription">
    <vt:lpwstr/>
  </property>
  <property fmtid="{D5CDD505-2E9C-101B-9397-08002B2CF9AE}" pid="19" name="URL">
    <vt:lpwstr/>
  </property>
</Properties>
</file>